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C(b). Does pathway dominance predict how much temperature explains the CO2 regime? Permutation Spearman: delta-R2 from drop-T Bayesian models against mean internal fraction. n = 8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0.238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Predictor = mean internal fraction (site-level mean of internal / total CO2 flux); higher = more internally dominated. delta-R2 = R2_dropT - R2_full; more negative = temperature more important for that pathway.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2026-05-25T08:15:44Z</dcterms:modified>
  <cp:category/>
</cp:coreProperties>
</file>