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3456"/>
        <w:gridCol w:w="1872"/>
        <w:gridCol w:w="2736"/>
        <w:gridCol w:w="864"/>
        <w:gridCol w:w="864"/>
        <w:gridCol w:w="864"/>
        <w:gridCol w:w="864"/>
        <w:gridCol w:w="1008"/>
        <w:gridCol w:w="720"/>
        <w:gridCol w:w="1296"/>
        <w:gridCol w:w="864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Predictors in model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Dropped this step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Status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log-Lik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QM (df)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LRT (Δdf=1)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LRT 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Pseudo R2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pH (z) + Mean annual precipitation (z) + Discharge (z)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Retained, elimination continued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-106.288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228.132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243.251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4.76 (4)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Mean annual precipitation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Retained, elimination continued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-106.702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226.555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4.52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Chosen fixed-effects structure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-107.506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3.26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0.0758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annual precipitation (z)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Rejected (would lose the dropped term)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-109.655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227.842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236.837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 (1)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4.296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0.0419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3456"/>
        <w:gridCol w:w="1296"/>
        <w:gridCol w:w="1296"/>
        <w:gridCol w:w="1296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Random effects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log-Lik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Biome sigma^2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Without biome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Citation/Row_ID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-107.506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225.824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236.923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biome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Citation/Row_ID + Biome_collapsed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-107.506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228.163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241.305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1872"/>
        <w:gridCol w:w="1872"/>
        <w:gridCol w:w="1872"/>
        <w:gridCol w:w="1872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 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 1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 2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 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0.946 (0.120)***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0.938 (0.123)***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 (0.129)***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0.884 (0.144)***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-0.201 (0.169)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-0.224 (0.172)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-0.251 (0.174)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-0.093 (0.133)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 (0.151)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0.197 (0.132)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 (0.139)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 (0.141)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-0.145 (0.140)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-0.155 (0.140)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Pseudo R2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0.1087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0.1011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0.0758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0.0419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2026-09-09T17:23:29Z</dcterms:modified>
  <cp:category/>
</cp:coreProperties>
</file>