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3456"/>
        <w:gridCol w:w="1872"/>
        <w:gridCol w:w="2736"/>
        <w:gridCol w:w="864"/>
        <w:gridCol w:w="864"/>
        <w:gridCol w:w="864"/>
        <w:gridCol w:w="864"/>
        <w:gridCol w:w="1008"/>
        <w:gridCol w:w="720"/>
        <w:gridCol w:w="1296"/>
        <w:gridCol w:w="864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Predictors in 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Dropped this step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 (df)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(Δdf=1)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LRT 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 + Discharge (z)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-153.258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322.071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337.190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10.31 (4)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pH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-153.390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10.04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 + 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Retained, elimination 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-154.471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Chosen fixed-effects 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-154.272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3.92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0.1569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 only)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Rejected (would lose the dropped term)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-156.735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319.785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326.615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8.75 (1)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4.925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345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 effects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Biome sigma^2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Without 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-154.272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317.078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326.072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biome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Citation/Row_ID + Biome_collapsed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-154.272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319.355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330.455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872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2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3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Step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-0.997 (0.319)**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-1.016 (0.326)**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-1.041 (0.335)**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-1.050 (0.359)**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-1.351 (0.457)**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-1.105 (0.408)**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-1.082 (0.396)**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-1.177 (0.414)**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-0.784 (0.396)*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-0.369 (0.346)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-0.357 (0.343)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annual precipitation (z)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 (0.361).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 (0.361).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0.849 (0.356)*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(z)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 (0.288)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0.2316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0.2286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0.2116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0.1569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0.0271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2026-09-09T17:23:25Z</dcterms:modified>
  <cp:category/>
</cp:coreProperties>
</file>