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7B9D" w14:textId="7578F193" w:rsidR="00373035" w:rsidRPr="00C33EE7" w:rsidRDefault="009E36DC" w:rsidP="00C33EE7">
      <w:pPr>
        <w:rPr>
          <w:rFonts w:ascii="Arial" w:hAnsi="Arial" w:cs="Arial"/>
          <w:color w:val="0D0D0D"/>
          <w:shd w:val="clear" w:color="auto" w:fill="FFFFFF"/>
        </w:rPr>
      </w:pPr>
      <w:r w:rsidRPr="00C33EE7">
        <w:rPr>
          <w:rFonts w:ascii="Arial" w:hAnsi="Arial" w:cs="Arial"/>
          <w:b/>
          <w:bCs/>
          <w:color w:val="0D0D0D"/>
          <w:shd w:val="clear" w:color="auto" w:fill="FFFFFF"/>
        </w:rPr>
        <w:t>Introduction:</w:t>
      </w:r>
      <w:r w:rsidRPr="00C33EE7">
        <w:rPr>
          <w:rFonts w:ascii="Arial" w:hAnsi="Arial" w:cs="Arial"/>
          <w:color w:val="0D0D0D"/>
          <w:shd w:val="clear" w:color="auto" w:fill="FFFFFF"/>
        </w:rPr>
        <w:t xml:space="preserve"> </w:t>
      </w:r>
      <w:r w:rsidR="00C33EE7" w:rsidRPr="00C33EE7">
        <w:rPr>
          <w:rFonts w:ascii="Arial" w:hAnsi="Arial" w:cs="Arial"/>
          <w:color w:val="0D0D0D"/>
          <w:shd w:val="clear" w:color="auto" w:fill="FFFFFF"/>
        </w:rPr>
        <w:t>S</w:t>
      </w:r>
      <w:r w:rsidR="00840384" w:rsidRPr="00C33EE7">
        <w:rPr>
          <w:rFonts w:ascii="Arial" w:hAnsi="Arial" w:cs="Arial"/>
          <w:color w:val="0D0D0D"/>
          <w:shd w:val="clear" w:color="auto" w:fill="FFFFFF"/>
        </w:rPr>
        <w:t>treams and wetlands function</w:t>
      </w:r>
      <w:r w:rsidR="00E729DD" w:rsidRPr="00C33EE7">
        <w:rPr>
          <w:rFonts w:ascii="Arial" w:hAnsi="Arial" w:cs="Arial"/>
          <w:color w:val="0D0D0D"/>
          <w:shd w:val="clear" w:color="auto" w:fill="FFFFFF"/>
        </w:rPr>
        <w:t xml:space="preserve"> </w:t>
      </w:r>
      <w:r w:rsidR="00840384" w:rsidRPr="00C33EE7">
        <w:rPr>
          <w:rFonts w:ascii="Arial" w:hAnsi="Arial" w:cs="Arial"/>
          <w:color w:val="0D0D0D"/>
          <w:shd w:val="clear" w:color="auto" w:fill="FFFFFF"/>
        </w:rPr>
        <w:t>as the primary drainage network for the</w:t>
      </w:r>
      <w:r w:rsidR="00E729DD" w:rsidRPr="00C33EE7">
        <w:rPr>
          <w:rFonts w:ascii="Arial" w:hAnsi="Arial" w:cs="Arial"/>
          <w:color w:val="0D0D0D"/>
          <w:shd w:val="clear" w:color="auto" w:fill="FFFFFF"/>
        </w:rPr>
        <w:t xml:space="preserve"> terrestrial landscape</w:t>
      </w:r>
      <w:r w:rsidR="00840384" w:rsidRPr="00C33EE7">
        <w:rPr>
          <w:rFonts w:ascii="Arial" w:hAnsi="Arial" w:cs="Arial"/>
          <w:color w:val="0D0D0D"/>
          <w:shd w:val="clear" w:color="auto" w:fill="FFFFFF"/>
        </w:rPr>
        <w:t xml:space="preserve">. Stream </w:t>
      </w:r>
      <w:r w:rsidR="00E729DD"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is predominantly </w:t>
      </w:r>
      <w:r w:rsidR="00E729DD" w:rsidRPr="00C33EE7">
        <w:rPr>
          <w:rFonts w:ascii="Arial" w:hAnsi="Arial" w:cs="Arial"/>
          <w:color w:val="0D0D0D"/>
          <w:shd w:val="clear" w:color="auto" w:fill="FFFFFF"/>
        </w:rPr>
        <w:t xml:space="preserve">sourced from </w:t>
      </w:r>
      <w:r w:rsidR="00840384" w:rsidRPr="00C33EE7">
        <w:rPr>
          <w:rFonts w:ascii="Arial" w:hAnsi="Arial" w:cs="Arial"/>
          <w:color w:val="0D0D0D"/>
          <w:shd w:val="clear" w:color="auto" w:fill="FFFFFF"/>
        </w:rPr>
        <w:t>upland</w:t>
      </w:r>
      <w:r w:rsidR="00E729DD" w:rsidRPr="00C33EE7">
        <w:rPr>
          <w:rFonts w:ascii="Arial" w:hAnsi="Arial" w:cs="Arial"/>
          <w:color w:val="0D0D0D"/>
          <w:shd w:val="clear" w:color="auto" w:fill="FFFFFF"/>
        </w:rPr>
        <w:t>s</w:t>
      </w:r>
      <w:r w:rsidR="00840384" w:rsidRPr="00C33EE7">
        <w:rPr>
          <w:rFonts w:ascii="Arial" w:hAnsi="Arial" w:cs="Arial"/>
          <w:color w:val="0D0D0D"/>
          <w:shd w:val="clear" w:color="auto" w:fill="FFFFFF"/>
        </w:rPr>
        <w:t xml:space="preserve">, with only a minor portion being internally produced </w:t>
      </w:r>
      <w:sdt>
        <w:sdtPr>
          <w:rPr>
            <w:rFonts w:ascii="Arial" w:hAnsi="Arial" w:cs="Arial"/>
            <w:color w:val="000000"/>
            <w:shd w:val="clear" w:color="auto" w:fill="FFFFFF"/>
          </w:rPr>
          <w:tag w:val="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ET0kiOiIxMC4xMDM4L25nZW82MTgiLCJJU1NOIjoiMTc1MjA4OTQiLCJpc3N1ZWQiOnsiZGF0ZS1wYXJ0cyI6W1syMDA5LDldXX0sInBhZ2UiOiI1OTgtNjAwIiwiaXNzdWUiOiI5Iiwidm9sdW1lIjoiMiIsImNvbnRhaW5lci10aXRsZS1zaG9ydCI6Ik5hdCBHZW9zY2kifSwiaXNUZW1wb3JhcnkiOmZhbHNlfV19"/>
          <w:id w:val="-1956703915"/>
          <w:placeholder>
            <w:docPart w:val="AAF3E00D2A864B13B9E9A77226A33F64"/>
          </w:placeholder>
        </w:sdtPr>
        <w:sdtEndPr/>
        <w:sdtContent>
          <w:r w:rsidR="00090D29" w:rsidRPr="00C33EE7">
            <w:rPr>
              <w:rFonts w:ascii="Arial" w:hAnsi="Arial" w:cs="Arial"/>
              <w:color w:val="000000"/>
              <w:shd w:val="clear" w:color="auto" w:fill="FFFFFF"/>
            </w:rPr>
            <w:t>(Battin et al., 2009; Regnier et al., 2022)</w:t>
          </w:r>
        </w:sdtContent>
      </w:sdt>
      <w:r w:rsidR="00C33EE7">
        <w:rPr>
          <w:rFonts w:ascii="Arial" w:hAnsi="Arial" w:cs="Arial"/>
          <w:color w:val="0D0D0D"/>
          <w:shd w:val="clear" w:color="auto" w:fill="FFFFFF"/>
        </w:rPr>
        <w:t>. Streams are</w:t>
      </w:r>
      <w:r w:rsidR="00C33EE7" w:rsidRPr="00C33EE7">
        <w:rPr>
          <w:rFonts w:ascii="Arial" w:hAnsi="Arial" w:cs="Arial"/>
          <w:color w:val="0D0D0D"/>
          <w:shd w:val="clear" w:color="auto" w:fill="FFFFFF"/>
        </w:rPr>
        <w:t xml:space="preserve"> a global carbon source, emitting more carbon dioxide (CO</w:t>
      </w:r>
      <w:r w:rsidR="00C33EE7" w:rsidRPr="00C33EE7">
        <w:rPr>
          <w:rFonts w:ascii="Arial" w:hAnsi="Arial" w:cs="Arial"/>
          <w:color w:val="0D0D0D"/>
          <w:shd w:val="clear" w:color="auto" w:fill="FFFFFF"/>
          <w:vertAlign w:val="subscript"/>
        </w:rPr>
        <w:t>2</w:t>
      </w:r>
      <w:r w:rsidR="00C33EE7" w:rsidRPr="00C33EE7">
        <w:rPr>
          <w:rFonts w:ascii="Arial" w:hAnsi="Arial" w:cs="Arial"/>
          <w:color w:val="0D0D0D"/>
          <w:shd w:val="clear" w:color="auto" w:fill="FFFFFF"/>
        </w:rPr>
        <w:t>) than what can be explained by stream productivity</w:t>
      </w:r>
      <w:r w:rsidR="00E729DD" w:rsidRPr="00C33EE7">
        <w:rPr>
          <w:rFonts w:ascii="Arial" w:hAnsi="Arial" w:cs="Arial"/>
          <w:color w:val="0D0D0D"/>
          <w:shd w:val="clear" w:color="auto" w:fill="FFFFFF"/>
        </w:rPr>
        <w:t>.</w:t>
      </w:r>
      <w:r w:rsidRPr="00C33EE7">
        <w:rPr>
          <w:rFonts w:ascii="Arial" w:hAnsi="Arial" w:cs="Arial"/>
          <w:color w:val="0D0D0D"/>
          <w:shd w:val="clear" w:color="auto" w:fill="FFFFFF"/>
        </w:rPr>
        <w:t xml:space="preserve"> </w:t>
      </w:r>
      <w:r w:rsidR="00C33EE7">
        <w:rPr>
          <w:rFonts w:ascii="Arial" w:hAnsi="Arial" w:cs="Arial"/>
          <w:color w:val="0D0D0D"/>
          <w:shd w:val="clear" w:color="auto" w:fill="FFFFFF"/>
        </w:rPr>
        <w:t>In contrast</w:t>
      </w:r>
      <w:r w:rsidR="00840384" w:rsidRPr="00C33EE7">
        <w:rPr>
          <w:rFonts w:ascii="Arial" w:hAnsi="Arial" w:cs="Arial"/>
          <w:color w:val="0D0D0D"/>
          <w:shd w:val="clear" w:color="auto" w:fill="FFFFFF"/>
        </w:rPr>
        <w:t xml:space="preserve">, wetlands are regarded as </w:t>
      </w:r>
      <w:r w:rsidR="00F8735B"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sinks</w:t>
      </w:r>
      <w:r w:rsidR="00C33EE7">
        <w:rPr>
          <w:rFonts w:ascii="Arial" w:hAnsi="Arial" w:cs="Arial"/>
          <w:color w:val="0D0D0D"/>
          <w:shd w:val="clear" w:color="auto" w:fill="FFFFFF"/>
        </w:rPr>
        <w:t>,</w:t>
      </w:r>
      <w:r w:rsidR="00840384" w:rsidRPr="00C33EE7">
        <w:rPr>
          <w:rFonts w:ascii="Arial" w:hAnsi="Arial" w:cs="Arial"/>
          <w:color w:val="0D0D0D"/>
          <w:shd w:val="clear" w:color="auto" w:fill="FFFFFF"/>
        </w:rPr>
        <w:t xml:space="preserve"> accumulat</w:t>
      </w:r>
      <w:r w:rsidR="00C33EE7">
        <w:rPr>
          <w:rFonts w:ascii="Arial" w:hAnsi="Arial" w:cs="Arial"/>
          <w:color w:val="0D0D0D"/>
          <w:shd w:val="clear" w:color="auto" w:fill="FFFFFF"/>
        </w:rPr>
        <w:t>ing</w:t>
      </w:r>
      <w:r w:rsidR="00840384" w:rsidRPr="00C33EE7">
        <w:rPr>
          <w:rFonts w:ascii="Arial" w:hAnsi="Arial" w:cs="Arial"/>
          <w:color w:val="0D0D0D"/>
          <w:shd w:val="clear" w:color="auto" w:fill="FFFFFF"/>
        </w:rPr>
        <w:t xml:space="preserve"> organic </w:t>
      </w:r>
      <w:r w:rsidR="00F8735B"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within their </w:t>
      </w:r>
      <w:r w:rsidRPr="00C33EE7">
        <w:rPr>
          <w:rFonts w:ascii="Arial" w:hAnsi="Arial" w:cs="Arial"/>
          <w:color w:val="0D0D0D"/>
          <w:shd w:val="clear" w:color="auto" w:fill="FFFFFF"/>
        </w:rPr>
        <w:t>soils</w:t>
      </w:r>
      <w:r w:rsidR="00840384" w:rsidRPr="00C33EE7">
        <w:rPr>
          <w:rFonts w:ascii="Arial" w:hAnsi="Arial" w:cs="Arial"/>
          <w:color w:val="0D0D0D"/>
          <w:shd w:val="clear" w:color="auto" w:fill="FFFFFF"/>
        </w:rPr>
        <w:t xml:space="preserve"> that offset </w:t>
      </w:r>
      <w:r w:rsidRPr="00C33EE7">
        <w:rPr>
          <w:rFonts w:ascii="Arial" w:hAnsi="Arial" w:cs="Arial"/>
          <w:color w:val="0D0D0D"/>
          <w:shd w:val="clear" w:color="auto" w:fill="FFFFFF"/>
        </w:rPr>
        <w:t xml:space="preserve">wetland </w:t>
      </w:r>
      <w:r w:rsidR="00840384" w:rsidRPr="00C33EE7">
        <w:rPr>
          <w:rFonts w:ascii="Arial" w:hAnsi="Arial" w:cs="Arial"/>
          <w:color w:val="0D0D0D"/>
          <w:shd w:val="clear" w:color="auto" w:fill="FFFFFF"/>
        </w:rPr>
        <w:t xml:space="preserve">greenhouse gas emissions </w:t>
      </w:r>
      <w:sdt>
        <w:sdtPr>
          <w:rPr>
            <w:rFonts w:ascii="Arial" w:hAnsi="Arial" w:cs="Arial"/>
            <w:color w:val="000000"/>
            <w:shd w:val="clear" w:color="auto" w:fill="FFFFFF"/>
          </w:rPr>
          <w:tag w:val="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
          <w:id w:val="-929885005"/>
          <w:placeholder>
            <w:docPart w:val="AAF3E00D2A864B13B9E9A77226A33F64"/>
          </w:placeholder>
        </w:sdtPr>
        <w:sdtEndPr/>
        <w:sdtContent>
          <w:r w:rsidR="00090D29" w:rsidRPr="00C33EE7">
            <w:rPr>
              <w:rFonts w:ascii="Arial" w:hAnsi="Arial" w:cs="Arial"/>
              <w:color w:val="000000"/>
              <w:shd w:val="clear" w:color="auto" w:fill="FFFFFF"/>
            </w:rPr>
            <w:t xml:space="preserve">(Mitsch et al., 2013; Raymond et al., 2013; </w:t>
          </w:r>
          <w:proofErr w:type="spellStart"/>
          <w:r w:rsidR="00090D29" w:rsidRPr="00C33EE7">
            <w:rPr>
              <w:rFonts w:ascii="Arial" w:hAnsi="Arial" w:cs="Arial"/>
              <w:color w:val="000000"/>
              <w:shd w:val="clear" w:color="auto" w:fill="FFFFFF"/>
            </w:rPr>
            <w:t>Vlek</w:t>
          </w:r>
          <w:proofErr w:type="spellEnd"/>
          <w:r w:rsidR="00090D29" w:rsidRPr="00C33EE7">
            <w:rPr>
              <w:rFonts w:ascii="Arial" w:hAnsi="Arial" w:cs="Arial"/>
              <w:color w:val="000000"/>
              <w:shd w:val="clear" w:color="auto" w:fill="FFFFFF"/>
            </w:rPr>
            <w:t>, 2014)</w:t>
          </w:r>
        </w:sdtContent>
      </w:sdt>
      <w:r w:rsidR="00840384" w:rsidRPr="00C33EE7">
        <w:rPr>
          <w:rFonts w:ascii="Arial" w:hAnsi="Arial" w:cs="Arial"/>
          <w:color w:val="0D0D0D"/>
          <w:shd w:val="clear" w:color="auto" w:fill="FFFFFF"/>
        </w:rPr>
        <w:t xml:space="preserve">. </w:t>
      </w:r>
      <w:r w:rsidR="00E729DD" w:rsidRPr="00C33EE7">
        <w:rPr>
          <w:rFonts w:ascii="Arial" w:hAnsi="Arial" w:cs="Arial"/>
          <w:color w:val="0D0D0D"/>
          <w:shd w:val="clear" w:color="auto" w:fill="FFFFFF"/>
        </w:rPr>
        <w:t xml:space="preserve">Yet, </w:t>
      </w:r>
      <w:r w:rsidR="00C33EE7" w:rsidRPr="00C33EE7">
        <w:rPr>
          <w:rFonts w:ascii="Arial" w:hAnsi="Arial" w:cs="Arial"/>
          <w:color w:val="0D0D0D"/>
          <w:shd w:val="clear" w:color="auto" w:fill="FFFFFF"/>
        </w:rPr>
        <w:t>w</w:t>
      </w:r>
      <w:r w:rsidR="00840384" w:rsidRPr="00C33EE7">
        <w:rPr>
          <w:rFonts w:ascii="Arial" w:hAnsi="Arial" w:cs="Arial"/>
          <w:color w:val="0D0D0D"/>
          <w:shd w:val="clear" w:color="auto" w:fill="FFFFFF"/>
        </w:rPr>
        <w:t xml:space="preserve">etlands and streams are intricately connected, forming a complex </w:t>
      </w:r>
      <w:r w:rsidR="00E729DD"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transport network </w:t>
      </w:r>
      <w:sdt>
        <w:sdtPr>
          <w:rPr>
            <w:rFonts w:ascii="Arial" w:hAnsi="Arial" w:cs="Arial"/>
            <w:color w:val="000000"/>
            <w:shd w:val="clear" w:color="auto" w:fill="FFFFFF"/>
          </w:rPr>
          <w:tag w:val="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2036180299"/>
          <w:placeholder>
            <w:docPart w:val="AAF3E00D2A864B13B9E9A77226A33F64"/>
          </w:placeholder>
        </w:sdtPr>
        <w:sdtEndPr/>
        <w:sdtContent>
          <w:r w:rsidR="00090D29" w:rsidRPr="00C33EE7">
            <w:rPr>
              <w:rFonts w:ascii="Arial" w:hAnsi="Arial" w:cs="Arial"/>
              <w:color w:val="000000"/>
              <w:shd w:val="clear" w:color="auto" w:fill="FFFFFF"/>
            </w:rPr>
            <w:t>(Leibowitz et al., 2018)</w:t>
          </w:r>
        </w:sdtContent>
      </w:sdt>
      <w:r w:rsidR="00CF7FB3">
        <w:rPr>
          <w:rFonts w:ascii="Arial" w:hAnsi="Arial" w:cs="Arial"/>
          <w:color w:val="0D0D0D"/>
          <w:shd w:val="clear" w:color="auto" w:fill="FFFFFF"/>
        </w:rPr>
        <w:t>.</w:t>
      </w:r>
      <w:r w:rsidR="00840384" w:rsidRPr="00C33EE7">
        <w:rPr>
          <w:rFonts w:ascii="Arial" w:hAnsi="Arial" w:cs="Arial"/>
          <w:color w:val="0D0D0D"/>
          <w:shd w:val="clear" w:color="auto" w:fill="FFFFFF"/>
        </w:rPr>
        <w:t xml:space="preserve"> </w:t>
      </w:r>
      <w:r w:rsidR="00CF7FB3">
        <w:rPr>
          <w:rFonts w:ascii="Arial" w:hAnsi="Arial" w:cs="Arial"/>
          <w:color w:val="0D0D0D"/>
          <w:shd w:val="clear" w:color="auto" w:fill="FFFFFF"/>
        </w:rPr>
        <w:t>W</w:t>
      </w:r>
      <w:r w:rsidR="00840384" w:rsidRPr="00C33EE7">
        <w:rPr>
          <w:rFonts w:ascii="Arial" w:hAnsi="Arial" w:cs="Arial"/>
          <w:color w:val="0D0D0D"/>
          <w:shd w:val="clear" w:color="auto" w:fill="FFFFFF"/>
        </w:rPr>
        <w:t xml:space="preserve">etlands </w:t>
      </w:r>
      <w:r w:rsidR="00CF7FB3">
        <w:rPr>
          <w:rFonts w:ascii="Arial" w:hAnsi="Arial" w:cs="Arial"/>
          <w:color w:val="0D0D0D"/>
          <w:shd w:val="clear" w:color="auto" w:fill="FFFFFF"/>
        </w:rPr>
        <w:t>serve</w:t>
      </w:r>
      <w:r w:rsidR="00840384" w:rsidRPr="00C33EE7">
        <w:rPr>
          <w:rFonts w:ascii="Arial" w:hAnsi="Arial" w:cs="Arial"/>
          <w:color w:val="0D0D0D"/>
          <w:shd w:val="clear" w:color="auto" w:fill="FFFFFF"/>
        </w:rPr>
        <w:t xml:space="preserve"> as stream headwaters and catchments</w:t>
      </w:r>
      <w:r w:rsidR="00CF7FB3">
        <w:rPr>
          <w:rFonts w:ascii="Arial" w:hAnsi="Arial" w:cs="Arial"/>
          <w:color w:val="0D0D0D"/>
          <w:shd w:val="clear" w:color="auto" w:fill="FFFFFF"/>
        </w:rPr>
        <w:t xml:space="preserve"> while </w:t>
      </w:r>
      <w:r w:rsidR="00840384" w:rsidRPr="00C33EE7">
        <w:rPr>
          <w:rFonts w:ascii="Arial" w:hAnsi="Arial" w:cs="Arial"/>
          <w:color w:val="0D0D0D"/>
          <w:shd w:val="clear" w:color="auto" w:fill="FFFFFF"/>
        </w:rPr>
        <w:t xml:space="preserve">streams </w:t>
      </w:r>
      <w:r w:rsidR="00CF7FB3">
        <w:rPr>
          <w:rFonts w:ascii="Arial" w:hAnsi="Arial" w:cs="Arial"/>
          <w:color w:val="0D0D0D"/>
          <w:shd w:val="clear" w:color="auto" w:fill="FFFFFF"/>
        </w:rPr>
        <w:t>connect</w:t>
      </w:r>
      <w:r w:rsidR="00840384" w:rsidRPr="00C33EE7">
        <w:rPr>
          <w:rFonts w:ascii="Arial" w:hAnsi="Arial" w:cs="Arial"/>
          <w:color w:val="0D0D0D"/>
          <w:shd w:val="clear" w:color="auto" w:fill="FFFFFF"/>
        </w:rPr>
        <w:t xml:space="preserve"> wetlands through overland and subsurface flows </w:t>
      </w:r>
      <w:sdt>
        <w:sdtPr>
          <w:rPr>
            <w:rFonts w:ascii="Arial" w:hAnsi="Arial" w:cs="Arial"/>
            <w:shd w:val="clear" w:color="auto" w:fill="FFFFFF"/>
          </w:rPr>
          <w:tag w:val="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
          <w:id w:val="-581523323"/>
          <w:placeholder>
            <w:docPart w:val="AAF3E00D2A864B13B9E9A77226A33F64"/>
          </w:placeholder>
        </w:sdtPr>
        <w:sdtEndPr/>
        <w:sdtContent>
          <w:r w:rsidR="00090D29" w:rsidRPr="00C33EE7">
            <w:rPr>
              <w:rFonts w:ascii="Arial" w:eastAsia="Times New Roman" w:hAnsi="Arial" w:cs="Arial"/>
            </w:rPr>
            <w:t>(Abril &amp; Borges, 2019; Casson et al., 2019; Li et al., 2023; Moustapha et al., 2022)</w:t>
          </w:r>
        </w:sdtContent>
      </w:sdt>
      <w:r w:rsidR="00840384" w:rsidRPr="00C33EE7">
        <w:rPr>
          <w:rFonts w:ascii="Arial" w:hAnsi="Arial" w:cs="Arial"/>
          <w:color w:val="0D0D0D"/>
          <w:shd w:val="clear" w:color="auto" w:fill="FFFFFF"/>
        </w:rPr>
        <w:t>.</w:t>
      </w:r>
    </w:p>
    <w:p w14:paraId="5ADED7A8" w14:textId="03B6052B" w:rsidR="00840384" w:rsidRPr="00C33EE7" w:rsidRDefault="009E36DC" w:rsidP="00C33EE7">
      <w:pPr>
        <w:ind w:firstLine="720"/>
        <w:rPr>
          <w:rFonts w:ascii="Arial" w:hAnsi="Arial" w:cs="Arial"/>
          <w:color w:val="0D0D0D"/>
          <w:shd w:val="clear" w:color="auto" w:fill="FFFFFF"/>
        </w:rPr>
      </w:pPr>
      <w:r w:rsidRPr="00C33EE7">
        <w:rPr>
          <w:rFonts w:ascii="Arial" w:hAnsi="Arial" w:cs="Arial"/>
          <w:color w:val="0D0D0D"/>
          <w:shd w:val="clear" w:color="auto" w:fill="FFFFFF"/>
        </w:rPr>
        <w:t xml:space="preserve">North Florida’s flatwoods have immense capacity </w:t>
      </w:r>
      <w:r w:rsidR="00CF7FB3">
        <w:rPr>
          <w:rFonts w:ascii="Arial" w:hAnsi="Arial" w:cs="Arial"/>
          <w:color w:val="0D0D0D"/>
          <w:shd w:val="clear" w:color="auto" w:fill="FFFFFF"/>
        </w:rPr>
        <w:t>for</w:t>
      </w:r>
      <w:r w:rsidRPr="00C33EE7">
        <w:rPr>
          <w:rFonts w:ascii="Arial" w:hAnsi="Arial" w:cs="Arial"/>
          <w:color w:val="0D0D0D"/>
          <w:shd w:val="clear" w:color="auto" w:fill="FFFFFF"/>
        </w:rPr>
        <w:t xml:space="preserve"> </w:t>
      </w:r>
      <w:r w:rsidR="00CF7FB3" w:rsidRPr="00C33EE7">
        <w:rPr>
          <w:rFonts w:ascii="Arial" w:hAnsi="Arial" w:cs="Arial"/>
          <w:color w:val="0D0D0D"/>
          <w:shd w:val="clear" w:color="auto" w:fill="FFFFFF"/>
        </w:rPr>
        <w:t>carbon sequestra</w:t>
      </w:r>
      <w:r w:rsidR="00CF7FB3">
        <w:rPr>
          <w:rFonts w:ascii="Arial" w:hAnsi="Arial" w:cs="Arial"/>
          <w:color w:val="0D0D0D"/>
          <w:shd w:val="clear" w:color="auto" w:fill="FFFFFF"/>
        </w:rPr>
        <w:t>tion</w:t>
      </w:r>
      <w:r w:rsidRPr="00C33EE7">
        <w:rPr>
          <w:rFonts w:ascii="Arial" w:hAnsi="Arial" w:cs="Arial"/>
          <w:color w:val="0D0D0D"/>
          <w:shd w:val="clear" w:color="auto" w:fill="FFFFFF"/>
        </w:rPr>
        <w:t xml:space="preserve">. </w:t>
      </w:r>
      <w:r w:rsidR="00CF7FB3">
        <w:rPr>
          <w:rFonts w:ascii="Arial" w:hAnsi="Arial" w:cs="Arial"/>
          <w:color w:val="0D0D0D"/>
          <w:shd w:val="clear" w:color="auto" w:fill="FFFFFF"/>
        </w:rPr>
        <w:t>Primarily</w:t>
      </w:r>
      <w:r w:rsidR="00840384" w:rsidRPr="00C33EE7">
        <w:rPr>
          <w:rFonts w:ascii="Arial" w:hAnsi="Arial" w:cs="Arial"/>
          <w:color w:val="0D0D0D"/>
          <w:shd w:val="clear" w:color="auto" w:fill="FFFFFF"/>
        </w:rPr>
        <w:t xml:space="preserve"> managed for </w:t>
      </w:r>
      <w:r w:rsidR="00373035" w:rsidRPr="00C33EE7">
        <w:rPr>
          <w:rFonts w:ascii="Arial" w:hAnsi="Arial" w:cs="Arial"/>
          <w:color w:val="0D0D0D"/>
          <w:shd w:val="clear" w:color="auto" w:fill="FFFFFF"/>
        </w:rPr>
        <w:t>commercial forestry</w:t>
      </w:r>
      <w:r w:rsidR="00840384" w:rsidRPr="00C33EE7">
        <w:rPr>
          <w:rFonts w:ascii="Arial" w:hAnsi="Arial" w:cs="Arial"/>
          <w:color w:val="0D0D0D"/>
          <w:shd w:val="clear" w:color="auto" w:fill="FFFFFF"/>
        </w:rPr>
        <w:t xml:space="preserve">, </w:t>
      </w:r>
      <w:r w:rsidR="00CF7FB3">
        <w:rPr>
          <w:rFonts w:ascii="Arial" w:hAnsi="Arial" w:cs="Arial"/>
          <w:color w:val="0D0D0D"/>
          <w:shd w:val="clear" w:color="auto" w:fill="FFFFFF"/>
        </w:rPr>
        <w:t xml:space="preserve">these </w:t>
      </w:r>
      <w:r w:rsidR="00840384" w:rsidRPr="00C33EE7">
        <w:rPr>
          <w:rFonts w:ascii="Arial" w:hAnsi="Arial" w:cs="Arial"/>
          <w:color w:val="0D0D0D"/>
          <w:shd w:val="clear" w:color="auto" w:fill="FFFFFF"/>
        </w:rPr>
        <w:t>flatwoods feature low</w:t>
      </w:r>
      <w:r w:rsidR="00CF7FB3">
        <w:rPr>
          <w:rFonts w:ascii="Arial" w:hAnsi="Arial" w:cs="Arial"/>
          <w:color w:val="0D0D0D"/>
          <w:shd w:val="clear" w:color="auto" w:fill="FFFFFF"/>
        </w:rPr>
        <w:t>-</w:t>
      </w:r>
      <w:r w:rsidR="00840384" w:rsidRPr="00C33EE7">
        <w:rPr>
          <w:rFonts w:ascii="Arial" w:hAnsi="Arial" w:cs="Arial"/>
          <w:color w:val="0D0D0D"/>
          <w:shd w:val="clear" w:color="auto" w:fill="FFFFFF"/>
        </w:rPr>
        <w:t>relief terrain with wetland depressions</w:t>
      </w:r>
      <w:r w:rsidR="00373035" w:rsidRPr="00C33EE7">
        <w:rPr>
          <w:rFonts w:ascii="Arial" w:hAnsi="Arial" w:cs="Arial"/>
          <w:color w:val="0D0D0D"/>
          <w:shd w:val="clear" w:color="auto" w:fill="FFFFFF"/>
        </w:rPr>
        <w:t xml:space="preserve"> and a</w:t>
      </w:r>
      <w:r w:rsidRPr="00C33EE7">
        <w:rPr>
          <w:rFonts w:ascii="Arial" w:hAnsi="Arial" w:cs="Arial"/>
          <w:color w:val="0D0D0D"/>
          <w:shd w:val="clear" w:color="auto" w:fill="FFFFFF"/>
        </w:rPr>
        <w:t>n accompanying</w:t>
      </w:r>
      <w:r w:rsidR="00373035" w:rsidRPr="00C33EE7">
        <w:rPr>
          <w:rFonts w:ascii="Arial" w:hAnsi="Arial" w:cs="Arial"/>
          <w:color w:val="0D0D0D"/>
          <w:shd w:val="clear" w:color="auto" w:fill="FFFFFF"/>
        </w:rPr>
        <w:t xml:space="preserve"> shallow water table. </w:t>
      </w:r>
      <w:r w:rsidR="00840384" w:rsidRPr="00C33EE7">
        <w:rPr>
          <w:rFonts w:ascii="Arial" w:hAnsi="Arial" w:cs="Arial"/>
          <w:color w:val="0D0D0D"/>
          <w:shd w:val="clear" w:color="auto" w:fill="FFFFFF"/>
        </w:rPr>
        <w:t xml:space="preserve">This hydrology </w:t>
      </w:r>
      <w:r w:rsidR="00CF7FB3">
        <w:rPr>
          <w:rFonts w:ascii="Arial" w:hAnsi="Arial" w:cs="Arial"/>
          <w:color w:val="0D0D0D"/>
          <w:shd w:val="clear" w:color="auto" w:fill="FFFFFF"/>
        </w:rPr>
        <w:t>supports</w:t>
      </w:r>
      <w:r w:rsidR="00373035" w:rsidRPr="00C33EE7">
        <w:rPr>
          <w:rFonts w:ascii="Arial" w:hAnsi="Arial" w:cs="Arial"/>
          <w:color w:val="0D0D0D"/>
          <w:shd w:val="clear" w:color="auto" w:fill="FFFFFF"/>
        </w:rPr>
        <w:t xml:space="preserve"> both</w:t>
      </w:r>
      <w:r w:rsidR="00840384" w:rsidRPr="00C33EE7">
        <w:rPr>
          <w:rFonts w:ascii="Arial" w:hAnsi="Arial" w:cs="Arial"/>
          <w:color w:val="0D0D0D"/>
          <w:shd w:val="clear" w:color="auto" w:fill="FFFFFF"/>
        </w:rPr>
        <w:t xml:space="preserve"> </w:t>
      </w:r>
      <w:r w:rsidR="00373035"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w:t>
      </w:r>
      <w:r w:rsidR="00373035" w:rsidRPr="00C33EE7">
        <w:rPr>
          <w:rFonts w:ascii="Arial" w:hAnsi="Arial" w:cs="Arial"/>
          <w:color w:val="0D0D0D"/>
          <w:shd w:val="clear" w:color="auto" w:fill="FFFFFF"/>
        </w:rPr>
        <w:t>sinks</w:t>
      </w:r>
      <w:r w:rsidR="006B4574">
        <w:rPr>
          <w:rFonts w:ascii="Arial" w:hAnsi="Arial" w:cs="Arial"/>
          <w:color w:val="0D0D0D"/>
          <w:shd w:val="clear" w:color="auto" w:fill="FFFFFF"/>
        </w:rPr>
        <w:t xml:space="preserve"> (i.e., wetlands)</w:t>
      </w:r>
      <w:r w:rsidR="00840384" w:rsidRPr="00C33EE7">
        <w:rPr>
          <w:rFonts w:ascii="Arial" w:hAnsi="Arial" w:cs="Arial"/>
          <w:color w:val="0D0D0D"/>
          <w:shd w:val="clear" w:color="auto" w:fill="FFFFFF"/>
        </w:rPr>
        <w:t xml:space="preserve"> and transport network</w:t>
      </w:r>
      <w:r w:rsidR="00373035" w:rsidRPr="00C33EE7">
        <w:rPr>
          <w:rFonts w:ascii="Arial" w:hAnsi="Arial" w:cs="Arial"/>
          <w:color w:val="0D0D0D"/>
          <w:shd w:val="clear" w:color="auto" w:fill="FFFFFF"/>
        </w:rPr>
        <w:t>s</w:t>
      </w:r>
      <w:r w:rsidR="00840384" w:rsidRPr="00C33EE7">
        <w:rPr>
          <w:rFonts w:ascii="Arial" w:hAnsi="Arial" w:cs="Arial"/>
          <w:color w:val="0D0D0D"/>
          <w:shd w:val="clear" w:color="auto" w:fill="FFFFFF"/>
        </w:rPr>
        <w:t xml:space="preserve"> </w:t>
      </w:r>
      <w:r w:rsidR="00CF7FB3">
        <w:rPr>
          <w:rFonts w:ascii="Arial" w:hAnsi="Arial" w:cs="Arial"/>
          <w:color w:val="0D0D0D"/>
          <w:shd w:val="clear" w:color="auto" w:fill="FFFFFF"/>
        </w:rPr>
        <w:t>wherein</w:t>
      </w:r>
      <w:r w:rsidR="00840384" w:rsidRPr="00C33EE7">
        <w:rPr>
          <w:rFonts w:ascii="Arial" w:hAnsi="Arial" w:cs="Arial"/>
          <w:color w:val="0D0D0D"/>
          <w:shd w:val="clear" w:color="auto" w:fill="FFFFFF"/>
        </w:rPr>
        <w:t xml:space="preserve"> </w:t>
      </w:r>
      <w:r w:rsidR="00373035" w:rsidRPr="00C33EE7">
        <w:rPr>
          <w:rFonts w:ascii="Arial" w:hAnsi="Arial" w:cs="Arial"/>
          <w:color w:val="0D0D0D"/>
          <w:shd w:val="clear" w:color="auto" w:fill="FFFFFF"/>
        </w:rPr>
        <w:t>carbon</w:t>
      </w:r>
      <w:r w:rsidR="00840384" w:rsidRPr="00C33EE7">
        <w:rPr>
          <w:rFonts w:ascii="Arial" w:hAnsi="Arial" w:cs="Arial"/>
          <w:color w:val="0D0D0D"/>
          <w:shd w:val="clear" w:color="auto" w:fill="FFFFFF"/>
        </w:rPr>
        <w:t xml:space="preserve"> flow</w:t>
      </w:r>
      <w:r w:rsidR="00373035" w:rsidRPr="00C33EE7">
        <w:rPr>
          <w:rFonts w:ascii="Arial" w:hAnsi="Arial" w:cs="Arial"/>
          <w:color w:val="0D0D0D"/>
          <w:shd w:val="clear" w:color="auto" w:fill="FFFFFF"/>
        </w:rPr>
        <w:t>s</w:t>
      </w:r>
      <w:r w:rsidR="00840384" w:rsidRPr="00C33EE7">
        <w:rPr>
          <w:rFonts w:ascii="Arial" w:hAnsi="Arial" w:cs="Arial"/>
          <w:color w:val="0D0D0D"/>
          <w:shd w:val="clear" w:color="auto" w:fill="FFFFFF"/>
        </w:rPr>
        <w:t xml:space="preserve"> laterally before ultimately discharging into tannic, blackwater streams</w:t>
      </w:r>
      <w:r w:rsidR="00373035" w:rsidRPr="00C33EE7">
        <w:rPr>
          <w:rFonts w:ascii="Arial" w:hAnsi="Arial" w:cs="Arial"/>
          <w:color w:val="0D0D0D"/>
          <w:shd w:val="clear" w:color="auto" w:fill="FFFFFF"/>
        </w:rPr>
        <w:t>.</w:t>
      </w:r>
      <w:r w:rsidRPr="00C33EE7">
        <w:rPr>
          <w:rFonts w:ascii="Arial" w:hAnsi="Arial" w:cs="Arial"/>
          <w:color w:val="0D0D0D"/>
          <w:shd w:val="clear" w:color="auto" w:fill="FFFFFF"/>
        </w:rPr>
        <w:t xml:space="preserve"> </w:t>
      </w:r>
      <w:r w:rsidR="00CF7FB3">
        <w:rPr>
          <w:rFonts w:ascii="Arial" w:hAnsi="Arial" w:cs="Arial"/>
          <w:color w:val="0D0D0D"/>
          <w:shd w:val="clear" w:color="auto" w:fill="FFFFFF"/>
        </w:rPr>
        <w:t>O</w:t>
      </w:r>
      <w:r w:rsidR="00840384" w:rsidRPr="00C33EE7">
        <w:rPr>
          <w:rFonts w:ascii="Arial" w:hAnsi="Arial" w:cs="Arial"/>
          <w:color w:val="0D0D0D"/>
          <w:shd w:val="clear" w:color="auto" w:fill="FFFFFF"/>
        </w:rPr>
        <w:t>ur project</w:t>
      </w:r>
      <w:r w:rsidR="00CF7FB3">
        <w:rPr>
          <w:rFonts w:ascii="Arial" w:hAnsi="Arial" w:cs="Arial"/>
          <w:color w:val="0D0D0D"/>
          <w:shd w:val="clear" w:color="auto" w:fill="FFFFFF"/>
        </w:rPr>
        <w:t xml:space="preserve"> </w:t>
      </w:r>
      <w:r w:rsidR="00840384" w:rsidRPr="00C33EE7">
        <w:rPr>
          <w:rFonts w:ascii="Arial" w:hAnsi="Arial" w:cs="Arial"/>
          <w:color w:val="0D0D0D"/>
          <w:shd w:val="clear" w:color="auto" w:fill="FFFFFF"/>
        </w:rPr>
        <w:t>ai</w:t>
      </w:r>
      <w:r w:rsidR="00CF7FB3">
        <w:rPr>
          <w:rFonts w:ascii="Arial" w:hAnsi="Arial" w:cs="Arial"/>
          <w:color w:val="0D0D0D"/>
          <w:shd w:val="clear" w:color="auto" w:fill="FFFFFF"/>
        </w:rPr>
        <w:t>ms</w:t>
      </w:r>
      <w:r w:rsidR="00840384" w:rsidRPr="00C33EE7">
        <w:rPr>
          <w:rFonts w:ascii="Arial" w:hAnsi="Arial" w:cs="Arial"/>
          <w:color w:val="0D0D0D"/>
          <w:shd w:val="clear" w:color="auto" w:fill="FFFFFF"/>
        </w:rPr>
        <w:t xml:space="preserve"> to improve understanding </w:t>
      </w:r>
      <w:r w:rsidR="00CF7FB3">
        <w:rPr>
          <w:rFonts w:ascii="Arial" w:hAnsi="Arial" w:cs="Arial"/>
          <w:color w:val="0D0D0D"/>
          <w:shd w:val="clear" w:color="auto" w:fill="FFFFFF"/>
        </w:rPr>
        <w:t>of</w:t>
      </w:r>
      <w:r w:rsidR="00840384" w:rsidRPr="00C33EE7">
        <w:rPr>
          <w:rFonts w:ascii="Arial" w:hAnsi="Arial" w:cs="Arial"/>
          <w:color w:val="0D0D0D"/>
          <w:shd w:val="clear" w:color="auto" w:fill="FFFFFF"/>
        </w:rPr>
        <w:t xml:space="preserve"> carbon flow dynamics</w:t>
      </w:r>
      <w:r w:rsidR="00CF7FB3">
        <w:rPr>
          <w:rFonts w:ascii="Arial" w:hAnsi="Arial" w:cs="Arial"/>
          <w:color w:val="0D0D0D"/>
          <w:shd w:val="clear" w:color="auto" w:fill="FFFFFF"/>
        </w:rPr>
        <w:t xml:space="preserve"> </w:t>
      </w:r>
      <w:r w:rsidR="00373035" w:rsidRPr="00C33EE7">
        <w:rPr>
          <w:rFonts w:ascii="Arial" w:hAnsi="Arial" w:cs="Arial"/>
          <w:color w:val="0D0D0D"/>
          <w:shd w:val="clear" w:color="auto" w:fill="FFFFFF"/>
        </w:rPr>
        <w:t xml:space="preserve">and </w:t>
      </w:r>
      <w:r w:rsidR="00CF7FB3">
        <w:rPr>
          <w:rFonts w:ascii="Arial" w:hAnsi="Arial" w:cs="Arial"/>
          <w:color w:val="0D0D0D"/>
          <w:shd w:val="clear" w:color="auto" w:fill="FFFFFF"/>
        </w:rPr>
        <w:t>explore</w:t>
      </w:r>
      <w:r w:rsidR="00840384" w:rsidRPr="00C33EE7">
        <w:rPr>
          <w:rFonts w:ascii="Arial" w:hAnsi="Arial" w:cs="Arial"/>
          <w:color w:val="0D0D0D"/>
          <w:shd w:val="clear" w:color="auto" w:fill="FFFFFF"/>
        </w:rPr>
        <w:t xml:space="preserve"> venues for </w:t>
      </w:r>
      <w:r w:rsidR="00373035" w:rsidRPr="00C33EE7">
        <w:rPr>
          <w:rFonts w:ascii="Arial" w:hAnsi="Arial" w:cs="Arial"/>
          <w:color w:val="0D0D0D"/>
          <w:shd w:val="clear" w:color="auto" w:fill="FFFFFF"/>
        </w:rPr>
        <w:t xml:space="preserve">enhanced </w:t>
      </w:r>
      <w:r w:rsidR="00840384" w:rsidRPr="00C33EE7">
        <w:rPr>
          <w:rFonts w:ascii="Arial" w:hAnsi="Arial" w:cs="Arial"/>
          <w:color w:val="0D0D0D"/>
          <w:shd w:val="clear" w:color="auto" w:fill="FFFFFF"/>
        </w:rPr>
        <w:t>carbon storage</w:t>
      </w:r>
      <w:r w:rsidR="00C33EE7">
        <w:rPr>
          <w:rFonts w:ascii="Arial" w:hAnsi="Arial" w:cs="Arial"/>
          <w:color w:val="0D0D0D"/>
          <w:shd w:val="clear" w:color="auto" w:fill="FFFFFF"/>
        </w:rPr>
        <w:t xml:space="preserve"> </w:t>
      </w:r>
      <w:r w:rsidRPr="00C33EE7">
        <w:rPr>
          <w:rFonts w:ascii="Arial" w:hAnsi="Arial" w:cs="Arial"/>
          <w:color w:val="0D0D0D"/>
          <w:shd w:val="clear" w:color="auto" w:fill="FFFFFF"/>
        </w:rPr>
        <w:t>within North Florida’s flatwoods</w:t>
      </w:r>
      <w:r w:rsidR="00840384" w:rsidRPr="00C33EE7">
        <w:rPr>
          <w:rFonts w:ascii="Arial" w:hAnsi="Arial" w:cs="Arial"/>
          <w:color w:val="0D0D0D"/>
          <w:shd w:val="clear" w:color="auto" w:fill="FFFFFF"/>
        </w:rPr>
        <w:t>.</w:t>
      </w:r>
      <w:r w:rsidRPr="00C33EE7">
        <w:rPr>
          <w:rFonts w:ascii="Arial" w:hAnsi="Arial" w:cs="Arial"/>
          <w:color w:val="0D0D0D"/>
          <w:shd w:val="clear" w:color="auto" w:fill="FFFFFF"/>
        </w:rPr>
        <w:t xml:space="preserve"> </w:t>
      </w:r>
      <w:r w:rsidR="00840384" w:rsidRPr="00C33EE7">
        <w:rPr>
          <w:rFonts w:ascii="Arial" w:hAnsi="Arial" w:cs="Arial"/>
          <w:color w:val="0D0D0D"/>
          <w:shd w:val="clear" w:color="auto" w:fill="FFFFFF"/>
        </w:rPr>
        <w:t xml:space="preserve">Specifically, we will investigate </w:t>
      </w:r>
      <w:r w:rsidR="00CF7FB3">
        <w:rPr>
          <w:rFonts w:ascii="Arial" w:hAnsi="Arial" w:cs="Arial"/>
          <w:color w:val="0D0D0D"/>
          <w:shd w:val="clear" w:color="auto" w:fill="FFFFFF"/>
        </w:rPr>
        <w:t>(</w:t>
      </w:r>
      <w:r w:rsidR="00373035" w:rsidRPr="00C33EE7">
        <w:rPr>
          <w:rFonts w:ascii="Arial" w:hAnsi="Arial" w:cs="Arial"/>
          <w:color w:val="0D0D0D"/>
          <w:shd w:val="clear" w:color="auto" w:fill="FFFFFF"/>
        </w:rPr>
        <w:t>Project</w:t>
      </w:r>
      <w:r w:rsidR="00840384" w:rsidRPr="00C33EE7">
        <w:rPr>
          <w:rFonts w:ascii="Arial" w:hAnsi="Arial" w:cs="Arial"/>
          <w:color w:val="0D0D0D"/>
          <w:shd w:val="clear" w:color="auto" w:fill="FFFFFF"/>
        </w:rPr>
        <w:t xml:space="preserve"> 1) </w:t>
      </w:r>
      <w:r w:rsidR="00CF7FB3" w:rsidRPr="00CF7FB3">
        <w:rPr>
          <w:rFonts w:ascii="Arial" w:hAnsi="Arial" w:cs="Arial"/>
          <w:color w:val="0D0D0D"/>
          <w:shd w:val="clear" w:color="auto" w:fill="FFFFFF"/>
        </w:rPr>
        <w:t>the conditions under which flatwoods streams have the greatest carbon-export potentia</w:t>
      </w:r>
      <w:r w:rsidR="00CF7FB3">
        <w:rPr>
          <w:rFonts w:ascii="Arial" w:hAnsi="Arial" w:cs="Arial"/>
          <w:color w:val="0D0D0D"/>
          <w:shd w:val="clear" w:color="auto" w:fill="FFFFFF"/>
        </w:rPr>
        <w:t>l</w:t>
      </w:r>
      <w:r w:rsidR="00840384" w:rsidRPr="00C33EE7">
        <w:rPr>
          <w:rFonts w:ascii="Arial" w:hAnsi="Arial" w:cs="Arial"/>
          <w:color w:val="0D0D0D"/>
          <w:shd w:val="clear" w:color="auto" w:fill="FFFFFF"/>
        </w:rPr>
        <w:t>,</w:t>
      </w:r>
      <w:r w:rsidR="00CF7FB3">
        <w:rPr>
          <w:rFonts w:ascii="Arial" w:hAnsi="Arial" w:cs="Arial"/>
          <w:color w:val="0D0D0D"/>
          <w:shd w:val="clear" w:color="auto" w:fill="FFFFFF"/>
        </w:rPr>
        <w:t xml:space="preserve"> (</w:t>
      </w:r>
      <w:r w:rsidR="00373035" w:rsidRPr="00C33EE7">
        <w:rPr>
          <w:rFonts w:ascii="Arial" w:hAnsi="Arial" w:cs="Arial"/>
          <w:color w:val="0D0D0D"/>
          <w:shd w:val="clear" w:color="auto" w:fill="FFFFFF"/>
        </w:rPr>
        <w:t>Project</w:t>
      </w:r>
      <w:r w:rsidR="00840384" w:rsidRPr="00C33EE7">
        <w:rPr>
          <w:rFonts w:ascii="Arial" w:hAnsi="Arial" w:cs="Arial"/>
          <w:color w:val="0D0D0D"/>
          <w:shd w:val="clear" w:color="auto" w:fill="FFFFFF"/>
        </w:rPr>
        <w:t xml:space="preserve"> 2) </w:t>
      </w:r>
      <w:r w:rsidR="00CF7FB3" w:rsidRPr="00CF7FB3">
        <w:rPr>
          <w:rFonts w:ascii="Arial" w:hAnsi="Arial" w:cs="Arial"/>
          <w:color w:val="0D0D0D"/>
          <w:shd w:val="clear" w:color="auto" w:fill="FFFFFF"/>
        </w:rPr>
        <w:t>the carbon-storage potential of riparian wetlands</w:t>
      </w:r>
      <w:r w:rsidR="00CF7FB3">
        <w:rPr>
          <w:rFonts w:ascii="Arial" w:hAnsi="Arial" w:cs="Arial"/>
          <w:color w:val="0D0D0D"/>
          <w:shd w:val="clear" w:color="auto" w:fill="FFFFFF"/>
        </w:rPr>
        <w:t xml:space="preserve">- </w:t>
      </w:r>
      <w:r w:rsidR="00CF7FB3" w:rsidRPr="00CF7FB3">
        <w:rPr>
          <w:rFonts w:ascii="Arial" w:hAnsi="Arial" w:cs="Arial"/>
          <w:color w:val="0D0D0D"/>
          <w:shd w:val="clear" w:color="auto" w:fill="FFFFFF"/>
        </w:rPr>
        <w:t>an understudied ecosystem hypothesized to possess significant carbon sequestering capabilities</w:t>
      </w:r>
      <w:r w:rsidR="00CF7FB3">
        <w:rPr>
          <w:rFonts w:ascii="Arial" w:hAnsi="Arial" w:cs="Arial"/>
          <w:color w:val="0D0D0D"/>
          <w:shd w:val="clear" w:color="auto" w:fill="FFFFFF"/>
        </w:rPr>
        <w:t>, and (</w:t>
      </w:r>
      <w:r w:rsidR="00F8735B" w:rsidRPr="00C33EE7">
        <w:rPr>
          <w:rFonts w:ascii="Arial" w:hAnsi="Arial" w:cs="Arial"/>
          <w:color w:val="0D0D0D"/>
          <w:shd w:val="clear" w:color="auto" w:fill="FFFFFF"/>
        </w:rPr>
        <w:t xml:space="preserve">Project </w:t>
      </w:r>
      <w:r w:rsidR="00840384" w:rsidRPr="00C33EE7">
        <w:rPr>
          <w:rFonts w:ascii="Arial" w:hAnsi="Arial" w:cs="Arial"/>
          <w:color w:val="0D0D0D"/>
          <w:shd w:val="clear" w:color="auto" w:fill="FFFFFF"/>
        </w:rPr>
        <w:t xml:space="preserve">3) </w:t>
      </w:r>
      <w:r w:rsidR="00CF7FB3" w:rsidRPr="00CF7FB3">
        <w:rPr>
          <w:rFonts w:ascii="Arial" w:hAnsi="Arial" w:cs="Arial"/>
          <w:color w:val="0D0D0D"/>
          <w:shd w:val="clear" w:color="auto" w:fill="FFFFFF"/>
        </w:rPr>
        <w:t>the distribution of carbon within flatwoods and how watershed hydrology influences carbon storage</w:t>
      </w:r>
      <w:r w:rsidRPr="00C33EE7">
        <w:rPr>
          <w:rFonts w:ascii="Arial" w:hAnsi="Arial" w:cs="Arial"/>
          <w:color w:val="0D0D0D"/>
          <w:shd w:val="clear" w:color="auto" w:fill="FFFFFF"/>
        </w:rPr>
        <w:t>.</w:t>
      </w:r>
    </w:p>
    <w:p w14:paraId="422A4E03" w14:textId="6D8D79B0" w:rsidR="00870E4C" w:rsidRPr="00C33EE7" w:rsidRDefault="00840384" w:rsidP="00870E4C">
      <w:pPr>
        <w:rPr>
          <w:rFonts w:ascii="Arial" w:hAnsi="Arial" w:cs="Arial"/>
          <w:b/>
          <w:bCs/>
          <w:color w:val="0D0D0D"/>
          <w:shd w:val="clear" w:color="auto" w:fill="FFFFFF"/>
        </w:rPr>
      </w:pPr>
      <w:r w:rsidRPr="00C33EE7">
        <w:rPr>
          <w:rFonts w:ascii="Arial" w:hAnsi="Arial" w:cs="Arial"/>
          <w:b/>
          <w:bCs/>
          <w:color w:val="0D0D0D"/>
          <w:shd w:val="clear" w:color="auto" w:fill="FFFFFF"/>
        </w:rPr>
        <w:t>Progress</w:t>
      </w:r>
      <w:r w:rsidR="00870E4C" w:rsidRPr="00C33EE7">
        <w:rPr>
          <w:rFonts w:ascii="Arial" w:hAnsi="Arial" w:cs="Arial"/>
          <w:b/>
          <w:bCs/>
          <w:color w:val="0D0D0D"/>
          <w:shd w:val="clear" w:color="auto" w:fill="FFFFFF"/>
        </w:rPr>
        <w:t xml:space="preserve">: </w:t>
      </w:r>
      <w:r w:rsidR="009E36DC" w:rsidRPr="00C33EE7">
        <w:rPr>
          <w:rFonts w:ascii="Arial" w:hAnsi="Arial" w:cs="Arial"/>
          <w:color w:val="0D0D0D"/>
          <w:shd w:val="clear" w:color="auto" w:fill="FFFFFF"/>
        </w:rPr>
        <w:t xml:space="preserve">Within Bradford Forest, a </w:t>
      </w:r>
      <w:r w:rsidR="009E36DC" w:rsidRPr="00C33EE7">
        <w:rPr>
          <w:rFonts w:ascii="Arial" w:eastAsia="Calibri" w:hAnsi="Arial" w:cs="Arial"/>
          <w:color w:val="000000" w:themeColor="text1"/>
        </w:rPr>
        <w:t>27,000-acre</w:t>
      </w:r>
      <w:r w:rsidR="00EA61AD" w:rsidRPr="00C33EE7">
        <w:rPr>
          <w:rFonts w:ascii="Arial" w:eastAsia="Calibri" w:hAnsi="Arial" w:cs="Arial"/>
          <w:color w:val="000000" w:themeColor="text1"/>
        </w:rPr>
        <w:t xml:space="preserve"> </w:t>
      </w:r>
      <w:r w:rsidR="009E36DC" w:rsidRPr="00C33EE7">
        <w:rPr>
          <w:rFonts w:ascii="Arial" w:eastAsia="Calibri" w:hAnsi="Arial" w:cs="Arial"/>
          <w:color w:val="000000" w:themeColor="text1"/>
        </w:rPr>
        <w:t>pine</w:t>
      </w:r>
      <w:r w:rsidR="00295731">
        <w:rPr>
          <w:rFonts w:ascii="Arial" w:eastAsia="Calibri" w:hAnsi="Arial" w:cs="Arial"/>
          <w:color w:val="000000" w:themeColor="text1"/>
        </w:rPr>
        <w:t>-</w:t>
      </w:r>
      <w:r w:rsidR="009E36DC" w:rsidRPr="00C33EE7">
        <w:rPr>
          <w:rFonts w:ascii="Arial" w:eastAsia="Calibri" w:hAnsi="Arial" w:cs="Arial"/>
          <w:color w:val="000000" w:themeColor="text1"/>
        </w:rPr>
        <w:t>flatwood landscape, we s</w:t>
      </w:r>
      <w:r w:rsidR="00EA61AD" w:rsidRPr="00C33EE7">
        <w:rPr>
          <w:rFonts w:ascii="Arial" w:eastAsia="Calibri" w:hAnsi="Arial" w:cs="Arial"/>
          <w:color w:val="000000" w:themeColor="text1"/>
        </w:rPr>
        <w:t xml:space="preserve">elected </w:t>
      </w:r>
      <w:r w:rsidR="00870E4C" w:rsidRPr="00C33EE7">
        <w:rPr>
          <w:rFonts w:ascii="Arial" w:hAnsi="Arial" w:cs="Arial"/>
          <w:color w:val="0D0D0D"/>
          <w:shd w:val="clear" w:color="auto" w:fill="FFFFFF"/>
        </w:rPr>
        <w:t>nine</w:t>
      </w:r>
      <w:r w:rsidRPr="00C33EE7">
        <w:rPr>
          <w:rFonts w:ascii="Arial" w:hAnsi="Arial" w:cs="Arial"/>
          <w:color w:val="0D0D0D"/>
          <w:shd w:val="clear" w:color="auto" w:fill="FFFFFF"/>
        </w:rPr>
        <w:t xml:space="preserve"> streams </w:t>
      </w:r>
      <w:r w:rsidR="00295731">
        <w:rPr>
          <w:rFonts w:ascii="Arial" w:hAnsi="Arial" w:cs="Arial"/>
          <w:color w:val="0D0D0D"/>
          <w:shd w:val="clear" w:color="auto" w:fill="FFFFFF"/>
        </w:rPr>
        <w:t>for the installation of</w:t>
      </w:r>
      <w:r w:rsidRPr="00C33EE7">
        <w:rPr>
          <w:rFonts w:ascii="Arial" w:hAnsi="Arial" w:cs="Arial"/>
          <w:color w:val="0D0D0D"/>
          <w:shd w:val="clear" w:color="auto" w:fill="FFFFFF"/>
        </w:rPr>
        <w:t xml:space="preserve"> </w:t>
      </w:r>
      <w:r w:rsidR="00EA61AD" w:rsidRPr="00C33EE7">
        <w:rPr>
          <w:rFonts w:ascii="Arial" w:hAnsi="Arial" w:cs="Arial"/>
          <w:color w:val="0D0D0D"/>
          <w:shd w:val="clear" w:color="auto" w:fill="FFFFFF"/>
        </w:rPr>
        <w:t xml:space="preserve">continuous, water-quality </w:t>
      </w:r>
      <w:r w:rsidRPr="00C33EE7">
        <w:rPr>
          <w:rFonts w:ascii="Arial" w:hAnsi="Arial" w:cs="Arial"/>
          <w:color w:val="0D0D0D"/>
          <w:shd w:val="clear" w:color="auto" w:fill="FFFFFF"/>
        </w:rPr>
        <w:t>sensor pack</w:t>
      </w:r>
      <w:r w:rsidR="00EA61AD" w:rsidRPr="00C33EE7">
        <w:rPr>
          <w:rFonts w:ascii="Arial" w:hAnsi="Arial" w:cs="Arial"/>
          <w:color w:val="0D0D0D"/>
          <w:shd w:val="clear" w:color="auto" w:fill="FFFFFF"/>
        </w:rPr>
        <w:t>ages.</w:t>
      </w:r>
      <w:r w:rsidR="00870E4C" w:rsidRPr="00C33EE7">
        <w:rPr>
          <w:rFonts w:ascii="Arial" w:hAnsi="Arial" w:cs="Arial"/>
          <w:color w:val="0D0D0D"/>
          <w:shd w:val="clear" w:color="auto" w:fill="FFFFFF"/>
        </w:rPr>
        <w:t xml:space="preserve"> Our s</w:t>
      </w:r>
      <w:r w:rsidR="00EA61AD" w:rsidRPr="00C33EE7">
        <w:rPr>
          <w:rFonts w:ascii="Arial" w:hAnsi="Arial" w:cs="Arial"/>
          <w:color w:val="0D0D0D"/>
          <w:shd w:val="clear" w:color="auto" w:fill="FFFFFF"/>
        </w:rPr>
        <w:t>ensor packages include a dissolved oxygen, carbon dioxide, pH, specific conductivity, and pressure transducer sensors</w:t>
      </w:r>
      <w:r w:rsidR="00295731">
        <w:rPr>
          <w:rFonts w:ascii="Arial" w:hAnsi="Arial" w:cs="Arial"/>
          <w:color w:val="0D0D0D"/>
          <w:shd w:val="clear" w:color="auto" w:fill="FFFFFF"/>
        </w:rPr>
        <w:t>,</w:t>
      </w:r>
      <w:r w:rsidR="00EA61AD" w:rsidRPr="00C33EE7">
        <w:rPr>
          <w:rFonts w:ascii="Arial" w:hAnsi="Arial" w:cs="Arial"/>
          <w:color w:val="0D0D0D"/>
          <w:shd w:val="clear" w:color="auto" w:fill="FFFFFF"/>
        </w:rPr>
        <w:t xml:space="preserve"> collecting measurements at hourly intervals</w:t>
      </w:r>
      <w:r w:rsidR="00E1282C">
        <w:rPr>
          <w:rFonts w:ascii="Arial" w:hAnsi="Arial" w:cs="Arial"/>
          <w:color w:val="0D0D0D"/>
          <w:shd w:val="clear" w:color="auto" w:fill="FFFFFF"/>
        </w:rPr>
        <w:t xml:space="preserve"> to infer stream productivity and alkalinity</w:t>
      </w:r>
      <w:r w:rsidR="00EA61AD" w:rsidRPr="00C33EE7">
        <w:rPr>
          <w:rFonts w:ascii="Arial" w:hAnsi="Arial" w:cs="Arial"/>
          <w:color w:val="0D0D0D"/>
          <w:shd w:val="clear" w:color="auto" w:fill="FFFFFF"/>
        </w:rPr>
        <w:t xml:space="preserve">. Our </w:t>
      </w:r>
      <w:r w:rsidR="00295731">
        <w:rPr>
          <w:rFonts w:ascii="Arial" w:hAnsi="Arial" w:cs="Arial"/>
          <w:color w:val="0D0D0D"/>
          <w:shd w:val="clear" w:color="auto" w:fill="FFFFFF"/>
        </w:rPr>
        <w:t>objective</w:t>
      </w:r>
      <w:r w:rsidR="00EA61AD" w:rsidRPr="00C33EE7">
        <w:rPr>
          <w:rFonts w:ascii="Arial" w:hAnsi="Arial" w:cs="Arial"/>
          <w:color w:val="0D0D0D"/>
          <w:shd w:val="clear" w:color="auto" w:fill="FFFFFF"/>
        </w:rPr>
        <w:t xml:space="preserve"> is</w:t>
      </w:r>
      <w:r w:rsidRPr="00C33EE7">
        <w:rPr>
          <w:rFonts w:ascii="Arial" w:hAnsi="Arial" w:cs="Arial"/>
          <w:color w:val="0D0D0D"/>
          <w:shd w:val="clear" w:color="auto" w:fill="FFFFFF"/>
        </w:rPr>
        <w:t xml:space="preserve"> </w:t>
      </w:r>
      <w:r w:rsidR="00EA61AD" w:rsidRPr="00C33EE7">
        <w:rPr>
          <w:rFonts w:ascii="Arial" w:hAnsi="Arial" w:cs="Arial"/>
          <w:color w:val="0D0D0D"/>
          <w:shd w:val="clear" w:color="auto" w:fill="FFFFFF"/>
        </w:rPr>
        <w:t xml:space="preserve">to </w:t>
      </w:r>
      <w:r w:rsidRPr="00C33EE7">
        <w:rPr>
          <w:rFonts w:ascii="Arial" w:hAnsi="Arial" w:cs="Arial"/>
          <w:color w:val="0D0D0D"/>
          <w:shd w:val="clear" w:color="auto" w:fill="FFFFFF"/>
        </w:rPr>
        <w:t>observe long-term (seasonal) and short-term (</w:t>
      </w:r>
      <w:r w:rsidR="00F60B9A" w:rsidRPr="00C33EE7">
        <w:rPr>
          <w:rFonts w:ascii="Arial" w:hAnsi="Arial" w:cs="Arial"/>
          <w:color w:val="0D0D0D"/>
          <w:shd w:val="clear" w:color="auto" w:fill="FFFFFF"/>
        </w:rPr>
        <w:t xml:space="preserve">precipitation </w:t>
      </w:r>
      <w:r w:rsidR="00EA61AD" w:rsidRPr="00C33EE7">
        <w:rPr>
          <w:rFonts w:ascii="Arial" w:hAnsi="Arial" w:cs="Arial"/>
          <w:color w:val="0D0D0D"/>
          <w:shd w:val="clear" w:color="auto" w:fill="FFFFFF"/>
        </w:rPr>
        <w:t>disturbances</w:t>
      </w:r>
      <w:r w:rsidR="00F60B9A" w:rsidRPr="00C33EE7">
        <w:rPr>
          <w:rFonts w:ascii="Arial" w:hAnsi="Arial" w:cs="Arial"/>
          <w:color w:val="0D0D0D"/>
          <w:shd w:val="clear" w:color="auto" w:fill="FFFFFF"/>
        </w:rPr>
        <w:t>)</w:t>
      </w:r>
      <w:r w:rsidR="00E1282C">
        <w:rPr>
          <w:rFonts w:ascii="Arial" w:hAnsi="Arial" w:cs="Arial"/>
          <w:color w:val="0D0D0D"/>
          <w:shd w:val="clear" w:color="auto" w:fill="FFFFFF"/>
        </w:rPr>
        <w:t xml:space="preserve"> patterns and</w:t>
      </w:r>
      <w:r w:rsidR="00F60B9A" w:rsidRPr="00C33EE7">
        <w:rPr>
          <w:rFonts w:ascii="Arial" w:hAnsi="Arial" w:cs="Arial"/>
          <w:color w:val="0D0D0D"/>
          <w:shd w:val="clear" w:color="auto" w:fill="FFFFFF"/>
        </w:rPr>
        <w:t xml:space="preserve"> influences on stream carbon.</w:t>
      </w:r>
      <w:r w:rsidR="00870E4C" w:rsidRPr="00C33EE7">
        <w:rPr>
          <w:rFonts w:ascii="Arial" w:hAnsi="Arial" w:cs="Arial"/>
          <w:b/>
          <w:bCs/>
          <w:color w:val="0D0D0D"/>
          <w:shd w:val="clear" w:color="auto" w:fill="FFFFFF"/>
        </w:rPr>
        <w:t xml:space="preserve"> </w:t>
      </w:r>
      <w:r w:rsidR="00295731">
        <w:rPr>
          <w:rFonts w:ascii="Arial" w:hAnsi="Arial" w:cs="Arial"/>
          <w:color w:val="0D0D0D"/>
          <w:shd w:val="clear" w:color="auto" w:fill="FFFFFF"/>
        </w:rPr>
        <w:t xml:space="preserve">Additionally, </w:t>
      </w:r>
      <w:r w:rsidR="00F60B9A" w:rsidRPr="00C33EE7">
        <w:rPr>
          <w:rFonts w:ascii="Arial" w:hAnsi="Arial" w:cs="Arial"/>
          <w:color w:val="0D0D0D"/>
          <w:shd w:val="clear" w:color="auto" w:fill="FFFFFF"/>
        </w:rPr>
        <w:t>water samples for particulate organic carbon (POC), dissolved inorganic carbon (DIC), dissolved organic carbon (DOC), and nutrient concentrations (N&amp;P) are taken monthly or after major precipitation events.</w:t>
      </w:r>
      <w:r w:rsidR="00870E4C" w:rsidRPr="00C33EE7">
        <w:rPr>
          <w:rFonts w:ascii="Arial" w:hAnsi="Arial" w:cs="Arial"/>
          <w:color w:val="0D0D0D"/>
          <w:shd w:val="clear" w:color="auto" w:fill="FFFFFF"/>
        </w:rPr>
        <w:t xml:space="preserve"> </w:t>
      </w:r>
      <w:r w:rsidR="00EA61AD" w:rsidRPr="00C33EE7">
        <w:rPr>
          <w:rFonts w:ascii="Arial" w:hAnsi="Arial" w:cs="Arial"/>
          <w:color w:val="0D0D0D"/>
          <w:shd w:val="clear" w:color="auto" w:fill="FFFFFF"/>
        </w:rPr>
        <w:t xml:space="preserve">Data collection for Project 1 began in </w:t>
      </w:r>
      <w:r w:rsidR="00F60B9A" w:rsidRPr="00C33EE7">
        <w:rPr>
          <w:rFonts w:ascii="Arial" w:hAnsi="Arial" w:cs="Arial"/>
          <w:color w:val="0D0D0D"/>
          <w:shd w:val="clear" w:color="auto" w:fill="FFFFFF"/>
        </w:rPr>
        <w:t xml:space="preserve">May 2023. </w:t>
      </w:r>
    </w:p>
    <w:p w14:paraId="2E9FC2EB" w14:textId="51A7ACF1" w:rsidR="00F60B9A" w:rsidRPr="00C33EE7" w:rsidRDefault="00EA61AD" w:rsidP="00870E4C">
      <w:pPr>
        <w:rPr>
          <w:rFonts w:ascii="Arial" w:hAnsi="Arial" w:cs="Arial"/>
          <w:b/>
          <w:bCs/>
          <w:color w:val="0D0D0D"/>
          <w:shd w:val="clear" w:color="auto" w:fill="FFFFFF"/>
        </w:rPr>
      </w:pPr>
      <w:r w:rsidRPr="00C33EE7">
        <w:rPr>
          <w:rFonts w:ascii="Arial" w:hAnsi="Arial" w:cs="Arial"/>
          <w:color w:val="0D0D0D"/>
          <w:shd w:val="clear" w:color="auto" w:fill="FFFFFF"/>
        </w:rPr>
        <w:t>Of the nine stream</w:t>
      </w:r>
      <w:r w:rsidR="009263BD" w:rsidRPr="00C33EE7">
        <w:rPr>
          <w:rFonts w:ascii="Arial" w:hAnsi="Arial" w:cs="Arial"/>
          <w:color w:val="0D0D0D"/>
          <w:shd w:val="clear" w:color="auto" w:fill="FFFFFF"/>
        </w:rPr>
        <w:t>s</w:t>
      </w:r>
      <w:r w:rsidRPr="00C33EE7">
        <w:rPr>
          <w:rFonts w:ascii="Arial" w:hAnsi="Arial" w:cs="Arial"/>
          <w:color w:val="0D0D0D"/>
          <w:shd w:val="clear" w:color="auto" w:fill="FFFFFF"/>
        </w:rPr>
        <w:t>, three were selected for Project</w:t>
      </w:r>
      <w:r w:rsidR="009263BD" w:rsidRPr="00C33EE7">
        <w:rPr>
          <w:rFonts w:ascii="Arial" w:hAnsi="Arial" w:cs="Arial"/>
          <w:color w:val="0D0D0D"/>
          <w:shd w:val="clear" w:color="auto" w:fill="FFFFFF"/>
        </w:rPr>
        <w:t xml:space="preserve"> 2. </w:t>
      </w:r>
      <w:r w:rsidR="00295731" w:rsidRPr="00295731">
        <w:rPr>
          <w:rFonts w:ascii="Arial" w:hAnsi="Arial" w:cs="Arial"/>
          <w:color w:val="0D0D0D"/>
          <w:shd w:val="clear" w:color="auto" w:fill="FFFFFF"/>
        </w:rPr>
        <w:t xml:space="preserve">Groundwater wells were strategically installed along the riparian wetland </w:t>
      </w:r>
      <w:r w:rsidR="00E1282C" w:rsidRPr="00E1282C">
        <w:rPr>
          <w:rFonts w:ascii="Arial" w:hAnsi="Arial" w:cs="Arial"/>
          <w:color w:val="0D0D0D"/>
          <w:shd w:val="clear" w:color="auto" w:fill="FFFFFF"/>
        </w:rPr>
        <w:t>to capture existing variation in elevation and microsite diversity</w:t>
      </w:r>
      <w:r w:rsidR="00295731" w:rsidRPr="00295731">
        <w:rPr>
          <w:rFonts w:ascii="Arial" w:hAnsi="Arial" w:cs="Arial"/>
          <w:color w:val="0D0D0D"/>
          <w:shd w:val="clear" w:color="auto" w:fill="FFFFFF"/>
        </w:rPr>
        <w:t xml:space="preserve"> at streams 5, 6, and 9, with an additional well</w:t>
      </w:r>
      <w:r w:rsidR="00295731">
        <w:rPr>
          <w:rFonts w:ascii="Arial" w:hAnsi="Arial" w:cs="Arial"/>
          <w:color w:val="0D0D0D"/>
          <w:shd w:val="clear" w:color="auto" w:fill="FFFFFF"/>
        </w:rPr>
        <w:t xml:space="preserve"> </w:t>
      </w:r>
      <w:r w:rsidR="00295731" w:rsidRPr="00295731">
        <w:rPr>
          <w:rFonts w:ascii="Arial" w:hAnsi="Arial" w:cs="Arial"/>
          <w:color w:val="0D0D0D"/>
          <w:shd w:val="clear" w:color="auto" w:fill="FFFFFF"/>
        </w:rPr>
        <w:t>installed within each stream's adjacent uplands</w:t>
      </w:r>
      <w:r w:rsidR="009263BD" w:rsidRPr="00C33EE7">
        <w:rPr>
          <w:rFonts w:ascii="Arial" w:hAnsi="Arial" w:cs="Arial"/>
          <w:color w:val="0D0D0D"/>
          <w:shd w:val="clear" w:color="auto" w:fill="FFFFFF"/>
        </w:rPr>
        <w:t>.</w:t>
      </w:r>
      <w:r w:rsidR="00870E4C" w:rsidRPr="00C33EE7">
        <w:rPr>
          <w:rFonts w:ascii="Arial" w:hAnsi="Arial" w:cs="Arial"/>
          <w:b/>
          <w:bCs/>
          <w:color w:val="0D0D0D"/>
          <w:shd w:val="clear" w:color="auto" w:fill="FFFFFF"/>
        </w:rPr>
        <w:t xml:space="preserve"> </w:t>
      </w:r>
      <w:r w:rsidR="009263BD" w:rsidRPr="00C33EE7">
        <w:rPr>
          <w:rFonts w:ascii="Arial" w:hAnsi="Arial" w:cs="Arial"/>
          <w:color w:val="0D0D0D"/>
          <w:shd w:val="clear" w:color="auto" w:fill="FFFFFF"/>
        </w:rPr>
        <w:t>Each well will be sampled</w:t>
      </w:r>
      <w:r w:rsidR="00F60B9A" w:rsidRPr="00C33EE7">
        <w:rPr>
          <w:rFonts w:ascii="Arial" w:hAnsi="Arial" w:cs="Arial"/>
          <w:color w:val="0D0D0D"/>
          <w:shd w:val="clear" w:color="auto" w:fill="FFFFFF"/>
        </w:rPr>
        <w:t xml:space="preserve"> </w:t>
      </w:r>
      <w:r w:rsidR="009263BD" w:rsidRPr="00C33EE7">
        <w:rPr>
          <w:rFonts w:ascii="Arial" w:hAnsi="Arial" w:cs="Arial"/>
          <w:color w:val="0D0D0D"/>
          <w:shd w:val="clear" w:color="auto" w:fill="FFFFFF"/>
        </w:rPr>
        <w:t xml:space="preserve">monthly </w:t>
      </w:r>
      <w:r w:rsidR="00F60B9A" w:rsidRPr="00C33EE7">
        <w:rPr>
          <w:rFonts w:ascii="Arial" w:hAnsi="Arial" w:cs="Arial"/>
          <w:color w:val="0D0D0D"/>
          <w:shd w:val="clear" w:color="auto" w:fill="FFFFFF"/>
        </w:rPr>
        <w:t xml:space="preserve">for DOC </w:t>
      </w:r>
      <w:r w:rsidR="009263BD" w:rsidRPr="00C33EE7">
        <w:rPr>
          <w:rFonts w:ascii="Arial" w:hAnsi="Arial" w:cs="Arial"/>
          <w:color w:val="0D0D0D"/>
          <w:shd w:val="clear" w:color="auto" w:fill="FFFFFF"/>
        </w:rPr>
        <w:t>and DIC</w:t>
      </w:r>
      <w:r w:rsidR="00F60B9A" w:rsidRPr="00C33EE7">
        <w:rPr>
          <w:rFonts w:ascii="Arial" w:hAnsi="Arial" w:cs="Arial"/>
          <w:color w:val="0D0D0D"/>
          <w:shd w:val="clear" w:color="auto" w:fill="FFFFFF"/>
        </w:rPr>
        <w:t xml:space="preserve"> to </w:t>
      </w:r>
      <w:r w:rsidR="009263BD" w:rsidRPr="00C33EE7">
        <w:rPr>
          <w:rFonts w:ascii="Arial" w:hAnsi="Arial" w:cs="Arial"/>
          <w:color w:val="0D0D0D"/>
          <w:shd w:val="clear" w:color="auto" w:fill="FFFFFF"/>
        </w:rPr>
        <w:t>quantify</w:t>
      </w:r>
      <w:r w:rsidR="00F60B9A" w:rsidRPr="00C33EE7">
        <w:rPr>
          <w:rFonts w:ascii="Arial" w:hAnsi="Arial" w:cs="Arial"/>
          <w:color w:val="0D0D0D"/>
          <w:shd w:val="clear" w:color="auto" w:fill="FFFFFF"/>
        </w:rPr>
        <w:t xml:space="preserve"> </w:t>
      </w:r>
      <w:r w:rsidR="00295731" w:rsidRPr="00295731">
        <w:rPr>
          <w:rFonts w:ascii="Arial" w:hAnsi="Arial" w:cs="Arial"/>
          <w:color w:val="0D0D0D"/>
          <w:shd w:val="clear" w:color="auto" w:fill="FFFFFF"/>
        </w:rPr>
        <w:t>contribution of riparian wetlands to stream carbon</w:t>
      </w:r>
      <w:r w:rsidR="00F60B9A" w:rsidRPr="00C33EE7">
        <w:rPr>
          <w:rFonts w:ascii="Arial" w:hAnsi="Arial" w:cs="Arial"/>
          <w:color w:val="0D0D0D"/>
          <w:shd w:val="clear" w:color="auto" w:fill="FFFFFF"/>
        </w:rPr>
        <w:t xml:space="preserve">. </w:t>
      </w:r>
      <w:r w:rsidR="009263BD" w:rsidRPr="00C33EE7">
        <w:rPr>
          <w:rFonts w:ascii="Arial" w:hAnsi="Arial" w:cs="Arial"/>
          <w:color w:val="0D0D0D"/>
          <w:shd w:val="clear" w:color="auto" w:fill="FFFFFF"/>
        </w:rPr>
        <w:t xml:space="preserve">Point </w:t>
      </w:r>
      <w:r w:rsidR="00F60B9A" w:rsidRPr="00C33EE7">
        <w:rPr>
          <w:rFonts w:ascii="Arial" w:hAnsi="Arial" w:cs="Arial"/>
          <w:color w:val="0D0D0D"/>
          <w:shd w:val="clear" w:color="auto" w:fill="FFFFFF"/>
        </w:rPr>
        <w:t xml:space="preserve">measurements </w:t>
      </w:r>
      <w:r w:rsidR="00E1282C">
        <w:rPr>
          <w:rFonts w:ascii="Arial" w:hAnsi="Arial" w:cs="Arial"/>
          <w:color w:val="0D0D0D"/>
          <w:shd w:val="clear" w:color="auto" w:fill="FFFFFF"/>
        </w:rPr>
        <w:t>of</w:t>
      </w:r>
      <w:r w:rsidR="00F60B9A" w:rsidRPr="00C33EE7">
        <w:rPr>
          <w:rFonts w:ascii="Arial" w:hAnsi="Arial" w:cs="Arial"/>
          <w:color w:val="0D0D0D"/>
          <w:shd w:val="clear" w:color="auto" w:fill="FFFFFF"/>
        </w:rPr>
        <w:t xml:space="preserve"> CO2, pH, and water table depth</w:t>
      </w:r>
      <w:r w:rsidR="009263BD" w:rsidRPr="00C33EE7">
        <w:rPr>
          <w:rFonts w:ascii="Arial" w:hAnsi="Arial" w:cs="Arial"/>
          <w:color w:val="0D0D0D"/>
          <w:shd w:val="clear" w:color="auto" w:fill="FFFFFF"/>
        </w:rPr>
        <w:t xml:space="preserve"> will also be recorded</w:t>
      </w:r>
      <w:r w:rsidR="00F60B9A" w:rsidRPr="00C33EE7">
        <w:rPr>
          <w:rFonts w:ascii="Arial" w:hAnsi="Arial" w:cs="Arial"/>
          <w:color w:val="0D0D0D"/>
          <w:shd w:val="clear" w:color="auto" w:fill="FFFFFF"/>
        </w:rPr>
        <w:t xml:space="preserve">. </w:t>
      </w:r>
      <w:r w:rsidR="005B29CC">
        <w:rPr>
          <w:rFonts w:ascii="Arial" w:hAnsi="Arial" w:cs="Arial"/>
          <w:color w:val="0D0D0D"/>
          <w:shd w:val="clear" w:color="auto" w:fill="FFFFFF"/>
        </w:rPr>
        <w:t>W</w:t>
      </w:r>
      <w:r w:rsidR="00F60B9A" w:rsidRPr="00C33EE7">
        <w:rPr>
          <w:rFonts w:ascii="Arial" w:hAnsi="Arial" w:cs="Arial"/>
          <w:color w:val="0D0D0D"/>
          <w:shd w:val="clear" w:color="auto" w:fill="FFFFFF"/>
        </w:rPr>
        <w:t xml:space="preserve">ells were </w:t>
      </w:r>
      <w:r w:rsidR="009263BD" w:rsidRPr="00C33EE7">
        <w:rPr>
          <w:rFonts w:ascii="Arial" w:hAnsi="Arial" w:cs="Arial"/>
          <w:color w:val="0D0D0D"/>
          <w:shd w:val="clear" w:color="auto" w:fill="FFFFFF"/>
        </w:rPr>
        <w:t>installed</w:t>
      </w:r>
      <w:r w:rsidR="00F60B9A" w:rsidRPr="00C33EE7">
        <w:rPr>
          <w:rFonts w:ascii="Arial" w:hAnsi="Arial" w:cs="Arial"/>
          <w:color w:val="0D0D0D"/>
          <w:shd w:val="clear" w:color="auto" w:fill="FFFFFF"/>
        </w:rPr>
        <w:t xml:space="preserve"> in March 2024 and sampling began mid-April 2024</w:t>
      </w:r>
      <w:r w:rsidR="005B29CC">
        <w:rPr>
          <w:rFonts w:ascii="Arial" w:hAnsi="Arial" w:cs="Arial"/>
          <w:color w:val="0D0D0D"/>
          <w:shd w:val="clear" w:color="auto" w:fill="FFFFFF"/>
        </w:rPr>
        <w:t>.</w:t>
      </w:r>
    </w:p>
    <w:p w14:paraId="411AE8A0" w14:textId="3A43A2C9" w:rsidR="005B29CC" w:rsidRDefault="00090D29" w:rsidP="00090D29">
      <w:pPr>
        <w:rPr>
          <w:rFonts w:ascii="Arial" w:hAnsi="Arial" w:cs="Arial"/>
          <w:color w:val="0D0D0D"/>
          <w:shd w:val="clear" w:color="auto" w:fill="FFFFFF"/>
        </w:rPr>
      </w:pPr>
      <w:r w:rsidRPr="00C33EE7">
        <w:rPr>
          <w:rFonts w:ascii="Arial" w:hAnsi="Arial" w:cs="Arial"/>
          <w:color w:val="0D0D0D"/>
          <w:shd w:val="clear" w:color="auto" w:fill="FFFFFF"/>
        </w:rPr>
        <w:t>P</w:t>
      </w:r>
      <w:r w:rsidR="009263BD" w:rsidRPr="00C33EE7">
        <w:rPr>
          <w:rFonts w:ascii="Arial" w:hAnsi="Arial" w:cs="Arial"/>
          <w:color w:val="0D0D0D"/>
          <w:shd w:val="clear" w:color="auto" w:fill="FFFFFF"/>
        </w:rPr>
        <w:t>roject</w:t>
      </w:r>
      <w:r w:rsidR="00F60B9A" w:rsidRPr="00C33EE7">
        <w:rPr>
          <w:rFonts w:ascii="Arial" w:hAnsi="Arial" w:cs="Arial"/>
          <w:color w:val="0D0D0D"/>
          <w:shd w:val="clear" w:color="auto" w:fill="FFFFFF"/>
        </w:rPr>
        <w:t xml:space="preserve"> 3 is in </w:t>
      </w:r>
      <w:r w:rsidR="00730D25" w:rsidRPr="00C33EE7">
        <w:rPr>
          <w:rFonts w:ascii="Arial" w:hAnsi="Arial" w:cs="Arial"/>
          <w:color w:val="0D0D0D"/>
          <w:shd w:val="clear" w:color="auto" w:fill="FFFFFF"/>
        </w:rPr>
        <w:t>development</w:t>
      </w:r>
      <w:r w:rsidR="009263BD" w:rsidRPr="00C33EE7">
        <w:rPr>
          <w:rFonts w:ascii="Arial" w:hAnsi="Arial" w:cs="Arial"/>
          <w:color w:val="0D0D0D"/>
          <w:shd w:val="clear" w:color="auto" w:fill="FFFFFF"/>
        </w:rPr>
        <w:t xml:space="preserve"> with the goal of </w:t>
      </w:r>
      <w:r w:rsidRPr="00C33EE7">
        <w:rPr>
          <w:rFonts w:ascii="Arial" w:hAnsi="Arial" w:cs="Arial"/>
          <w:color w:val="0D0D0D"/>
          <w:shd w:val="clear" w:color="auto" w:fill="FFFFFF"/>
        </w:rPr>
        <w:t xml:space="preserve">starting </w:t>
      </w:r>
      <w:r w:rsidR="009263BD" w:rsidRPr="00C33EE7">
        <w:rPr>
          <w:rFonts w:ascii="Arial" w:hAnsi="Arial" w:cs="Arial"/>
          <w:color w:val="0D0D0D"/>
          <w:shd w:val="clear" w:color="auto" w:fill="FFFFFF"/>
        </w:rPr>
        <w:t>in late May</w:t>
      </w:r>
      <w:r w:rsidR="006B4574" w:rsidRPr="00C33EE7">
        <w:rPr>
          <w:rFonts w:ascii="Arial" w:hAnsi="Arial" w:cs="Arial"/>
          <w:color w:val="0D0D0D"/>
          <w:shd w:val="clear" w:color="auto" w:fill="FFFFFF"/>
        </w:rPr>
        <w:t>.</w:t>
      </w:r>
      <w:r w:rsidR="005B29CC" w:rsidRPr="005B29CC">
        <w:rPr>
          <w:rFonts w:ascii="Arial" w:hAnsi="Arial" w:cs="Arial"/>
          <w:color w:val="0D0D0D"/>
          <w:shd w:val="clear" w:color="auto" w:fill="FFFFFF"/>
        </w:rPr>
        <w:t xml:space="preserve"> Our focus will be</w:t>
      </w:r>
      <w:r w:rsidR="005B29CC">
        <w:rPr>
          <w:rFonts w:ascii="Arial" w:hAnsi="Arial" w:cs="Arial"/>
          <w:color w:val="0D0D0D"/>
          <w:shd w:val="clear" w:color="auto" w:fill="FFFFFF"/>
        </w:rPr>
        <w:t xml:space="preserve"> to </w:t>
      </w:r>
      <w:r w:rsidRPr="00C33EE7">
        <w:rPr>
          <w:rFonts w:ascii="Arial" w:hAnsi="Arial" w:cs="Arial"/>
          <w:color w:val="0D0D0D"/>
          <w:shd w:val="clear" w:color="auto" w:fill="FFFFFF"/>
        </w:rPr>
        <w:t xml:space="preserve">interrogate </w:t>
      </w:r>
      <w:r w:rsidR="005B29CC" w:rsidRPr="005B29CC">
        <w:rPr>
          <w:rFonts w:ascii="Arial" w:hAnsi="Arial" w:cs="Arial"/>
          <w:color w:val="0D0D0D"/>
          <w:shd w:val="clear" w:color="auto" w:fill="FFFFFF"/>
        </w:rPr>
        <w:t>the distribution of carbon within the flatwoods</w:t>
      </w:r>
      <w:r w:rsidR="005B29CC">
        <w:rPr>
          <w:rFonts w:ascii="Arial" w:hAnsi="Arial" w:cs="Arial"/>
          <w:color w:val="0D0D0D"/>
          <w:shd w:val="clear" w:color="auto" w:fill="FFFFFF"/>
        </w:rPr>
        <w:t>.</w:t>
      </w:r>
      <w:r w:rsidRPr="00C33EE7">
        <w:rPr>
          <w:rFonts w:ascii="Arial" w:hAnsi="Arial" w:cs="Arial"/>
          <w:color w:val="0D0D0D"/>
          <w:shd w:val="clear" w:color="auto" w:fill="FFFFFF"/>
        </w:rPr>
        <w:t xml:space="preserve"> </w:t>
      </w:r>
      <w:r w:rsidR="005B29CC" w:rsidRPr="005B29CC">
        <w:rPr>
          <w:rFonts w:ascii="Arial" w:hAnsi="Arial" w:cs="Arial"/>
          <w:color w:val="0D0D0D"/>
          <w:shd w:val="clear" w:color="auto" w:fill="FFFFFF"/>
        </w:rPr>
        <w:t>This will involve longitudinal sampling of streams 5, 6, and 9 (from upstream to downstream) and their associated upland-</w:t>
      </w:r>
      <w:r w:rsidR="00E1282C">
        <w:rPr>
          <w:rFonts w:ascii="Arial" w:hAnsi="Arial" w:cs="Arial"/>
          <w:color w:val="0D0D0D"/>
          <w:shd w:val="clear" w:color="auto" w:fill="FFFFFF"/>
        </w:rPr>
        <w:t xml:space="preserve">embedded </w:t>
      </w:r>
      <w:r w:rsidR="005B29CC" w:rsidRPr="005B29CC">
        <w:rPr>
          <w:rFonts w:ascii="Arial" w:hAnsi="Arial" w:cs="Arial"/>
          <w:color w:val="0D0D0D"/>
          <w:shd w:val="clear" w:color="auto" w:fill="FFFFFF"/>
        </w:rPr>
        <w:t xml:space="preserve">depressional wetlands. Geospatial analysis is underway to identify which wetland depressions </w:t>
      </w:r>
      <w:r w:rsidR="00E1282C" w:rsidRPr="00E1282C">
        <w:rPr>
          <w:rFonts w:ascii="Arial" w:hAnsi="Arial" w:cs="Arial"/>
          <w:color w:val="0D0D0D"/>
          <w:shd w:val="clear" w:color="auto" w:fill="FFFFFF"/>
        </w:rPr>
        <w:t xml:space="preserve">have the potential to significantly </w:t>
      </w:r>
      <w:r w:rsidR="005B29CC" w:rsidRPr="005B29CC">
        <w:rPr>
          <w:rFonts w:ascii="Arial" w:hAnsi="Arial" w:cs="Arial"/>
          <w:color w:val="0D0D0D"/>
          <w:shd w:val="clear" w:color="auto" w:fill="FFFFFF"/>
        </w:rPr>
        <w:t>contribute to the carbon content of streams 5, 6, and 9.</w:t>
      </w:r>
    </w:p>
    <w:p w14:paraId="06218652" w14:textId="30F0D8C9" w:rsidR="005B29CC" w:rsidRDefault="005B29CC" w:rsidP="00090D29">
      <w:pPr>
        <w:rPr>
          <w:rFonts w:ascii="Arial" w:hAnsi="Arial" w:cs="Arial"/>
          <w:color w:val="0D0D0D"/>
          <w:shd w:val="clear" w:color="auto" w:fill="FFFFFF"/>
        </w:rPr>
      </w:pPr>
      <w:r>
        <w:rPr>
          <w:rFonts w:ascii="Arial" w:hAnsi="Arial" w:cs="Arial"/>
          <w:color w:val="0D0D0D"/>
          <w:shd w:val="clear" w:color="auto" w:fill="FFFFFF"/>
        </w:rPr>
        <w:t>T</w:t>
      </w:r>
      <w:r w:rsidRPr="005B29CC">
        <w:rPr>
          <w:rFonts w:ascii="Arial" w:hAnsi="Arial" w:cs="Arial"/>
          <w:color w:val="0D0D0D"/>
          <w:shd w:val="clear" w:color="auto" w:fill="FFFFFF"/>
        </w:rPr>
        <w:t>rends and discoveries regarding stream carbon are still in their early stages. However, each stream exhibits a unique chemical signature and responds differently to fluctuating discharge. As the hurricane season approaches, we anticipate that more pronounced findings will emerge.</w:t>
      </w:r>
    </w:p>
    <w:p w14:paraId="7EE9D8A7" w14:textId="4FBEB5F2" w:rsidR="00090D29" w:rsidRPr="00C33EE7" w:rsidRDefault="00840384" w:rsidP="00090D29">
      <w:pPr>
        <w:rPr>
          <w:rFonts w:ascii="Arial" w:hAnsi="Arial" w:cs="Arial"/>
          <w:color w:val="0D0D0D"/>
          <w:shd w:val="clear" w:color="auto" w:fill="FFFFFF"/>
        </w:rPr>
      </w:pPr>
      <w:r w:rsidRPr="00C33EE7">
        <w:rPr>
          <w:rFonts w:ascii="Arial" w:hAnsi="Arial" w:cs="Arial"/>
          <w:b/>
          <w:bCs/>
          <w:color w:val="0D0D0D"/>
          <w:shd w:val="clear" w:color="auto" w:fill="FFFFFF"/>
        </w:rPr>
        <w:lastRenderedPageBreak/>
        <w:t>Future goals</w:t>
      </w:r>
      <w:r w:rsidR="00090D29" w:rsidRPr="00C33EE7">
        <w:rPr>
          <w:rFonts w:ascii="Arial" w:hAnsi="Arial" w:cs="Arial"/>
          <w:color w:val="0D0D0D"/>
          <w:shd w:val="clear" w:color="auto" w:fill="FFFFFF"/>
        </w:rPr>
        <w:t xml:space="preserve">: </w:t>
      </w:r>
      <w:r w:rsidR="005B29CC" w:rsidRPr="005B29CC">
        <w:rPr>
          <w:rFonts w:ascii="Arial" w:hAnsi="Arial" w:cs="Arial"/>
          <w:color w:val="0D0D0D"/>
          <w:shd w:val="clear" w:color="auto" w:fill="FFFFFF"/>
        </w:rPr>
        <w:t>Our overarching objective is to comprehensively understand the carbon sequestration potential of flatwoods landscapes, identify opportunities for enhanced storage, and document periods of enhanced carbon export.</w:t>
      </w:r>
      <w:r w:rsidR="005B29CC">
        <w:rPr>
          <w:rFonts w:ascii="Arial" w:hAnsi="Arial" w:cs="Arial"/>
          <w:color w:val="0D0D0D"/>
          <w:shd w:val="clear" w:color="auto" w:fill="FFFFFF"/>
        </w:rPr>
        <w:t xml:space="preserve"> </w:t>
      </w:r>
      <w:r w:rsidR="00090D29" w:rsidRPr="00C33EE7">
        <w:rPr>
          <w:rFonts w:ascii="Arial" w:hAnsi="Arial" w:cs="Arial"/>
          <w:color w:val="0D0D0D"/>
          <w:shd w:val="clear" w:color="auto" w:fill="FFFFFF"/>
        </w:rPr>
        <w:t>To achieve this goal, our next steps include</w:t>
      </w:r>
      <w:r w:rsidR="0001766A" w:rsidRPr="00C33EE7">
        <w:rPr>
          <w:rFonts w:ascii="Arial" w:hAnsi="Arial" w:cs="Arial"/>
          <w:color w:val="0D0D0D"/>
          <w:shd w:val="clear" w:color="auto" w:fill="FFFFFF"/>
        </w:rPr>
        <w:t xml:space="preserve"> maintain</w:t>
      </w:r>
      <w:r w:rsidR="00090D29" w:rsidRPr="00C33EE7">
        <w:rPr>
          <w:rFonts w:ascii="Arial" w:hAnsi="Arial" w:cs="Arial"/>
          <w:color w:val="0D0D0D"/>
          <w:shd w:val="clear" w:color="auto" w:fill="FFFFFF"/>
        </w:rPr>
        <w:t>ing</w:t>
      </w:r>
      <w:r w:rsidR="0001766A" w:rsidRPr="00C33EE7">
        <w:rPr>
          <w:rFonts w:ascii="Arial" w:hAnsi="Arial" w:cs="Arial"/>
          <w:color w:val="0D0D0D"/>
          <w:shd w:val="clear" w:color="auto" w:fill="FFFFFF"/>
        </w:rPr>
        <w:t xml:space="preserve"> </w:t>
      </w:r>
      <w:r w:rsidR="00090D29" w:rsidRPr="00C33EE7">
        <w:rPr>
          <w:rFonts w:ascii="Arial" w:hAnsi="Arial" w:cs="Arial"/>
          <w:color w:val="0D0D0D"/>
          <w:shd w:val="clear" w:color="auto" w:fill="FFFFFF"/>
        </w:rPr>
        <w:t>P</w:t>
      </w:r>
      <w:r w:rsidR="0001766A" w:rsidRPr="00C33EE7">
        <w:rPr>
          <w:rFonts w:ascii="Arial" w:hAnsi="Arial" w:cs="Arial"/>
          <w:color w:val="0D0D0D"/>
          <w:shd w:val="clear" w:color="auto" w:fill="FFFFFF"/>
        </w:rPr>
        <w:t>roject</w:t>
      </w:r>
      <w:r w:rsidR="00090D29" w:rsidRPr="00C33EE7">
        <w:rPr>
          <w:rFonts w:ascii="Arial" w:hAnsi="Arial" w:cs="Arial"/>
          <w:color w:val="0D0D0D"/>
          <w:shd w:val="clear" w:color="auto" w:fill="FFFFFF"/>
        </w:rPr>
        <w:t>s</w:t>
      </w:r>
      <w:r w:rsidR="0001766A" w:rsidRPr="00C33EE7">
        <w:rPr>
          <w:rFonts w:ascii="Arial" w:hAnsi="Arial" w:cs="Arial"/>
          <w:color w:val="0D0D0D"/>
          <w:shd w:val="clear" w:color="auto" w:fill="FFFFFF"/>
        </w:rPr>
        <w:t xml:space="preserve"> 1 and 2 while refining our methodolog</w:t>
      </w:r>
      <w:r w:rsidR="00090D29" w:rsidRPr="00C33EE7">
        <w:rPr>
          <w:rFonts w:ascii="Arial" w:hAnsi="Arial" w:cs="Arial"/>
          <w:color w:val="0D0D0D"/>
          <w:shd w:val="clear" w:color="auto" w:fill="FFFFFF"/>
        </w:rPr>
        <w:t>ies</w:t>
      </w:r>
      <w:r w:rsidR="0001766A" w:rsidRPr="00C33EE7">
        <w:rPr>
          <w:rFonts w:ascii="Arial" w:hAnsi="Arial" w:cs="Arial"/>
          <w:color w:val="0D0D0D"/>
          <w:shd w:val="clear" w:color="auto" w:fill="FFFFFF"/>
        </w:rPr>
        <w:t>.</w:t>
      </w:r>
      <w:r w:rsidR="00090D29" w:rsidRPr="00C33EE7">
        <w:rPr>
          <w:rFonts w:ascii="Arial" w:hAnsi="Arial" w:cs="Arial"/>
          <w:color w:val="0D0D0D"/>
          <w:shd w:val="clear" w:color="auto" w:fill="FFFFFF"/>
        </w:rPr>
        <w:t xml:space="preserve"> </w:t>
      </w:r>
      <w:r w:rsidR="0001766A" w:rsidRPr="00C33EE7">
        <w:rPr>
          <w:rFonts w:ascii="Arial" w:hAnsi="Arial" w:cs="Arial"/>
          <w:color w:val="0D0D0D"/>
          <w:shd w:val="clear" w:color="auto" w:fill="FFFFFF"/>
        </w:rPr>
        <w:t>We</w:t>
      </w:r>
      <w:r w:rsidR="00090D29" w:rsidRPr="00C33EE7">
        <w:rPr>
          <w:rFonts w:ascii="Arial" w:hAnsi="Arial" w:cs="Arial"/>
          <w:color w:val="0D0D0D"/>
          <w:shd w:val="clear" w:color="auto" w:fill="FFFFFF"/>
        </w:rPr>
        <w:t xml:space="preserve"> are currently </w:t>
      </w:r>
      <w:r w:rsidR="0001766A" w:rsidRPr="00C33EE7">
        <w:rPr>
          <w:rFonts w:ascii="Arial" w:hAnsi="Arial" w:cs="Arial"/>
          <w:color w:val="0D0D0D"/>
          <w:shd w:val="clear" w:color="auto" w:fill="FFFFFF"/>
        </w:rPr>
        <w:t>select</w:t>
      </w:r>
      <w:r w:rsidR="00090D29" w:rsidRPr="00C33EE7">
        <w:rPr>
          <w:rFonts w:ascii="Arial" w:hAnsi="Arial" w:cs="Arial"/>
          <w:color w:val="0D0D0D"/>
          <w:shd w:val="clear" w:color="auto" w:fill="FFFFFF"/>
        </w:rPr>
        <w:t>ing</w:t>
      </w:r>
      <w:r w:rsidR="0001766A" w:rsidRPr="00C33EE7">
        <w:rPr>
          <w:rFonts w:ascii="Arial" w:hAnsi="Arial" w:cs="Arial"/>
          <w:color w:val="0D0D0D"/>
          <w:shd w:val="clear" w:color="auto" w:fill="FFFFFF"/>
        </w:rPr>
        <w:t xml:space="preserve"> sites for </w:t>
      </w:r>
      <w:r w:rsidR="00090D29" w:rsidRPr="00C33EE7">
        <w:rPr>
          <w:rFonts w:ascii="Arial" w:hAnsi="Arial" w:cs="Arial"/>
          <w:color w:val="0D0D0D"/>
          <w:shd w:val="clear" w:color="auto" w:fill="FFFFFF"/>
        </w:rPr>
        <w:t xml:space="preserve">Project 3 with intentions of beginning in late May. </w:t>
      </w:r>
      <w:r w:rsidR="005B29CC" w:rsidRPr="005B29CC">
        <w:rPr>
          <w:rFonts w:ascii="Arial" w:hAnsi="Arial" w:cs="Arial"/>
          <w:color w:val="0D0D0D"/>
          <w:shd w:val="clear" w:color="auto" w:fill="FFFFFF"/>
        </w:rPr>
        <w:t xml:space="preserve">Once our methodologies are finalized, we will initiate analysis and modeling efforts. This will include parsing data collected during both high and low discharge </w:t>
      </w:r>
      <w:r w:rsidR="006B4574" w:rsidRPr="005B29CC">
        <w:rPr>
          <w:rFonts w:ascii="Arial" w:hAnsi="Arial" w:cs="Arial"/>
          <w:color w:val="0D0D0D"/>
          <w:shd w:val="clear" w:color="auto" w:fill="FFFFFF"/>
        </w:rPr>
        <w:t>periods and</w:t>
      </w:r>
      <w:r w:rsidR="005B29CC" w:rsidRPr="005B29CC">
        <w:rPr>
          <w:rFonts w:ascii="Arial" w:hAnsi="Arial" w:cs="Arial"/>
          <w:color w:val="0D0D0D"/>
          <w:shd w:val="clear" w:color="auto" w:fill="FFFFFF"/>
        </w:rPr>
        <w:t xml:space="preserve"> categorizing them based on their wetland-proportion potential.</w:t>
      </w:r>
    </w:p>
    <w:p w14:paraId="0D571563" w14:textId="77777777" w:rsidR="00090D29" w:rsidRPr="00C33EE7" w:rsidRDefault="00090D29">
      <w:pPr>
        <w:rPr>
          <w:rFonts w:ascii="Arial" w:hAnsi="Arial" w:cs="Arial"/>
          <w:color w:val="0D0D0D"/>
          <w:shd w:val="clear" w:color="auto" w:fill="FFFFFF"/>
        </w:rPr>
      </w:pPr>
      <w:r w:rsidRPr="00C33EE7">
        <w:rPr>
          <w:rFonts w:ascii="Arial" w:hAnsi="Arial" w:cs="Arial"/>
          <w:color w:val="0D0D0D"/>
          <w:shd w:val="clear" w:color="auto" w:fill="FFFFFF"/>
        </w:rPr>
        <w:br w:type="page"/>
      </w:r>
    </w:p>
    <w:p w14:paraId="008F1AF3" w14:textId="77777777" w:rsidR="00090D29" w:rsidRPr="00C33EE7" w:rsidRDefault="00090D29" w:rsidP="00090D29">
      <w:pPr>
        <w:rPr>
          <w:rFonts w:ascii="Arial" w:hAnsi="Arial" w:cs="Arial"/>
          <w:color w:val="0D0D0D"/>
          <w:shd w:val="clear" w:color="auto" w:fill="FFFFFF"/>
        </w:rPr>
      </w:pPr>
      <w:r w:rsidRPr="00C33EE7">
        <w:rPr>
          <w:rFonts w:ascii="Arial" w:hAnsi="Arial" w:cs="Arial"/>
          <w:color w:val="0D0D0D"/>
          <w:shd w:val="clear" w:color="auto" w:fill="FFFFFF"/>
        </w:rPr>
        <w:lastRenderedPageBreak/>
        <w:t>References:</w:t>
      </w:r>
    </w:p>
    <w:sdt>
      <w:sdtPr>
        <w:rPr>
          <w:rFonts w:ascii="Arial" w:hAnsi="Arial" w:cs="Arial"/>
          <w:color w:val="0D0D0D"/>
          <w:shd w:val="clear" w:color="auto" w:fill="FFFFFF"/>
        </w:rPr>
        <w:tag w:val="MENDELEY_BIBLIOGRAPHY"/>
        <w:id w:val="-841081571"/>
        <w:placeholder>
          <w:docPart w:val="DefaultPlaceholder_-1854013440"/>
        </w:placeholder>
      </w:sdtPr>
      <w:sdtEndPr/>
      <w:sdtContent>
        <w:p w14:paraId="486CB418" w14:textId="77777777" w:rsidR="00090D29" w:rsidRPr="00C33EE7" w:rsidRDefault="00090D29">
          <w:pPr>
            <w:autoSpaceDE w:val="0"/>
            <w:autoSpaceDN w:val="0"/>
            <w:ind w:hanging="480"/>
            <w:divId w:val="215970321"/>
            <w:rPr>
              <w:rFonts w:ascii="Arial" w:eastAsia="Times New Roman" w:hAnsi="Arial" w:cs="Arial"/>
              <w:kern w:val="0"/>
              <w:sz w:val="24"/>
              <w:szCs w:val="24"/>
              <w14:ligatures w14:val="none"/>
            </w:rPr>
          </w:pPr>
          <w:r w:rsidRPr="00C33EE7">
            <w:rPr>
              <w:rFonts w:ascii="Arial" w:eastAsia="Times New Roman" w:hAnsi="Arial" w:cs="Arial"/>
            </w:rPr>
            <w:t xml:space="preserve">Abril, G., &amp; Borges, A. V. (2019). Ideas and perspectives: Carbon leaks from flooded land: Do we need to replumb the inland water active pipe? </w:t>
          </w:r>
          <w:proofErr w:type="spellStart"/>
          <w:r w:rsidRPr="00C33EE7">
            <w:rPr>
              <w:rFonts w:ascii="Arial" w:eastAsia="Times New Roman" w:hAnsi="Arial" w:cs="Arial"/>
              <w:i/>
              <w:iCs/>
            </w:rPr>
            <w:t>Biogeosciences</w:t>
          </w:r>
          <w:proofErr w:type="spellEnd"/>
          <w:r w:rsidRPr="00C33EE7">
            <w:rPr>
              <w:rFonts w:ascii="Arial" w:eastAsia="Times New Roman" w:hAnsi="Arial" w:cs="Arial"/>
            </w:rPr>
            <w:t xml:space="preserve">, </w:t>
          </w:r>
          <w:r w:rsidRPr="00C33EE7">
            <w:rPr>
              <w:rFonts w:ascii="Arial" w:eastAsia="Times New Roman" w:hAnsi="Arial" w:cs="Arial"/>
              <w:i/>
              <w:iCs/>
            </w:rPr>
            <w:t>16</w:t>
          </w:r>
          <w:r w:rsidRPr="00C33EE7">
            <w:rPr>
              <w:rFonts w:ascii="Arial" w:eastAsia="Times New Roman" w:hAnsi="Arial" w:cs="Arial"/>
            </w:rPr>
            <w:t>(3), 769–784. https://doi.org/10.5194/bg-16-769-2019</w:t>
          </w:r>
        </w:p>
        <w:p w14:paraId="0D45D3B7" w14:textId="77777777" w:rsidR="00090D29" w:rsidRPr="00C33EE7" w:rsidRDefault="00090D29">
          <w:pPr>
            <w:autoSpaceDE w:val="0"/>
            <w:autoSpaceDN w:val="0"/>
            <w:ind w:hanging="480"/>
            <w:divId w:val="232665125"/>
            <w:rPr>
              <w:rFonts w:ascii="Arial" w:eastAsia="Times New Roman" w:hAnsi="Arial" w:cs="Arial"/>
            </w:rPr>
          </w:pPr>
          <w:r w:rsidRPr="00C33EE7">
            <w:rPr>
              <w:rFonts w:ascii="Arial" w:eastAsia="Times New Roman" w:hAnsi="Arial" w:cs="Arial"/>
            </w:rPr>
            <w:t xml:space="preserve">Battin, T. J., </w:t>
          </w:r>
          <w:proofErr w:type="spellStart"/>
          <w:r w:rsidRPr="00C33EE7">
            <w:rPr>
              <w:rFonts w:ascii="Arial" w:eastAsia="Times New Roman" w:hAnsi="Arial" w:cs="Arial"/>
            </w:rPr>
            <w:t>Luyssaert</w:t>
          </w:r>
          <w:proofErr w:type="spellEnd"/>
          <w:r w:rsidRPr="00C33EE7">
            <w:rPr>
              <w:rFonts w:ascii="Arial" w:eastAsia="Times New Roman" w:hAnsi="Arial" w:cs="Arial"/>
            </w:rPr>
            <w:t xml:space="preserve">, S., Kaplan, L. A., </w:t>
          </w:r>
          <w:proofErr w:type="spellStart"/>
          <w:r w:rsidRPr="00C33EE7">
            <w:rPr>
              <w:rFonts w:ascii="Arial" w:eastAsia="Times New Roman" w:hAnsi="Arial" w:cs="Arial"/>
            </w:rPr>
            <w:t>Aufdenkampe</w:t>
          </w:r>
          <w:proofErr w:type="spellEnd"/>
          <w:r w:rsidRPr="00C33EE7">
            <w:rPr>
              <w:rFonts w:ascii="Arial" w:eastAsia="Times New Roman" w:hAnsi="Arial" w:cs="Arial"/>
            </w:rPr>
            <w:t xml:space="preserve">, A. K., Richter, A., &amp; </w:t>
          </w:r>
          <w:proofErr w:type="spellStart"/>
          <w:r w:rsidRPr="00C33EE7">
            <w:rPr>
              <w:rFonts w:ascii="Arial" w:eastAsia="Times New Roman" w:hAnsi="Arial" w:cs="Arial"/>
            </w:rPr>
            <w:t>Tranvik</w:t>
          </w:r>
          <w:proofErr w:type="spellEnd"/>
          <w:r w:rsidRPr="00C33EE7">
            <w:rPr>
              <w:rFonts w:ascii="Arial" w:eastAsia="Times New Roman" w:hAnsi="Arial" w:cs="Arial"/>
            </w:rPr>
            <w:t xml:space="preserve">, L. J. (2009). The boundless carbon </w:t>
          </w:r>
          <w:proofErr w:type="gramStart"/>
          <w:r w:rsidRPr="00C33EE7">
            <w:rPr>
              <w:rFonts w:ascii="Arial" w:eastAsia="Times New Roman" w:hAnsi="Arial" w:cs="Arial"/>
            </w:rPr>
            <w:t>cycle</w:t>
          </w:r>
          <w:proofErr w:type="gramEnd"/>
          <w:r w:rsidRPr="00C33EE7">
            <w:rPr>
              <w:rFonts w:ascii="Arial" w:eastAsia="Times New Roman" w:hAnsi="Arial" w:cs="Arial"/>
            </w:rPr>
            <w:t xml:space="preserve">. In </w:t>
          </w:r>
          <w:r w:rsidRPr="00C33EE7">
            <w:rPr>
              <w:rFonts w:ascii="Arial" w:eastAsia="Times New Roman" w:hAnsi="Arial" w:cs="Arial"/>
              <w:i/>
              <w:iCs/>
            </w:rPr>
            <w:t>Nature Geoscience</w:t>
          </w:r>
          <w:r w:rsidRPr="00C33EE7">
            <w:rPr>
              <w:rFonts w:ascii="Arial" w:eastAsia="Times New Roman" w:hAnsi="Arial" w:cs="Arial"/>
            </w:rPr>
            <w:t xml:space="preserve"> (Vol. 2, Issue 9, pp. 598–600). https://doi.org/10.1038/ngeo618</w:t>
          </w:r>
        </w:p>
        <w:p w14:paraId="4AD7C289" w14:textId="77777777" w:rsidR="00090D29" w:rsidRPr="00C33EE7" w:rsidRDefault="00090D29">
          <w:pPr>
            <w:autoSpaceDE w:val="0"/>
            <w:autoSpaceDN w:val="0"/>
            <w:ind w:hanging="480"/>
            <w:divId w:val="241569619"/>
            <w:rPr>
              <w:rFonts w:ascii="Arial" w:eastAsia="Times New Roman" w:hAnsi="Arial" w:cs="Arial"/>
            </w:rPr>
          </w:pPr>
          <w:r w:rsidRPr="00C33EE7">
            <w:rPr>
              <w:rFonts w:ascii="Arial" w:eastAsia="Times New Roman" w:hAnsi="Arial" w:cs="Arial"/>
            </w:rPr>
            <w:t xml:space="preserve">Casson, N. J., Eimers, M. C., Watmough, S. A., &amp; Richardson, M. C. (2019). The role of wetland coverage within the near-stream zone in predicting of seasonal stream export chemistry from forested headwater catchments. </w:t>
          </w:r>
          <w:r w:rsidRPr="00C33EE7">
            <w:rPr>
              <w:rFonts w:ascii="Arial" w:eastAsia="Times New Roman" w:hAnsi="Arial" w:cs="Arial"/>
              <w:i/>
              <w:iCs/>
            </w:rPr>
            <w:t>Hydrological Processes</w:t>
          </w:r>
          <w:r w:rsidRPr="00C33EE7">
            <w:rPr>
              <w:rFonts w:ascii="Arial" w:eastAsia="Times New Roman" w:hAnsi="Arial" w:cs="Arial"/>
            </w:rPr>
            <w:t xml:space="preserve">, </w:t>
          </w:r>
          <w:r w:rsidRPr="00C33EE7">
            <w:rPr>
              <w:rFonts w:ascii="Arial" w:eastAsia="Times New Roman" w:hAnsi="Arial" w:cs="Arial"/>
              <w:i/>
              <w:iCs/>
            </w:rPr>
            <w:t>33</w:t>
          </w:r>
          <w:r w:rsidRPr="00C33EE7">
            <w:rPr>
              <w:rFonts w:ascii="Arial" w:eastAsia="Times New Roman" w:hAnsi="Arial" w:cs="Arial"/>
            </w:rPr>
            <w:t>(10), 1465–1475. https://doi.org/10.1002/hyp.13413</w:t>
          </w:r>
        </w:p>
        <w:p w14:paraId="524EDE4E" w14:textId="77777777" w:rsidR="00090D29" w:rsidRPr="00C33EE7" w:rsidRDefault="00090D29">
          <w:pPr>
            <w:autoSpaceDE w:val="0"/>
            <w:autoSpaceDN w:val="0"/>
            <w:ind w:hanging="480"/>
            <w:divId w:val="1824813403"/>
            <w:rPr>
              <w:rFonts w:ascii="Arial" w:eastAsia="Times New Roman" w:hAnsi="Arial" w:cs="Arial"/>
            </w:rPr>
          </w:pPr>
          <w:r w:rsidRPr="00C33EE7">
            <w:rPr>
              <w:rFonts w:ascii="Arial" w:eastAsia="Times New Roman" w:hAnsi="Arial" w:cs="Arial"/>
            </w:rPr>
            <w:t xml:space="preserve">Leibowitz, S. G., Wigington, P. J., Schofield, K. A., Alexander, L. C., Vanderhoof, M. K., &amp; Golden, H. E. (2018). Connectivity of Streams and Wetlands to Downstream Waters: An Integrated Systems Framework. </w:t>
          </w:r>
          <w:r w:rsidRPr="00C33EE7">
            <w:rPr>
              <w:rFonts w:ascii="Arial" w:eastAsia="Times New Roman" w:hAnsi="Arial" w:cs="Arial"/>
              <w:i/>
              <w:iCs/>
            </w:rPr>
            <w:t>Journal of the American Water Resources Association</w:t>
          </w:r>
          <w:r w:rsidRPr="00C33EE7">
            <w:rPr>
              <w:rFonts w:ascii="Arial" w:eastAsia="Times New Roman" w:hAnsi="Arial" w:cs="Arial"/>
            </w:rPr>
            <w:t xml:space="preserve">, </w:t>
          </w:r>
          <w:r w:rsidRPr="00C33EE7">
            <w:rPr>
              <w:rFonts w:ascii="Arial" w:eastAsia="Times New Roman" w:hAnsi="Arial" w:cs="Arial"/>
              <w:i/>
              <w:iCs/>
            </w:rPr>
            <w:t>54</w:t>
          </w:r>
          <w:r w:rsidRPr="00C33EE7">
            <w:rPr>
              <w:rFonts w:ascii="Arial" w:eastAsia="Times New Roman" w:hAnsi="Arial" w:cs="Arial"/>
            </w:rPr>
            <w:t>(2), 298–322. https://doi.org/10.1111/1752-1688.12631</w:t>
          </w:r>
        </w:p>
        <w:p w14:paraId="36B33CB0" w14:textId="77777777" w:rsidR="00090D29" w:rsidRPr="00C33EE7" w:rsidRDefault="00090D29">
          <w:pPr>
            <w:autoSpaceDE w:val="0"/>
            <w:autoSpaceDN w:val="0"/>
            <w:ind w:hanging="480"/>
            <w:divId w:val="1370690792"/>
            <w:rPr>
              <w:rFonts w:ascii="Arial" w:eastAsia="Times New Roman" w:hAnsi="Arial" w:cs="Arial"/>
            </w:rPr>
          </w:pPr>
          <w:r w:rsidRPr="00C33EE7">
            <w:rPr>
              <w:rFonts w:ascii="Arial" w:eastAsia="Times New Roman" w:hAnsi="Arial" w:cs="Arial"/>
            </w:rPr>
            <w:t xml:space="preserve">Li, J., Jiang, M., Pei, J., Fang, C., Li, B., &amp; Nie, M. (2023). Convergence of carbon sink magnitude and water table depth in global wetlands. In </w:t>
          </w:r>
          <w:r w:rsidRPr="00C33EE7">
            <w:rPr>
              <w:rFonts w:ascii="Arial" w:eastAsia="Times New Roman" w:hAnsi="Arial" w:cs="Arial"/>
              <w:i/>
              <w:iCs/>
            </w:rPr>
            <w:t>Ecology Letters</w:t>
          </w:r>
          <w:r w:rsidRPr="00C33EE7">
            <w:rPr>
              <w:rFonts w:ascii="Arial" w:eastAsia="Times New Roman" w:hAnsi="Arial" w:cs="Arial"/>
            </w:rPr>
            <w:t xml:space="preserve"> (Vol. 26, Issue 5, pp. 797–804). John Wiley and Sons Inc. https://doi.org/10.1111/ele.14199</w:t>
          </w:r>
        </w:p>
        <w:p w14:paraId="152C0A6D" w14:textId="77777777" w:rsidR="00090D29" w:rsidRPr="00C33EE7" w:rsidRDefault="00090D29">
          <w:pPr>
            <w:autoSpaceDE w:val="0"/>
            <w:autoSpaceDN w:val="0"/>
            <w:ind w:hanging="480"/>
            <w:divId w:val="114836651"/>
            <w:rPr>
              <w:rFonts w:ascii="Arial" w:eastAsia="Times New Roman" w:hAnsi="Arial" w:cs="Arial"/>
            </w:rPr>
          </w:pPr>
          <w:r w:rsidRPr="00C33EE7">
            <w:rPr>
              <w:rFonts w:ascii="Arial" w:eastAsia="Times New Roman" w:hAnsi="Arial" w:cs="Arial"/>
            </w:rPr>
            <w:t xml:space="preserve">Mitsch, W. J., Bernal, B., Nahlik, A. M., Mander, Ü., Zhang, L., Anderson, C. J., Jørgensen, S. E., &amp; Brix, H. (2013). Wetlands, carbon, and climate change. </w:t>
          </w:r>
          <w:r w:rsidRPr="00C33EE7">
            <w:rPr>
              <w:rFonts w:ascii="Arial" w:eastAsia="Times New Roman" w:hAnsi="Arial" w:cs="Arial"/>
              <w:i/>
              <w:iCs/>
            </w:rPr>
            <w:t>Landscape Ecology</w:t>
          </w:r>
          <w:r w:rsidRPr="00C33EE7">
            <w:rPr>
              <w:rFonts w:ascii="Arial" w:eastAsia="Times New Roman" w:hAnsi="Arial" w:cs="Arial"/>
            </w:rPr>
            <w:t xml:space="preserve">, </w:t>
          </w:r>
          <w:r w:rsidRPr="00C33EE7">
            <w:rPr>
              <w:rFonts w:ascii="Arial" w:eastAsia="Times New Roman" w:hAnsi="Arial" w:cs="Arial"/>
              <w:i/>
              <w:iCs/>
            </w:rPr>
            <w:t>28</w:t>
          </w:r>
          <w:r w:rsidRPr="00C33EE7">
            <w:rPr>
              <w:rFonts w:ascii="Arial" w:eastAsia="Times New Roman" w:hAnsi="Arial" w:cs="Arial"/>
            </w:rPr>
            <w:t>(4), 583–597. https://doi.org/10.1007/s10980-012-9758-8</w:t>
          </w:r>
        </w:p>
        <w:p w14:paraId="5598ACF2" w14:textId="77777777" w:rsidR="00090D29" w:rsidRPr="00C33EE7" w:rsidRDefault="00090D29">
          <w:pPr>
            <w:autoSpaceDE w:val="0"/>
            <w:autoSpaceDN w:val="0"/>
            <w:ind w:hanging="480"/>
            <w:divId w:val="1936088269"/>
            <w:rPr>
              <w:rFonts w:ascii="Arial" w:eastAsia="Times New Roman" w:hAnsi="Arial" w:cs="Arial"/>
            </w:rPr>
          </w:pPr>
          <w:r w:rsidRPr="00C33EE7">
            <w:rPr>
              <w:rFonts w:ascii="Arial" w:eastAsia="Times New Roman" w:hAnsi="Arial" w:cs="Arial"/>
            </w:rPr>
            <w:t xml:space="preserve">Moustapha, M., Deirmendjian, L., Sebag, D., Braun, J. J., Audry, S., Ateba Bessa, H., Adatte, T., </w:t>
          </w:r>
          <w:proofErr w:type="spellStart"/>
          <w:r w:rsidRPr="00C33EE7">
            <w:rPr>
              <w:rFonts w:ascii="Arial" w:eastAsia="Times New Roman" w:hAnsi="Arial" w:cs="Arial"/>
            </w:rPr>
            <w:t>Causserand</w:t>
          </w:r>
          <w:proofErr w:type="spellEnd"/>
          <w:r w:rsidRPr="00C33EE7">
            <w:rPr>
              <w:rFonts w:ascii="Arial" w:eastAsia="Times New Roman" w:hAnsi="Arial" w:cs="Arial"/>
            </w:rPr>
            <w:t xml:space="preserve">, C., Adamou, I., Ngounou </w:t>
          </w:r>
          <w:proofErr w:type="spellStart"/>
          <w:r w:rsidRPr="00C33EE7">
            <w:rPr>
              <w:rFonts w:ascii="Arial" w:eastAsia="Times New Roman" w:hAnsi="Arial" w:cs="Arial"/>
            </w:rPr>
            <w:t>Ngatcha</w:t>
          </w:r>
          <w:proofErr w:type="spellEnd"/>
          <w:r w:rsidRPr="00C33EE7">
            <w:rPr>
              <w:rFonts w:ascii="Arial" w:eastAsia="Times New Roman" w:hAnsi="Arial" w:cs="Arial"/>
            </w:rPr>
            <w:t xml:space="preserve">, B., &amp; Guérin, F. (2022). Partitioning carbon sources between wetland and well-drained ecosystems to a tropical first-order stream - implications for carbon cycling at the watershed scale (Nyong, Cameroon). </w:t>
          </w:r>
          <w:proofErr w:type="spellStart"/>
          <w:r w:rsidRPr="00C33EE7">
            <w:rPr>
              <w:rFonts w:ascii="Arial" w:eastAsia="Times New Roman" w:hAnsi="Arial" w:cs="Arial"/>
              <w:i/>
              <w:iCs/>
            </w:rPr>
            <w:t>Biogeosciences</w:t>
          </w:r>
          <w:proofErr w:type="spellEnd"/>
          <w:r w:rsidRPr="00C33EE7">
            <w:rPr>
              <w:rFonts w:ascii="Arial" w:eastAsia="Times New Roman" w:hAnsi="Arial" w:cs="Arial"/>
            </w:rPr>
            <w:t xml:space="preserve">, </w:t>
          </w:r>
          <w:r w:rsidRPr="00C33EE7">
            <w:rPr>
              <w:rFonts w:ascii="Arial" w:eastAsia="Times New Roman" w:hAnsi="Arial" w:cs="Arial"/>
              <w:i/>
              <w:iCs/>
            </w:rPr>
            <w:t>19</w:t>
          </w:r>
          <w:r w:rsidRPr="00C33EE7">
            <w:rPr>
              <w:rFonts w:ascii="Arial" w:eastAsia="Times New Roman" w:hAnsi="Arial" w:cs="Arial"/>
            </w:rPr>
            <w:t>(1), 137–163. https://doi.org/10.5194/bg-19-137-2022</w:t>
          </w:r>
        </w:p>
        <w:p w14:paraId="5D2FA657" w14:textId="77777777" w:rsidR="00090D29" w:rsidRPr="00C33EE7" w:rsidRDefault="00090D29">
          <w:pPr>
            <w:autoSpaceDE w:val="0"/>
            <w:autoSpaceDN w:val="0"/>
            <w:ind w:hanging="480"/>
            <w:divId w:val="1532303069"/>
            <w:rPr>
              <w:rFonts w:ascii="Arial" w:eastAsia="Times New Roman" w:hAnsi="Arial" w:cs="Arial"/>
            </w:rPr>
          </w:pPr>
          <w:r w:rsidRPr="00C33EE7">
            <w:rPr>
              <w:rFonts w:ascii="Arial" w:eastAsia="Times New Roman" w:hAnsi="Arial" w:cs="Arial"/>
            </w:rPr>
            <w:t xml:space="preserve">Raymond, P. A., Hartmann, J., </w:t>
          </w:r>
          <w:proofErr w:type="spellStart"/>
          <w:r w:rsidRPr="00C33EE7">
            <w:rPr>
              <w:rFonts w:ascii="Arial" w:eastAsia="Times New Roman" w:hAnsi="Arial" w:cs="Arial"/>
            </w:rPr>
            <w:t>Lauerwald</w:t>
          </w:r>
          <w:proofErr w:type="spellEnd"/>
          <w:r w:rsidRPr="00C33EE7">
            <w:rPr>
              <w:rFonts w:ascii="Arial" w:eastAsia="Times New Roman" w:hAnsi="Arial" w:cs="Arial"/>
            </w:rPr>
            <w:t xml:space="preserve">, R., Sobek, S., McDonald, C., Hoover, M., Butman, D., Striegl, R., Mayorga, E., </w:t>
          </w:r>
          <w:proofErr w:type="spellStart"/>
          <w:r w:rsidRPr="00C33EE7">
            <w:rPr>
              <w:rFonts w:ascii="Arial" w:eastAsia="Times New Roman" w:hAnsi="Arial" w:cs="Arial"/>
            </w:rPr>
            <w:t>Humborg</w:t>
          </w:r>
          <w:proofErr w:type="spellEnd"/>
          <w:r w:rsidRPr="00C33EE7">
            <w:rPr>
              <w:rFonts w:ascii="Arial" w:eastAsia="Times New Roman" w:hAnsi="Arial" w:cs="Arial"/>
            </w:rPr>
            <w:t xml:space="preserve">, C., Kortelainen, P., Dürr, H., </w:t>
          </w:r>
          <w:proofErr w:type="spellStart"/>
          <w:r w:rsidRPr="00C33EE7">
            <w:rPr>
              <w:rFonts w:ascii="Arial" w:eastAsia="Times New Roman" w:hAnsi="Arial" w:cs="Arial"/>
            </w:rPr>
            <w:t>Meybeck</w:t>
          </w:r>
          <w:proofErr w:type="spellEnd"/>
          <w:r w:rsidRPr="00C33EE7">
            <w:rPr>
              <w:rFonts w:ascii="Arial" w:eastAsia="Times New Roman" w:hAnsi="Arial" w:cs="Arial"/>
            </w:rPr>
            <w:t xml:space="preserve">, M., </w:t>
          </w:r>
          <w:proofErr w:type="spellStart"/>
          <w:r w:rsidRPr="00C33EE7">
            <w:rPr>
              <w:rFonts w:ascii="Arial" w:eastAsia="Times New Roman" w:hAnsi="Arial" w:cs="Arial"/>
            </w:rPr>
            <w:t>Ciais</w:t>
          </w:r>
          <w:proofErr w:type="spellEnd"/>
          <w:r w:rsidRPr="00C33EE7">
            <w:rPr>
              <w:rFonts w:ascii="Arial" w:eastAsia="Times New Roman" w:hAnsi="Arial" w:cs="Arial"/>
            </w:rPr>
            <w:t xml:space="preserve">, P., &amp; Guth, P. (2013). Global carbon dioxide emissions from inland waters. </w:t>
          </w:r>
          <w:r w:rsidRPr="00C33EE7">
            <w:rPr>
              <w:rFonts w:ascii="Arial" w:eastAsia="Times New Roman" w:hAnsi="Arial" w:cs="Arial"/>
              <w:i/>
              <w:iCs/>
            </w:rPr>
            <w:t>Nature</w:t>
          </w:r>
          <w:r w:rsidRPr="00C33EE7">
            <w:rPr>
              <w:rFonts w:ascii="Arial" w:eastAsia="Times New Roman" w:hAnsi="Arial" w:cs="Arial"/>
            </w:rPr>
            <w:t xml:space="preserve">, </w:t>
          </w:r>
          <w:r w:rsidRPr="00C33EE7">
            <w:rPr>
              <w:rFonts w:ascii="Arial" w:eastAsia="Times New Roman" w:hAnsi="Arial" w:cs="Arial"/>
              <w:i/>
              <w:iCs/>
            </w:rPr>
            <w:t>503</w:t>
          </w:r>
          <w:r w:rsidRPr="00C33EE7">
            <w:rPr>
              <w:rFonts w:ascii="Arial" w:eastAsia="Times New Roman" w:hAnsi="Arial" w:cs="Arial"/>
            </w:rPr>
            <w:t>(7476), 355–359. https://doi.org/10.1038/nature12760</w:t>
          </w:r>
        </w:p>
        <w:p w14:paraId="080D3D10" w14:textId="77777777" w:rsidR="00090D29" w:rsidRPr="00C33EE7" w:rsidRDefault="00090D29">
          <w:pPr>
            <w:autoSpaceDE w:val="0"/>
            <w:autoSpaceDN w:val="0"/>
            <w:ind w:hanging="480"/>
            <w:divId w:val="668139870"/>
            <w:rPr>
              <w:rFonts w:ascii="Arial" w:eastAsia="Times New Roman" w:hAnsi="Arial" w:cs="Arial"/>
            </w:rPr>
          </w:pPr>
          <w:r w:rsidRPr="00C33EE7">
            <w:rPr>
              <w:rFonts w:ascii="Arial" w:eastAsia="Times New Roman" w:hAnsi="Arial" w:cs="Arial"/>
            </w:rPr>
            <w:t xml:space="preserve">Regnier, P., </w:t>
          </w:r>
          <w:proofErr w:type="spellStart"/>
          <w:r w:rsidRPr="00C33EE7">
            <w:rPr>
              <w:rFonts w:ascii="Arial" w:eastAsia="Times New Roman" w:hAnsi="Arial" w:cs="Arial"/>
            </w:rPr>
            <w:t>Resplandy</w:t>
          </w:r>
          <w:proofErr w:type="spellEnd"/>
          <w:r w:rsidRPr="00C33EE7">
            <w:rPr>
              <w:rFonts w:ascii="Arial" w:eastAsia="Times New Roman" w:hAnsi="Arial" w:cs="Arial"/>
            </w:rPr>
            <w:t xml:space="preserve">, L., Najjar, R. G., &amp; </w:t>
          </w:r>
          <w:proofErr w:type="spellStart"/>
          <w:r w:rsidRPr="00C33EE7">
            <w:rPr>
              <w:rFonts w:ascii="Arial" w:eastAsia="Times New Roman" w:hAnsi="Arial" w:cs="Arial"/>
            </w:rPr>
            <w:t>Ciais</w:t>
          </w:r>
          <w:proofErr w:type="spellEnd"/>
          <w:r w:rsidRPr="00C33EE7">
            <w:rPr>
              <w:rFonts w:ascii="Arial" w:eastAsia="Times New Roman" w:hAnsi="Arial" w:cs="Arial"/>
            </w:rPr>
            <w:t xml:space="preserve">, P. (2022). The land-to-ocean loops of the global carbon cycle. In </w:t>
          </w:r>
          <w:r w:rsidRPr="00C33EE7">
            <w:rPr>
              <w:rFonts w:ascii="Arial" w:eastAsia="Times New Roman" w:hAnsi="Arial" w:cs="Arial"/>
              <w:i/>
              <w:iCs/>
            </w:rPr>
            <w:t>Nature</w:t>
          </w:r>
          <w:r w:rsidRPr="00C33EE7">
            <w:rPr>
              <w:rFonts w:ascii="Arial" w:eastAsia="Times New Roman" w:hAnsi="Arial" w:cs="Arial"/>
            </w:rPr>
            <w:t xml:space="preserve"> (Vol. 603, Issue 7901, pp. 401–410). Nature Research. https://doi.org/10.1038/s41586-021-04339-9</w:t>
          </w:r>
        </w:p>
        <w:p w14:paraId="7EEC4009" w14:textId="77777777" w:rsidR="00090D29" w:rsidRPr="00C33EE7" w:rsidRDefault="00090D29">
          <w:pPr>
            <w:autoSpaceDE w:val="0"/>
            <w:autoSpaceDN w:val="0"/>
            <w:ind w:hanging="480"/>
            <w:divId w:val="2064324162"/>
            <w:rPr>
              <w:rFonts w:ascii="Arial" w:eastAsia="Times New Roman" w:hAnsi="Arial" w:cs="Arial"/>
            </w:rPr>
          </w:pPr>
          <w:proofErr w:type="spellStart"/>
          <w:r w:rsidRPr="00C33EE7">
            <w:rPr>
              <w:rFonts w:ascii="Arial" w:eastAsia="Times New Roman" w:hAnsi="Arial" w:cs="Arial"/>
            </w:rPr>
            <w:t>Vlek</w:t>
          </w:r>
          <w:proofErr w:type="spellEnd"/>
          <w:r w:rsidRPr="00C33EE7">
            <w:rPr>
              <w:rFonts w:ascii="Arial" w:eastAsia="Times New Roman" w:hAnsi="Arial" w:cs="Arial"/>
            </w:rPr>
            <w:t xml:space="preserve">, P. L. G. (2014). </w:t>
          </w:r>
          <w:r w:rsidRPr="00C33EE7">
            <w:rPr>
              <w:rFonts w:ascii="Arial" w:eastAsia="Times New Roman" w:hAnsi="Arial" w:cs="Arial"/>
              <w:i/>
              <w:iCs/>
            </w:rPr>
            <w:t>An Appraisal of Global Wetland Area and Its Organic Carbon Stock</w:t>
          </w:r>
          <w:r w:rsidRPr="00C33EE7">
            <w:rPr>
              <w:rFonts w:ascii="Arial" w:eastAsia="Times New Roman" w:hAnsi="Arial" w:cs="Arial"/>
            </w:rPr>
            <w:t>. https://www.researchgate.net/publication/255613109</w:t>
          </w:r>
        </w:p>
        <w:p w14:paraId="1CA0F0F7" w14:textId="77777777" w:rsidR="00090D29" w:rsidRPr="00C33EE7" w:rsidRDefault="00090D29" w:rsidP="00090D29">
          <w:pPr>
            <w:rPr>
              <w:rFonts w:ascii="Arial" w:hAnsi="Arial" w:cs="Arial"/>
              <w:color w:val="0D0D0D"/>
              <w:shd w:val="clear" w:color="auto" w:fill="FFFFFF"/>
            </w:rPr>
          </w:pPr>
          <w:r w:rsidRPr="00C33EE7">
            <w:rPr>
              <w:rFonts w:ascii="Arial" w:eastAsia="Times New Roman" w:hAnsi="Arial" w:cs="Arial"/>
            </w:rPr>
            <w:t> </w:t>
          </w:r>
        </w:p>
      </w:sdtContent>
    </w:sdt>
    <w:p w14:paraId="1B3C5915" w14:textId="6548F60A" w:rsidR="00840384" w:rsidRPr="00C33EE7" w:rsidRDefault="0001766A" w:rsidP="00090D29">
      <w:pPr>
        <w:rPr>
          <w:rFonts w:ascii="Arial" w:hAnsi="Arial" w:cs="Arial"/>
          <w:color w:val="0D0D0D"/>
          <w:shd w:val="clear" w:color="auto" w:fill="FFFFFF"/>
        </w:rPr>
      </w:pPr>
      <w:r w:rsidRPr="00C33EE7">
        <w:rPr>
          <w:rFonts w:ascii="Arial" w:hAnsi="Arial" w:cs="Arial"/>
          <w:color w:val="0D0D0D"/>
          <w:shd w:val="clear" w:color="auto" w:fill="FFFFFF"/>
        </w:rPr>
        <w:t xml:space="preserve"> </w:t>
      </w:r>
    </w:p>
    <w:sectPr w:rsidR="00840384" w:rsidRPr="00C3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B4332"/>
    <w:multiLevelType w:val="hybridMultilevel"/>
    <w:tmpl w:val="47F28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3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04"/>
    <w:rsid w:val="0001766A"/>
    <w:rsid w:val="00090D29"/>
    <w:rsid w:val="00115E90"/>
    <w:rsid w:val="00295731"/>
    <w:rsid w:val="00373035"/>
    <w:rsid w:val="005B29CC"/>
    <w:rsid w:val="00684C9E"/>
    <w:rsid w:val="006B4574"/>
    <w:rsid w:val="00730D25"/>
    <w:rsid w:val="00840384"/>
    <w:rsid w:val="00870E4C"/>
    <w:rsid w:val="009263BD"/>
    <w:rsid w:val="009E36DC"/>
    <w:rsid w:val="00B97F80"/>
    <w:rsid w:val="00C33EE7"/>
    <w:rsid w:val="00CF7FB3"/>
    <w:rsid w:val="00D53775"/>
    <w:rsid w:val="00D93904"/>
    <w:rsid w:val="00DB05CB"/>
    <w:rsid w:val="00E1282C"/>
    <w:rsid w:val="00E729DD"/>
    <w:rsid w:val="00EA61AD"/>
    <w:rsid w:val="00F60B9A"/>
    <w:rsid w:val="00F8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B4CE"/>
  <w15:chartTrackingRefBased/>
  <w15:docId w15:val="{67B00BAB-A25A-4B2D-A7AA-ECBCADDD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84"/>
    <w:pPr>
      <w:ind w:left="720"/>
      <w:contextualSpacing/>
    </w:pPr>
  </w:style>
  <w:style w:type="character" w:styleId="PlaceholderText">
    <w:name w:val="Placeholder Text"/>
    <w:basedOn w:val="DefaultParagraphFont"/>
    <w:uiPriority w:val="99"/>
    <w:semiHidden/>
    <w:rsid w:val="00090D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1592">
      <w:bodyDiv w:val="1"/>
      <w:marLeft w:val="0"/>
      <w:marRight w:val="0"/>
      <w:marTop w:val="0"/>
      <w:marBottom w:val="0"/>
      <w:divBdr>
        <w:top w:val="none" w:sz="0" w:space="0" w:color="auto"/>
        <w:left w:val="none" w:sz="0" w:space="0" w:color="auto"/>
        <w:bottom w:val="none" w:sz="0" w:space="0" w:color="auto"/>
        <w:right w:val="none" w:sz="0" w:space="0" w:color="auto"/>
      </w:divBdr>
    </w:div>
    <w:div w:id="1566525370">
      <w:bodyDiv w:val="1"/>
      <w:marLeft w:val="0"/>
      <w:marRight w:val="0"/>
      <w:marTop w:val="0"/>
      <w:marBottom w:val="0"/>
      <w:divBdr>
        <w:top w:val="none" w:sz="0" w:space="0" w:color="auto"/>
        <w:left w:val="none" w:sz="0" w:space="0" w:color="auto"/>
        <w:bottom w:val="none" w:sz="0" w:space="0" w:color="auto"/>
        <w:right w:val="none" w:sz="0" w:space="0" w:color="auto"/>
      </w:divBdr>
      <w:divsChild>
        <w:div w:id="215970321">
          <w:marLeft w:val="480"/>
          <w:marRight w:val="0"/>
          <w:marTop w:val="0"/>
          <w:marBottom w:val="0"/>
          <w:divBdr>
            <w:top w:val="none" w:sz="0" w:space="0" w:color="auto"/>
            <w:left w:val="none" w:sz="0" w:space="0" w:color="auto"/>
            <w:bottom w:val="none" w:sz="0" w:space="0" w:color="auto"/>
            <w:right w:val="none" w:sz="0" w:space="0" w:color="auto"/>
          </w:divBdr>
        </w:div>
        <w:div w:id="232665125">
          <w:marLeft w:val="480"/>
          <w:marRight w:val="0"/>
          <w:marTop w:val="0"/>
          <w:marBottom w:val="0"/>
          <w:divBdr>
            <w:top w:val="none" w:sz="0" w:space="0" w:color="auto"/>
            <w:left w:val="none" w:sz="0" w:space="0" w:color="auto"/>
            <w:bottom w:val="none" w:sz="0" w:space="0" w:color="auto"/>
            <w:right w:val="none" w:sz="0" w:space="0" w:color="auto"/>
          </w:divBdr>
        </w:div>
        <w:div w:id="241569619">
          <w:marLeft w:val="480"/>
          <w:marRight w:val="0"/>
          <w:marTop w:val="0"/>
          <w:marBottom w:val="0"/>
          <w:divBdr>
            <w:top w:val="none" w:sz="0" w:space="0" w:color="auto"/>
            <w:left w:val="none" w:sz="0" w:space="0" w:color="auto"/>
            <w:bottom w:val="none" w:sz="0" w:space="0" w:color="auto"/>
            <w:right w:val="none" w:sz="0" w:space="0" w:color="auto"/>
          </w:divBdr>
        </w:div>
        <w:div w:id="1824813403">
          <w:marLeft w:val="480"/>
          <w:marRight w:val="0"/>
          <w:marTop w:val="0"/>
          <w:marBottom w:val="0"/>
          <w:divBdr>
            <w:top w:val="none" w:sz="0" w:space="0" w:color="auto"/>
            <w:left w:val="none" w:sz="0" w:space="0" w:color="auto"/>
            <w:bottom w:val="none" w:sz="0" w:space="0" w:color="auto"/>
            <w:right w:val="none" w:sz="0" w:space="0" w:color="auto"/>
          </w:divBdr>
        </w:div>
        <w:div w:id="1370690792">
          <w:marLeft w:val="480"/>
          <w:marRight w:val="0"/>
          <w:marTop w:val="0"/>
          <w:marBottom w:val="0"/>
          <w:divBdr>
            <w:top w:val="none" w:sz="0" w:space="0" w:color="auto"/>
            <w:left w:val="none" w:sz="0" w:space="0" w:color="auto"/>
            <w:bottom w:val="none" w:sz="0" w:space="0" w:color="auto"/>
            <w:right w:val="none" w:sz="0" w:space="0" w:color="auto"/>
          </w:divBdr>
        </w:div>
        <w:div w:id="114836651">
          <w:marLeft w:val="480"/>
          <w:marRight w:val="0"/>
          <w:marTop w:val="0"/>
          <w:marBottom w:val="0"/>
          <w:divBdr>
            <w:top w:val="none" w:sz="0" w:space="0" w:color="auto"/>
            <w:left w:val="none" w:sz="0" w:space="0" w:color="auto"/>
            <w:bottom w:val="none" w:sz="0" w:space="0" w:color="auto"/>
            <w:right w:val="none" w:sz="0" w:space="0" w:color="auto"/>
          </w:divBdr>
        </w:div>
        <w:div w:id="1936088269">
          <w:marLeft w:val="480"/>
          <w:marRight w:val="0"/>
          <w:marTop w:val="0"/>
          <w:marBottom w:val="0"/>
          <w:divBdr>
            <w:top w:val="none" w:sz="0" w:space="0" w:color="auto"/>
            <w:left w:val="none" w:sz="0" w:space="0" w:color="auto"/>
            <w:bottom w:val="none" w:sz="0" w:space="0" w:color="auto"/>
            <w:right w:val="none" w:sz="0" w:space="0" w:color="auto"/>
          </w:divBdr>
        </w:div>
        <w:div w:id="1532303069">
          <w:marLeft w:val="480"/>
          <w:marRight w:val="0"/>
          <w:marTop w:val="0"/>
          <w:marBottom w:val="0"/>
          <w:divBdr>
            <w:top w:val="none" w:sz="0" w:space="0" w:color="auto"/>
            <w:left w:val="none" w:sz="0" w:space="0" w:color="auto"/>
            <w:bottom w:val="none" w:sz="0" w:space="0" w:color="auto"/>
            <w:right w:val="none" w:sz="0" w:space="0" w:color="auto"/>
          </w:divBdr>
        </w:div>
        <w:div w:id="668139870">
          <w:marLeft w:val="480"/>
          <w:marRight w:val="0"/>
          <w:marTop w:val="0"/>
          <w:marBottom w:val="0"/>
          <w:divBdr>
            <w:top w:val="none" w:sz="0" w:space="0" w:color="auto"/>
            <w:left w:val="none" w:sz="0" w:space="0" w:color="auto"/>
            <w:bottom w:val="none" w:sz="0" w:space="0" w:color="auto"/>
            <w:right w:val="none" w:sz="0" w:space="0" w:color="auto"/>
          </w:divBdr>
        </w:div>
        <w:div w:id="2064324162">
          <w:marLeft w:val="480"/>
          <w:marRight w:val="0"/>
          <w:marTop w:val="0"/>
          <w:marBottom w:val="0"/>
          <w:divBdr>
            <w:top w:val="none" w:sz="0" w:space="0" w:color="auto"/>
            <w:left w:val="none" w:sz="0" w:space="0" w:color="auto"/>
            <w:bottom w:val="none" w:sz="0" w:space="0" w:color="auto"/>
            <w:right w:val="none" w:sz="0" w:space="0" w:color="auto"/>
          </w:divBdr>
        </w:div>
      </w:divsChild>
    </w:div>
    <w:div w:id="19309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3E00D2A864B13B9E9A77226A33F64"/>
        <w:category>
          <w:name w:val="General"/>
          <w:gallery w:val="placeholder"/>
        </w:category>
        <w:types>
          <w:type w:val="bbPlcHdr"/>
        </w:types>
        <w:behaviors>
          <w:behavior w:val="content"/>
        </w:behaviors>
        <w:guid w:val="{94D39299-A0F0-4753-B804-D0F4419261B8}"/>
      </w:docPartPr>
      <w:docPartBody>
        <w:p w:rsidR="00000181" w:rsidRDefault="00000181" w:rsidP="00000181">
          <w:pPr>
            <w:pStyle w:val="AAF3E00D2A864B13B9E9A77226A33F64"/>
          </w:pPr>
          <w:r w:rsidRPr="003D3C7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714987A-A289-4307-BEF6-AA13B81FC215}"/>
      </w:docPartPr>
      <w:docPartBody>
        <w:p w:rsidR="00756907" w:rsidRDefault="00756907">
          <w:r w:rsidRPr="00671B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81"/>
    <w:rsid w:val="00000181"/>
    <w:rsid w:val="0075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907"/>
    <w:rPr>
      <w:color w:val="666666"/>
    </w:rPr>
  </w:style>
  <w:style w:type="paragraph" w:customStyle="1" w:styleId="AAF3E00D2A864B13B9E9A77226A33F64">
    <w:name w:val="AAF3E00D2A864B13B9E9A77226A33F64"/>
    <w:rsid w:val="00000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6DBDA8-6D85-48E8-8112-9F0801735B2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ET0kiOiIxMC4xMDM4L25nZW82MTgiLCJJU1NOIjoiMTc1MjA4OTQiLCJpc3N1ZWQiOnsiZGF0ZS1wYXJ0cyI6W1syMDA5LDldXX0sInBhZ2UiOiI1OTgtNjAwIiwiaXNzdWUiOiI5Iiwidm9sdW1lIjoiMiIsImNvbnRhaW5lci10aXRsZS1zaG9ydCI6Ik5hdCBHZW9zY2k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DOI&quot;:&quot;10.1038/ngeo618&quot;,&quot;ISSN&quot;:&quot;17520894&quot;,&quot;issued&quot;:{&quot;date-parts&quot;:[[2009,9]]},&quot;page&quot;:&quot;598-600&quot;,&quot;issue&quot;:&quot;9&quot;,&quot;volume&quot;:&quot;2&quot;,&quot;container-title-short&quot;:&quot;Nat Geosci&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7BB7-F9DA-4985-998A-6B6377FD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cp:revision>
  <dcterms:created xsi:type="dcterms:W3CDTF">2024-04-23T17:32:00Z</dcterms:created>
  <dcterms:modified xsi:type="dcterms:W3CDTF">2024-04-23T17:32:00Z</dcterms:modified>
</cp:coreProperties>
</file>