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What type would you choose for the following “numbers”?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 person’s telephone number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 person’s height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 person’s age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 person’s gender (Male, Female, Prefer Not To Answer)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String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 person’s salary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 book’s ISBN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string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 book’s price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 book’s shipping weight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 country’s population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The number of stars in the universe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The number of employees in each of the small or medium businesses in the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United Kingdom (up to about 50,000 employees per business)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2. What are the difference between value type and reference type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variables? What is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boxing and unboxing?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Reference Type variables are stored in the heap while Value Type variables are stored in the stack.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Boxing is used to store value types in the garbage-collected heap.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Unboxing is an explicit conversion from the type object to a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"https://docs.microsoft.com/en-us/dotnet/csharp/language-reference/builtin-types/value-types"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value type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or from an interface type to a value type that implements the interface. An unboxing operation consists of: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Checking the object instance to make sure that it is a boxed value of the given value type.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Copying the value from the instance into the value-type variable.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3. What is meant by the terms managed resource and unmanaged resource in .NET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Managed resources are those that are pure . NET code and managed by the runtime and are under its direct control. Unmanaged resources are those that are not. File handles, pinned memory, COM objects, database connections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Unmanaged resources are those that run outside the . NET runtime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 Whats the purpose of Garbage Co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llector in .NET?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.NET's garbage collector manages the allocation and release of memory for your application. Each time you create a new object, the common language runtime allocates memory for the object from the managed heap.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Using just the ReadLine and WriteLine methods and your current knowledge of variables,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you can have the user pass in quite a few bits of information. Using this approach, create 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console application that asks the user a few questions and then generates some custom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output for them. For instance, your program could generate their "hacker name" by asking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them their favorite color, their astrology sign, and their street address number. The result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might be something like "Your hacker name is RedGemini480.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using System;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public class Example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{ public static void Main()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{ Console.Clear(); DateTime dat = DateTime.Now;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Console.WriteLine("\nToday is {0:d} at {0:T}.", dat);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Console.Write("\nPress any key to continue... ");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Console.ReadLine();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}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1. What happens when you divide an int variable by 0?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>Compile error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2. What happens when you divide a double variable by 0?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double.PositiveInfinity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3. What happens when you overflow an int variable, that is, set it to a value beyond its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range?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>Compile error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>4. What is the difference between x = y++; and x = ++y;?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re adding and post adding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What is the difference between break, continue, and return when used inside a loop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statement?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break: jump out of the current loop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continue: skip the current iteration, continue with the following iteration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return: terminate the loop with some return the control to the calling method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6. What are the three parts of a for statement and which of them are required?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An initializer expression, which executes once at the start of the loop;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A conditional expression, which executes on every iteration at the start of the loop to check whether the looping should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continue; -required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An iterator expression, which executes on every loop at the bottom of the statement.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7. What is the difference between the = and == operators?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= operator: assign the value to the left hand side object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== operator: check if two objects has the same value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8. Does the following statement compile? for ( ; true; )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Yes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9. What does the underscore _ represent in a switch expression?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The underscore 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character is used to represent the default return value.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10. What interface must an object implement to be enumerated over by using the foreach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statement?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 w:bidi="ar-SA"/>
        </w:rPr>
        <w:t xml:space="preserve">IEnumerable 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C73E0"/>
    <w:multiLevelType w:val="singleLevel"/>
    <w:tmpl w:val="A6EC73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0973A1"/>
    <w:multiLevelType w:val="singleLevel"/>
    <w:tmpl w:val="D10973A1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C68A6"/>
    <w:rsid w:val="25337F36"/>
    <w:rsid w:val="30414D3E"/>
    <w:rsid w:val="5F25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2022-05-25T02:10:00Z</dcterms:created>
  <dc:creator>samto</dc:creator>
  <cp:lastModifiedBy>samto</cp:lastModifiedBy>
  <dcterms:modified xsi:type="dcterms:W3CDTF">2022-06-01T11:40:59Z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2CEE1B0197DA44188672E4CBD73D32FF</vt:lpwstr>
  </property>
</Properties>
</file>