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Informe de Cobertura de Testing – HuertoHogar</w:t>
      </w:r>
    </w:p>
    <w:p>
      <w:pPr/>
      <w:r>
        <w:t xml:space="preserve">Proyecto DSY1104 · Evaluación Parcial N°2 · Duoc UC</w:t>
      </w:r>
    </w:p>
    <w:p>
      <w:pPr/>
      <w:r>
        <w:t xml:space="preserve">Oct 25, 2026</w:t>
      </w:r>
      <w:r>
        <w:t xml:space="preserve"> · </w:t>
      </w:r>
      <w:r>
        <w:t xml:space="preserve">@tomy</w:t>
      </w:r>
    </w:p>
    <w:p>
      <w:pPr>
        <w:pStyle w:val="Heading2"/>
      </w:pPr>
      <w:r>
        <w:t xml:space="preserve">1. Resumen</w:t>
      </w:r>
    </w:p>
    <w:p>
      <w:pPr/>
      <w:r>
        <w:t xml:space="preserve">Las 10 pruebas unitarias pasan (10 de 10, 0 fallos) en 0,205 segundos, y cubren el 57,44 % de las líneas de los 4 componentes probados.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Suite:</w:t>
      </w:r>
      <w:r>
        <w:t xml:space="preserve"> </w:t>
      </w:r>
      <w:r>
        <w:rPr>
          <w:rStyle w:val="CodeChar"/>
        </w:rPr>
        <w:t xml:space="preserve">src/tests/HuertoHogar.spec.js</w:t>
      </w:r>
      <w:r>
        <w:t xml:space="preserve">, con 10 pruebas en 4 categorías: renderizado, props, estado y eventos con mocks.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Componentes probados:</w:t>
      </w:r>
      <w:r>
        <w:t xml:space="preserve"> </w:t>
      </w:r>
      <w:r>
        <w:rPr>
          <w:rStyle w:val="CodeChar"/>
        </w:rPr>
        <w:t xml:space="preserve">Navbar</w:t>
      </w:r>
      <w:r>
        <w:t xml:space="preserve">, </w:t>
      </w:r>
      <w:r>
        <w:rPr>
          <w:rStyle w:val="CodeChar"/>
        </w:rPr>
        <w:t xml:space="preserve">Footer</w:t>
      </w:r>
      <w:r>
        <w:t xml:space="preserve">, </w:t>
      </w:r>
      <w:r>
        <w:rPr>
          <w:rStyle w:val="CodeChar"/>
        </w:rPr>
        <w:t xml:space="preserve">Productos</w:t>
      </w:r>
      <w:r>
        <w:t xml:space="preserve"> y </w:t>
      </w:r>
      <w:r>
        <w:rPr>
          <w:rStyle w:val="CodeChar"/>
        </w:rPr>
        <w:t xml:space="preserve">Contacto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Cobertura total:</w:t>
      </w:r>
      <w:r>
        <w:t xml:space="preserve"> 56,25 % de sentencias, 70,58 % de ramas, 46,42 % de funciones y 57,44 % de líneas.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Hallazgo:</w:t>
      </w:r>
      <w:r>
        <w:t xml:space="preserve"> al preparar las pruebas, 3 de ellas (TEST 5, 6 y 10) fallaban porque las etiquetas del formulario de contacto no estaban asociadas a sus campos. Se corrigió </w:t>
      </w:r>
      <w:r>
        <w:rPr>
          <w:rStyle w:val="CodeChar"/>
        </w:rPr>
        <w:t xml:space="preserve">Contacto.jsx</w:t>
      </w:r>
      <w:r>
        <w:t xml:space="preserve"> agregando </w:t>
      </w:r>
      <w:r>
        <w:rPr>
          <w:rStyle w:val="CodeChar"/>
        </w:rPr>
        <w:t xml:space="preserve">htmlFor</w:t>
      </w:r>
      <w:r>
        <w:t xml:space="preserve">, sin cambios visibles en la página.</w:t>
      </w:r>
    </w:p>
    <w:p>
      <w:pPr>
        <w:pStyle w:val="Heading2"/>
      </w:pPr>
      <w:r>
        <w:t xml:space="preserve">2. Entorno de pruebas</w:t>
      </w:r>
    </w:p>
    <w:p>
      <w:pPr/>
      <w:r>
        <w:t xml:space="preserve">Las pruebas se escriben en Jasmine y Karma las ejecuta en Google Chrome; la cobertura la mide Istanbul a través de karma-coverage.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6"/>
        <w:gridCol w:w="1583"/>
        <w:gridCol w:w="4841"/>
      </w:tblGrid>
      <w:tr>
        <w:trPr>
          <w:tblHeader/>
        </w:trPr>
        <w:tc>
          <w:tcPr>
            <w:tcW w:w="2936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1583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4841" w:type="dxa"/>
            <w:shd w:val="clear" w:color="auto" w:fill="F2F2F2"/>
          </w:tcPr>
          <w:p>
            <w:pPr/>
            <w:r>
              <w:t xml:space="preserve">Para qué se usa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Jasmine (jasmine-core)</w:t>
            </w:r>
          </w:p>
        </w:tc>
        <w:tc>
          <w:tcPr>
            <w:tcW w:w="1583" w:type="dxa"/>
          </w:tcPr>
          <w:p>
            <w:pPr/>
            <w:r>
              <w:t xml:space="preserve">4.6.1</w:t>
            </w:r>
          </w:p>
        </w:tc>
        <w:tc>
          <w:tcPr>
            <w:tcW w:w="4841" w:type="dxa"/>
          </w:tcPr>
          <w:p>
            <w:pPr/>
            <w:r>
              <w:t xml:space="preserve">Escribir las pruebas: </w:t>
            </w:r>
            <w:r>
              <w:rPr>
                <w:rStyle w:val="CodeChar"/>
              </w:rPr>
              <w:t xml:space="preserve">describe</w:t>
            </w:r>
            <w:r>
              <w:t xml:space="preserve">, </w:t>
            </w:r>
            <w:r>
              <w:rPr>
                <w:rStyle w:val="CodeChar"/>
              </w:rPr>
              <w:t xml:space="preserve">it</w:t>
            </w:r>
            <w:r>
              <w:t xml:space="preserve">, </w:t>
            </w:r>
            <w:r>
              <w:rPr>
                <w:rStyle w:val="CodeChar"/>
              </w:rPr>
              <w:t xml:space="preserve">expect</w:t>
            </w:r>
            <w:r>
              <w:t xml:space="preserve">, </w:t>
            </w:r>
            <w:r>
              <w:rPr>
                <w:rStyle w:val="CodeChar"/>
              </w:rPr>
              <w:t xml:space="preserve">jasmine.createSpy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Karma</w:t>
            </w:r>
          </w:p>
        </w:tc>
        <w:tc>
          <w:tcPr>
            <w:tcW w:w="1583" w:type="dxa"/>
          </w:tcPr>
          <w:p>
            <w:pPr/>
            <w:r>
              <w:t xml:space="preserve">6.4.4</w:t>
            </w:r>
          </w:p>
        </w:tc>
        <w:tc>
          <w:tcPr>
            <w:tcW w:w="4841" w:type="dxa"/>
          </w:tcPr>
          <w:p>
            <w:pPr/>
            <w:r>
              <w:t xml:space="preserve">Abrir Chrome, ejecutar las pruebas y mostrar el resultado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karma-jasmine</w:t>
            </w:r>
          </w:p>
        </w:tc>
        <w:tc>
          <w:tcPr>
            <w:tcW w:w="1583" w:type="dxa"/>
          </w:tcPr>
          <w:p>
            <w:pPr/>
            <w:r>
              <w:t xml:space="preserve">5.1.0</w:t>
            </w:r>
          </w:p>
        </w:tc>
        <w:tc>
          <w:tcPr>
            <w:tcW w:w="4841" w:type="dxa"/>
          </w:tcPr>
          <w:p>
            <w:pPr/>
            <w:r>
              <w:t xml:space="preserve">Conectar Karma con Jasmine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React Testing Library</w:t>
            </w:r>
          </w:p>
        </w:tc>
        <w:tc>
          <w:tcPr>
            <w:tcW w:w="1583" w:type="dxa"/>
          </w:tcPr>
          <w:p>
            <w:pPr/>
            <w:r>
              <w:t xml:space="preserve">16.1.0</w:t>
            </w:r>
          </w:p>
        </w:tc>
        <w:tc>
          <w:tcPr>
            <w:tcW w:w="4841" w:type="dxa"/>
          </w:tcPr>
          <w:p>
            <w:pPr/>
            <w:r>
              <w:t xml:space="preserve">Renderizar componentes y simular acciones del usuario (</w:t>
            </w:r>
            <w:r>
              <w:rPr>
                <w:rStyle w:val="CodeChar"/>
              </w:rPr>
              <w:t xml:space="preserve">render</w:t>
            </w:r>
            <w:r>
              <w:t xml:space="preserve">, </w:t>
            </w:r>
            <w:r>
              <w:rPr>
                <w:rStyle w:val="CodeChar"/>
              </w:rPr>
              <w:t xml:space="preserve">screen</w:t>
            </w:r>
            <w:r>
              <w:t xml:space="preserve">, </w:t>
            </w:r>
            <w:r>
              <w:rPr>
                <w:rStyle w:val="CodeChar"/>
              </w:rPr>
              <w:t xml:space="preserve">fireEvent</w:t>
            </w:r>
            <w:r>
              <w:t xml:space="preserve">)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karma-coverage (Istanbul)</w:t>
            </w:r>
          </w:p>
        </w:tc>
        <w:tc>
          <w:tcPr>
            <w:tcW w:w="1583" w:type="dxa"/>
          </w:tcPr>
          <w:p>
            <w:pPr/>
            <w:r>
              <w:t xml:space="preserve">2.2.1</w:t>
            </w:r>
          </w:p>
        </w:tc>
        <w:tc>
          <w:tcPr>
            <w:tcW w:w="4841" w:type="dxa"/>
          </w:tcPr>
          <w:p>
            <w:pPr/>
            <w:r>
              <w:t xml:space="preserve">Medir qué líneas del código se ejecutan durante las pruebas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webpack + Babel</w:t>
            </w:r>
          </w:p>
        </w:tc>
        <w:tc>
          <w:tcPr>
            <w:tcW w:w="1583" w:type="dxa"/>
          </w:tcPr>
          <w:p>
            <w:pPr/>
            <w:r>
              <w:t xml:space="preserve">5.97.1 / 7.26</w:t>
            </w:r>
          </w:p>
        </w:tc>
        <w:tc>
          <w:tcPr>
            <w:tcW w:w="4841" w:type="dxa"/>
          </w:tcPr>
          <w:p>
            <w:pPr/>
            <w:r>
              <w:t xml:space="preserve">Traducir JSX y JavaScript moderno para que Chrome lo entienda</w:t>
            </w:r>
          </w:p>
        </w:tc>
      </w:tr>
      <w:tr>
        <w:tc>
          <w:tcPr>
            <w:tcW w:w="2936" w:type="dxa"/>
          </w:tcPr>
          <w:p>
            <w:pPr/>
            <w:r>
              <w:t xml:space="preserve">React</w:t>
            </w:r>
          </w:p>
        </w:tc>
        <w:tc>
          <w:tcPr>
            <w:tcW w:w="1583" w:type="dxa"/>
          </w:tcPr>
          <w:p>
            <w:pPr/>
            <w:r>
              <w:t xml:space="preserve">18.3.1</w:t>
            </w:r>
          </w:p>
        </w:tc>
        <w:tc>
          <w:tcPr>
            <w:tcW w:w="4841" w:type="dxa"/>
          </w:tcPr>
          <w:p>
            <w:pPr/>
            <w:r>
              <w:t xml:space="preserve">Librería de la aplicación</w:t>
            </w:r>
          </w:p>
        </w:tc>
      </w:tr>
    </w:tbl>
    <w:p>
      <w:pPr/>
      <w:r>
        <w:rPr>
          <w:b/>
        </w:rPr>
        <w:t xml:space="preserve">Archivos de configuración: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karma.conf.cjs</w:t>
      </w:r>
      <w:r>
        <w:t xml:space="preserve">: define dónde están las pruebas (</w:t>
      </w:r>
      <w:r>
        <w:rPr>
          <w:rStyle w:val="CodeChar"/>
        </w:rPr>
        <w:t xml:space="preserve">src/tests/**/*.spec.js</w:t>
      </w:r>
      <w:r>
        <w:t xml:space="preserve">), el navegador y los reportes de cobertura.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package.json</w:t>
      </w:r>
      <w:r>
        <w:t xml:space="preserve">: agrega el comando </w:t>
      </w:r>
      <w:r>
        <w:rPr>
          <w:rStyle w:val="CodeChar"/>
        </w:rPr>
        <w:t xml:space="preserve">npm test</w:t>
      </w:r>
      <w:r>
        <w:t xml:space="preserve"> y las dependencias de prueba.</w:t>
      </w:r>
    </w:p>
    <w:p>
      <w:pPr/>
      <w:r>
        <w:rPr>
          <w:b/>
        </w:rPr>
        <w:t xml:space="preserve">Cómo ejecutar las pruebas: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npm install</w:t>
      </w:r>
      <w:r>
        <w:t xml:space="preserve"> (en Windows con PowerShell: </w:t>
      </w:r>
      <w:r>
        <w:rPr>
          <w:rStyle w:val="CodeChar"/>
        </w:rPr>
        <w:t xml:space="preserve">npm.cmd install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npm test</w:t>
      </w:r>
      <w:r>
        <w:t xml:space="preserve"> (o </w:t>
      </w:r>
      <w:r>
        <w:rPr>
          <w:rStyle w:val="CodeChar"/>
        </w:rPr>
        <w:t xml:space="preserve">npm.cmd test</w:t>
      </w:r>
      <w:r>
        <w:t xml:space="preserve">): Karma abre Chrome y muestra el resultado de cada prueba.</w:t>
      </w:r>
    </w:p>
    <w:p>
      <w:pPr>
        <w:pStyle w:val="ListParagraph"/>
        <w:numPr>
          <w:ilvl w:val="0"/>
          <w:numId w:val="4"/>
        </w:numPr>
      </w:pPr>
      <w:r>
        <w:t xml:space="preserve">El informe de cobertura aparece en la terminal y en </w:t>
      </w:r>
      <w:r>
        <w:rPr>
          <w:rStyle w:val="CodeChar"/>
        </w:rPr>
        <w:t xml:space="preserve">coverage/html/index.html</w:t>
      </w:r>
      <w:r>
        <w:t xml:space="preserve">.</w:t>
      </w:r>
    </w:p>
    <w:p>
      <w:pPr/>
      <w:r>
        <w:rPr>
          <w:b/>
        </w:rPr>
        <w:t xml:space="preserve">Equipo de ejecución:</w:t>
      </w:r>
      <w:r>
        <w:t xml:space="preserve"> Windows 10, Google Chrome 155, Node.js 24.22.1.</w:t>
      </w:r>
    </w:p>
    <w:p>
      <w:pPr>
        <w:pStyle w:val="Heading2"/>
      </w:pPr>
      <w:r>
        <w:t xml:space="preserve">3. Detalle de las 10 pruebas</w:t>
      </w:r>
    </w:p>
    <w:p>
      <w:pPr/>
      <w:r>
        <w:t xml:space="preserve">Las 10 pruebas resultaron aprobadas. Cada una renderiza un componente real con datos de prueba y revisa lo que vería el usuario.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03"/>
        <w:gridCol w:w="1509"/>
        <w:gridCol w:w="2270"/>
        <w:gridCol w:w="335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N°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1509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2270" w:type="dxa"/>
            <w:shd w:val="clear" w:color="auto" w:fill="F2F2F2"/>
          </w:tcPr>
          <w:p>
            <w:pPr/>
            <w:r>
              <w:t xml:space="preserve">Qué verifica</w:t>
            </w:r>
          </w:p>
        </w:tc>
        <w:tc>
          <w:tcPr>
            <w:tcW w:w="3358" w:type="dxa"/>
            <w:shd w:val="clear" w:color="auto" w:fill="F2F2F2"/>
          </w:tcPr>
          <w:p>
            <w:pPr/>
            <w:r>
              <w:t xml:space="preserve">Cómo lo verifica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03" w:type="dxa"/>
          </w:tcPr>
          <w:p>
            <w:pPr/>
            <w:r>
              <w:t xml:space="preserve">Renderizado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Productos</w:t>
            </w:r>
          </w:p>
        </w:tc>
        <w:tc>
          <w:tcPr>
            <w:tcW w:w="2270" w:type="dxa"/>
          </w:tcPr>
          <w:p>
            <w:pPr/>
            <w:r>
              <w:t xml:space="preserve">Muestra la lista de productos recibida por props</w:t>
            </w:r>
          </w:p>
        </w:tc>
        <w:tc>
          <w:tcPr>
            <w:tcW w:w="3358" w:type="dxa"/>
          </w:tcPr>
          <w:p>
            <w:pPr/>
            <w:r>
              <w:t xml:space="preserve">Busca los nombres “Tomate Limachino” y “Sustrato 10L” en pantalla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03" w:type="dxa"/>
          </w:tcPr>
          <w:p>
            <w:pPr/>
            <w:r>
              <w:t xml:space="preserve">Renderizado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Footer</w:t>
            </w:r>
          </w:p>
        </w:tc>
        <w:tc>
          <w:tcPr>
            <w:tcW w:w="2270" w:type="dxa"/>
          </w:tcPr>
          <w:p>
            <w:pPr/>
            <w:r>
              <w:t xml:space="preserve">Muestra el texto institucional</w:t>
            </w:r>
          </w:p>
        </w:tc>
        <w:tc>
          <w:tcPr>
            <w:tcW w:w="3358" w:type="dxa"/>
          </w:tcPr>
          <w:p>
            <w:pPr/>
            <w:r>
              <w:t xml:space="preserve">Busca “HuertoHogar Chile”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03" w:type="dxa"/>
          </w:tcPr>
          <w:p>
            <w:pPr/>
            <w:r>
              <w:t xml:space="preserve">Props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Navbar</w:t>
            </w:r>
          </w:p>
        </w:tc>
        <w:tc>
          <w:tcPr>
            <w:tcW w:w="2270" w:type="dxa"/>
          </w:tcPr>
          <w:p>
            <w:pPr/>
            <w:r>
              <w:t xml:space="preserve">Muestra el total del carrito con formato chileno</w:t>
            </w:r>
          </w:p>
        </w:tc>
        <w:tc>
          <w:tcPr>
            <w:tcW w:w="3358" w:type="dxa"/>
          </w:tcPr>
          <w:p>
            <w:pPr/>
            <w:r>
              <w:t xml:space="preserve">Con 3 unidades y $15000, espera “Carrito (3) - $15.000”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03" w:type="dxa"/>
          </w:tcPr>
          <w:p>
            <w:pPr/>
            <w:r>
              <w:t xml:space="preserve">Props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Navbar</w:t>
            </w:r>
          </w:p>
        </w:tc>
        <w:tc>
          <w:tcPr>
            <w:tcW w:w="2270" w:type="dxa"/>
          </w:tcPr>
          <w:p>
            <w:pPr/>
            <w:r>
              <w:t xml:space="preserve">Sin usuario, ofrece iniciar sesión</w:t>
            </w:r>
          </w:p>
        </w:tc>
        <w:tc>
          <w:tcPr>
            <w:tcW w:w="3358" w:type="dxa"/>
          </w:tcPr>
          <w:p>
            <w:pPr/>
            <w:r>
              <w:t xml:space="preserve">Con </w:t>
            </w:r>
            <w:r>
              <w:rPr>
                <w:rStyle w:val="CodeChar"/>
              </w:rPr>
              <w:t xml:space="preserve">usuario={null}</w:t>
            </w:r>
            <w:r>
              <w:t xml:space="preserve">, busca el botón “Iniciar Sesión”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03" w:type="dxa"/>
          </w:tcPr>
          <w:p>
            <w:pPr/>
            <w:r>
              <w:t xml:space="preserve">Estado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Contacto</w:t>
            </w:r>
          </w:p>
        </w:tc>
        <w:tc>
          <w:tcPr>
            <w:tcW w:w="2270" w:type="dxa"/>
          </w:tcPr>
          <w:p>
            <w:pPr/>
            <w:r>
              <w:t xml:space="preserve">El campo nombre guarda lo que se escribe</w:t>
            </w:r>
          </w:p>
        </w:tc>
        <w:tc>
          <w:tcPr>
            <w:tcW w:w="3358" w:type="dxa"/>
          </w:tcPr>
          <w:p>
            <w:pPr/>
            <w:r>
              <w:t xml:space="preserve">Escribe “Juan Pérez” con </w:t>
            </w:r>
            <w:r>
              <w:rPr>
                <w:rStyle w:val="CodeChar"/>
              </w:rPr>
              <w:t xml:space="preserve">fireEvent.change</w:t>
            </w:r>
            <w:r>
              <w:t xml:space="preserve"> y revisa el valor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03" w:type="dxa"/>
          </w:tcPr>
          <w:p>
            <w:pPr/>
            <w:r>
              <w:t xml:space="preserve">Estado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Contacto</w:t>
            </w:r>
          </w:p>
        </w:tc>
        <w:tc>
          <w:tcPr>
            <w:tcW w:w="2270" w:type="dxa"/>
          </w:tcPr>
          <w:p>
            <w:pPr/>
            <w:r>
              <w:t xml:space="preserve">El campo teléfono guarda lo que se escribe</w:t>
            </w:r>
          </w:p>
        </w:tc>
        <w:tc>
          <w:tcPr>
            <w:tcW w:w="3358" w:type="dxa"/>
          </w:tcPr>
          <w:p>
            <w:pPr/>
            <w:r>
              <w:t xml:space="preserve">Escribe “912345678” y revisa el valor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503" w:type="dxa"/>
          </w:tcPr>
          <w:p>
            <w:pPr/>
            <w:r>
              <w:t xml:space="preserve">Estado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Productos</w:t>
            </w:r>
          </w:p>
        </w:tc>
        <w:tc>
          <w:tcPr>
            <w:tcW w:w="2270" w:type="dxa"/>
          </w:tcPr>
          <w:p>
            <w:pPr/>
            <w:r>
              <w:t xml:space="preserve">La búsqueda filtra la lista</w:t>
            </w:r>
          </w:p>
        </w:tc>
        <w:tc>
          <w:tcPr>
            <w:tcW w:w="3358" w:type="dxa"/>
          </w:tcPr>
          <w:p>
            <w:pPr/>
            <w:r>
              <w:t xml:space="preserve">Escribe “Tomate” y comprueba que “Sustrato 10L” desaparece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503" w:type="dxa"/>
          </w:tcPr>
          <w:p>
            <w:pPr/>
            <w:r>
              <w:t xml:space="preserve">Eventos y mocks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Productos</w:t>
            </w:r>
          </w:p>
        </w:tc>
        <w:tc>
          <w:tcPr>
            <w:tcW w:w="2270" w:type="dxa"/>
          </w:tcPr>
          <w:p>
            <w:pPr/>
            <w:r>
              <w:t xml:space="preserve">El botón “Añadir” llama a la función del carrito</w:t>
            </w:r>
          </w:p>
        </w:tc>
        <w:tc>
          <w:tcPr>
            <w:tcW w:w="3358" w:type="dxa"/>
          </w:tcPr>
          <w:p>
            <w:pPr/>
            <w:r>
              <w:t xml:space="preserve">Usa un espía (</w:t>
            </w:r>
            <w:r>
              <w:rPr>
                <w:rStyle w:val="CodeChar"/>
              </w:rPr>
              <w:t xml:space="preserve">jasmine.createSpy</w:t>
            </w:r>
            <w:r>
              <w:t xml:space="preserve">) y revisa que reciba el primer producto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503" w:type="dxa"/>
          </w:tcPr>
          <w:p>
            <w:pPr/>
            <w:r>
              <w:t xml:space="preserve">Eventos y mocks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Navbar</w:t>
            </w:r>
          </w:p>
        </w:tc>
        <w:tc>
          <w:tcPr>
            <w:tcW w:w="2270" w:type="dxa"/>
          </w:tcPr>
          <w:p>
            <w:pPr/>
            <w:r>
              <w:t xml:space="preserve">El logo lleva al inicio</w:t>
            </w:r>
          </w:p>
        </w:tc>
        <w:tc>
          <w:tcPr>
            <w:tcW w:w="3358" w:type="dxa"/>
          </w:tcPr>
          <w:p>
            <w:pPr/>
            <w:r>
              <w:t xml:space="preserve">Hace clic en “🌱 HuertoHogar” y revisa que el espía reciba </w:t>
            </w:r>
            <w:r>
              <w:rPr>
                <w:rStyle w:val="CodeChar"/>
              </w:rPr>
              <w:t xml:space="preserve">'home'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03" w:type="dxa"/>
          </w:tcPr>
          <w:p>
            <w:pPr/>
            <w:r>
              <w:t xml:space="preserve">Validación</w:t>
            </w:r>
          </w:p>
        </w:tc>
        <w:tc>
          <w:tcPr>
            <w:tcW w:w="1509" w:type="dxa"/>
          </w:tcPr>
          <w:p>
            <w:pPr/>
            <w:r>
              <w:rPr>
                <w:rStyle w:val="CodeChar"/>
              </w:rPr>
              <w:t xml:space="preserve">Contacto</w:t>
            </w:r>
          </w:p>
        </w:tc>
        <w:tc>
          <w:tcPr>
            <w:tcW w:w="2270" w:type="dxa"/>
          </w:tcPr>
          <w:p>
            <w:pPr/>
            <w:r>
              <w:t xml:space="preserve">Un teléfono que no tiene 9 dígitos muestra error</w:t>
            </w:r>
          </w:p>
        </w:tc>
        <w:tc>
          <w:tcPr>
            <w:tcW w:w="3358" w:type="dxa"/>
          </w:tcPr>
          <w:p>
            <w:pPr/>
            <w:r>
              <w:t xml:space="preserve">Envía el formulario con “123” y busca “El teléfono debe tener exactamente 9 dígitos.”</w:t>
            </w:r>
          </w:p>
        </w:tc>
      </w:tr>
    </w:tbl>
    <w:p>
      <w:pPr/>
      <w:r>
        <w:t xml:space="preserve">Un </w:t>
      </w:r>
      <w:r>
        <w:rPr>
          <w:b/>
        </w:rPr>
        <w:t xml:space="preserve">espía</w:t>
      </w:r>
      <w:r>
        <w:t xml:space="preserve"> (</w:t>
      </w:r>
      <w:r>
        <w:rPr>
          <w:i/>
        </w:rPr>
        <w:t xml:space="preserve">spy</w:t>
      </w:r>
      <w:r>
        <w:t xml:space="preserve">) es una función falsa que registra si fue llamada y con qué datos; permite probar un componente sin depender del resto de la aplicación.</w:t>
      </w:r>
    </w:p>
    <w:p>
      <w:pPr>
        <w:pStyle w:val="Heading2"/>
      </w:pPr>
      <w:r>
        <w:t xml:space="preserve">4. Resultados de cobertura</w:t>
      </w:r>
    </w:p>
    <w:p>
      <w:pPr/>
      <w:r>
        <w:rPr>
          <w:rStyle w:val="CodeChar"/>
        </w:rPr>
        <w:t xml:space="preserve">Footer</w:t>
      </w:r>
      <w:r>
        <w:t xml:space="preserve"> tiene cobertura completa y </w:t>
      </w:r>
      <w:r>
        <w:rPr>
          <w:rStyle w:val="CodeChar"/>
        </w:rPr>
        <w:t xml:space="preserve">Productos</w:t>
      </w:r>
      <w:r>
        <w:t xml:space="preserve"> supera el 80 % de líneas; </w:t>
      </w:r>
      <w:r>
        <w:rPr>
          <w:rStyle w:val="CodeChar"/>
        </w:rPr>
        <w:t xml:space="preserve">Navbar</w:t>
      </w:r>
      <w:r>
        <w:t xml:space="preserve"> es el componente menos cubierto, con 14,28 %.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734"/>
        <w:gridCol w:w="1598"/>
        <w:gridCol w:w="1693"/>
        <w:gridCol w:w="1668"/>
        <w:gridCol w:w="1106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Archivo</w:t>
            </w:r>
          </w:p>
        </w:tc>
        <w:tc>
          <w:tcPr>
            <w:tcW w:w="1734" w:type="dxa"/>
            <w:shd w:val="clear" w:color="auto" w:fill="F2F2F2"/>
          </w:tcPr>
          <w:p>
            <w:pPr/>
            <w:r>
              <w:t xml:space="preserve">Sentencias</w:t>
            </w:r>
          </w:p>
        </w:tc>
        <w:tc>
          <w:tcPr>
            <w:tcW w:w="1598" w:type="dxa"/>
            <w:shd w:val="clear" w:color="auto" w:fill="F2F2F2"/>
          </w:tcPr>
          <w:p>
            <w:pPr/>
            <w:r>
              <w:t xml:space="preserve">Ramas</w:t>
            </w:r>
          </w:p>
        </w:tc>
        <w:tc>
          <w:tcPr>
            <w:tcW w:w="1693" w:type="dxa"/>
            <w:shd w:val="clear" w:color="auto" w:fill="F2F2F2"/>
          </w:tcPr>
          <w:p>
            <w:pPr/>
            <w:r>
              <w:t xml:space="preserve">Funciones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Líneas</w:t>
            </w:r>
          </w:p>
        </w:tc>
        <w:tc>
          <w:tcPr>
            <w:tcW w:w="1106" w:type="dxa"/>
            <w:shd w:val="clear" w:color="auto" w:fill="F2F2F2"/>
          </w:tcPr>
          <w:p>
            <w:pPr/>
            <w:r>
              <w:t xml:space="preserve">Líneas sin cubrir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Footer.jsx</w:t>
            </w:r>
          </w:p>
        </w:tc>
        <w:tc>
          <w:tcPr>
            <w:tcW w:w="1734" w:type="dxa"/>
          </w:tcPr>
          <w:p>
            <w:pPr/>
            <w:r>
              <w:t xml:space="preserve">100 % (1/1)</w:t>
            </w:r>
          </w:p>
        </w:tc>
        <w:tc>
          <w:tcPr>
            <w:tcW w:w="1598" w:type="dxa"/>
          </w:tcPr>
          <w:p>
            <w:pPr/>
            <w:r>
              <w:t xml:space="preserve">100 % (0/0)</w:t>
            </w:r>
          </w:p>
        </w:tc>
        <w:tc>
          <w:tcPr>
            <w:tcW w:w="1693" w:type="dxa"/>
          </w:tcPr>
          <w:p>
            <w:pPr/>
            <w:r>
              <w:t xml:space="preserve">100 % (1/1)</w:t>
            </w:r>
          </w:p>
        </w:tc>
        <w:tc>
          <w:tcPr>
            <w:tcW w:w="1668" w:type="dxa"/>
          </w:tcPr>
          <w:p>
            <w:pPr/>
            <w:r>
              <w:t xml:space="preserve">100 % (1/1)</w:t>
            </w:r>
          </w:p>
        </w:tc>
        <w:tc>
          <w:tcPr>
            <w:tcW w:w="110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Productos.jsx</w:t>
            </w:r>
          </w:p>
        </w:tc>
        <w:tc>
          <w:tcPr>
            <w:tcW w:w="1734" w:type="dxa"/>
          </w:tcPr>
          <w:p>
            <w:pPr/>
            <w:r>
              <w:t xml:space="preserve">76,92 % (10/13)</w:t>
            </w:r>
          </w:p>
        </w:tc>
        <w:tc>
          <w:tcPr>
            <w:tcW w:w="1598" w:type="dxa"/>
          </w:tcPr>
          <w:p>
            <w:pPr/>
            <w:r>
              <w:t xml:space="preserve">83,33 % (5/6)</w:t>
            </w:r>
          </w:p>
        </w:tc>
        <w:tc>
          <w:tcPr>
            <w:tcW w:w="1693" w:type="dxa"/>
          </w:tcPr>
          <w:p>
            <w:pPr/>
            <w:r>
              <w:t xml:space="preserve">71,42 % (5/7)</w:t>
            </w:r>
          </w:p>
        </w:tc>
        <w:tc>
          <w:tcPr>
            <w:tcW w:w="1668" w:type="dxa"/>
          </w:tcPr>
          <w:p>
            <w:pPr/>
            <w:r>
              <w:t xml:space="preserve">83,33 % (10/12)</w:t>
            </w:r>
          </w:p>
        </w:tc>
        <w:tc>
          <w:tcPr>
            <w:tcW w:w="1106" w:type="dxa"/>
          </w:tcPr>
          <w:p>
            <w:pPr/>
            <w:r>
              <w:t xml:space="preserve">28, 52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Contacto.jsx</w:t>
            </w:r>
          </w:p>
        </w:tc>
        <w:tc>
          <w:tcPr>
            <w:tcW w:w="1734" w:type="dxa"/>
          </w:tcPr>
          <w:p>
            <w:pPr/>
            <w:r>
              <w:t xml:space="preserve">70 % (14/20)</w:t>
            </w:r>
          </w:p>
        </w:tc>
        <w:tc>
          <w:tcPr>
            <w:tcW w:w="1598" w:type="dxa"/>
          </w:tcPr>
          <w:p>
            <w:pPr/>
            <w:r>
              <w:t xml:space="preserve">75 % (9/12)</w:t>
            </w:r>
          </w:p>
        </w:tc>
        <w:tc>
          <w:tcPr>
            <w:tcW w:w="1693" w:type="dxa"/>
          </w:tcPr>
          <w:p>
            <w:pPr/>
            <w:r>
              <w:t xml:space="preserve">83,33 % (5/6)</w:t>
            </w:r>
          </w:p>
        </w:tc>
        <w:tc>
          <w:tcPr>
            <w:tcW w:w="1668" w:type="dxa"/>
          </w:tcPr>
          <w:p>
            <w:pPr/>
            <w:r>
              <w:t xml:space="preserve">70 % (14/20)</w:t>
            </w:r>
          </w:p>
        </w:tc>
        <w:tc>
          <w:tcPr>
            <w:tcW w:w="1106" w:type="dxa"/>
          </w:tcPr>
          <w:p>
            <w:pPr/>
            <w:r>
              <w:t xml:space="preserve">11–12, 19–21, 46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Navbar.jsx</w:t>
            </w:r>
          </w:p>
        </w:tc>
        <w:tc>
          <w:tcPr>
            <w:tcW w:w="1734" w:type="dxa"/>
          </w:tcPr>
          <w:p>
            <w:pPr/>
            <w:r>
              <w:t xml:space="preserve">14,28 % (2/14)</w:t>
            </w:r>
          </w:p>
        </w:tc>
        <w:tc>
          <w:tcPr>
            <w:tcW w:w="1598" w:type="dxa"/>
          </w:tcPr>
          <w:p>
            <w:pPr/>
            <w:r>
              <w:t xml:space="preserve">62,5 % (10/16)</w:t>
            </w:r>
          </w:p>
        </w:tc>
        <w:tc>
          <w:tcPr>
            <w:tcW w:w="1693" w:type="dxa"/>
          </w:tcPr>
          <w:p>
            <w:pPr/>
            <w:r>
              <w:t xml:space="preserve">14,28 % (2/14)</w:t>
            </w:r>
          </w:p>
        </w:tc>
        <w:tc>
          <w:tcPr>
            <w:tcW w:w="1668" w:type="dxa"/>
          </w:tcPr>
          <w:p>
            <w:pPr/>
            <w:r>
              <w:t xml:space="preserve">14,28 % (2/14)</w:t>
            </w:r>
          </w:p>
        </w:tc>
        <w:tc>
          <w:tcPr>
            <w:tcW w:w="1106" w:type="dxa"/>
          </w:tcPr>
          <w:p>
            <w:pPr/>
            <w:r>
              <w:t xml:space="preserve">18–60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734" w:type="dxa"/>
          </w:tcPr>
          <w:p>
            <w:pPr/>
            <w:r>
              <w:rPr>
                <w:b/>
              </w:rPr>
              <w:t xml:space="preserve">56,25 % (27/48)</w:t>
            </w:r>
          </w:p>
        </w:tc>
        <w:tc>
          <w:tcPr>
            <w:tcW w:w="1598" w:type="dxa"/>
          </w:tcPr>
          <w:p>
            <w:pPr/>
            <w:r>
              <w:rPr>
                <w:b/>
              </w:rPr>
              <w:t xml:space="preserve">70,58 % (24/34)</w:t>
            </w:r>
          </w:p>
        </w:tc>
        <w:tc>
          <w:tcPr>
            <w:tcW w:w="1693" w:type="dxa"/>
          </w:tcPr>
          <w:p>
            <w:pPr/>
            <w:r>
              <w:rPr>
                <w:b/>
              </w:rPr>
              <w:t xml:space="preserve">46,42 % (13/28)</w:t>
            </w:r>
          </w:p>
        </w:tc>
        <w:tc>
          <w:tcPr>
            <w:tcW w:w="1668" w:type="dxa"/>
          </w:tcPr>
          <w:p>
            <w:pPr/>
            <w:r>
              <w:rPr>
                <w:b/>
              </w:rPr>
              <w:t xml:space="preserve">57,44 % (27/47)</w:t>
            </w:r>
          </w:p>
        </w:tc>
        <w:tc>
          <w:tcPr>
            <w:tcW w:w="1106" w:type="dxa"/>
          </w:tcPr>
          <w:p>
            <w:pPr/>
          </w:p>
        </w:tc>
      </w:tr>
    </w:tbl>
    <w:p>
      <w:pPr/>
      <w:r>
        <w:rPr>
          <w:b/>
        </w:rPr>
        <w:t xml:space="preserve">Qué mide cada columna:</w:t>
      </w:r>
      <w:r>
        <w:t xml:space="preserve"> </w:t>
      </w:r>
      <w:r>
        <w:rPr>
          <w:i/>
        </w:rPr>
        <w:t xml:space="preserve">sentencias</w:t>
      </w:r>
      <w:r>
        <w:t xml:space="preserve"> son las instrucciones ejecutadas; </w:t>
      </w:r>
      <w:r>
        <w:rPr>
          <w:i/>
        </w:rPr>
        <w:t xml:space="preserve">ramas</w:t>
      </w:r>
      <w:r>
        <w:t xml:space="preserve">, los caminos de cada </w:t>
      </w:r>
      <w:r>
        <w:rPr>
          <w:rStyle w:val="CodeChar"/>
        </w:rPr>
        <w:t xml:space="preserve">if</w:t>
      </w:r>
      <w:r>
        <w:t xml:space="preserve"> o condición; </w:t>
      </w:r>
      <w:r>
        <w:rPr>
          <w:i/>
        </w:rPr>
        <w:t xml:space="preserve">funciones</w:t>
      </w:r>
      <w:r>
        <w:t xml:space="preserve">, las funciones llamadas al menos una vez; </w:t>
      </w:r>
      <w:r>
        <w:rPr>
          <w:i/>
        </w:rPr>
        <w:t xml:space="preserve">líneas</w:t>
      </w:r>
      <w:r>
        <w:t xml:space="preserve">, las líneas de código ejecutadas.</w:t>
      </w:r>
    </w:p>
    <w:p>
      <w:pPr/>
      <w:r>
        <w:drawing>
          <wp:inline distT="0" distB="0" distL="0" distR="0">
            <wp:extent cx="5486400" cy="6550651"/>
            <wp:docPr id="1" name="image1" descr="Ejecución de npm test: 10 de 10 pruebas aprobadas y resumen de cobertur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jecución de npm test: 10 de 10 pruebas aprobadas y resumen de cobertur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Figura 1. Ejecución de </w:t>
      </w:r>
      <w:r>
        <w:rPr>
          <w:rStyle w:val="CodeChar"/>
          <w:i/>
        </w:rPr>
        <w:t xml:space="preserve">npm test</w:t>
      </w:r>
      <w:r>
        <w:rPr>
          <w:i/>
        </w:rPr>
        <w:t xml:space="preserve"> en Chrome 155 (Windows 10): 10 de 10 pruebas aprobadas y tabla de cobertura.</w:t>
      </w:r>
    </w:p>
    <w:p>
      <w:pPr>
        <w:pStyle w:val="Heading2"/>
      </w:pPr>
      <w:r>
        <w:t xml:space="preserve">5. Análisis de la cobertura</w:t>
      </w:r>
    </w:p>
    <w:p>
      <w:pPr/>
      <w:r>
        <w:t xml:space="preserve">Las líneas sin cubrir corresponden a acciones que ninguna prueba ejecuta, no a código con errores. Los resultados muestran tres puntos.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Navbar.jsx</w:t>
      </w:r>
      <w:r>
        <w:rPr>
          <w:b/>
        </w:rPr>
        <w:t xml:space="preserve"> (14,28 %).</w:t>
      </w:r>
      <w:r>
        <w:t xml:space="preserve"> Las pruebas solo hacen clic en el logo. Las líneas 18 a 60 son los </w:t>
      </w:r>
      <w:r>
        <w:rPr>
          <w:rStyle w:val="CodeChar"/>
        </w:rPr>
        <w:t xml:space="preserve">onClick</w:t>
      </w:r>
      <w:r>
        <w:t xml:space="preserve"> de los botones del menú, del carrito, de iniciar sesión y crear cuenta, y del menú del usuario (Panel Admin y Cerrar Sesión). Las ramas llegan a 62,5 % porque ninguna prueba renderiza la barra con un usuario con sesión.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Contacto.jsx</w:t>
      </w:r>
      <w:r>
        <w:rPr>
          <w:b/>
        </w:rPr>
        <w:t xml:space="preserve"> (70 %).</w:t>
      </w:r>
      <w:r>
        <w:t xml:space="preserve"> No se prueba el envío con nombre o correo vacíos (líneas 11–12), el envío exitoso que muestra el mensaje de éxito (19–21) ni el campo Mensaje (46).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Productos.jsx</w:t>
      </w:r>
      <w:r>
        <w:rPr>
          <w:b/>
        </w:rPr>
        <w:t xml:space="preserve"> (83,33 %).</w:t>
      </w:r>
      <w:r>
        <w:t xml:space="preserve"> Falta probar el filtro por categoría (línea 28) y el botón “Ver Detalle” (línea 52).</w:t>
      </w:r>
    </w:p>
    <w:p>
      <w:pPr/>
      <w:r>
        <w:rPr>
          <w:b/>
        </w:rPr>
        <w:t xml:space="preserve">Alcance de la medición:</w:t>
      </w:r>
      <w:r>
        <w:t xml:space="preserve"> Istanbul solo mide los archivos que las pruebas importan. Los otros 10 componentes, </w:t>
      </w:r>
      <w:r>
        <w:rPr>
          <w:rStyle w:val="CodeChar"/>
        </w:rPr>
        <w:t xml:space="preserve">App.jsx</w:t>
      </w:r>
      <w:r>
        <w:t xml:space="preserve"> y </w:t>
      </w:r>
      <w:r>
        <w:rPr>
          <w:rStyle w:val="CodeChar"/>
        </w:rPr>
        <w:t xml:space="preserve">data.js</w:t>
      </w:r>
      <w:r>
        <w:t xml:space="preserve"> no aparecen en el informe; por lo tanto, el 57,44 % de líneas corresponde a los 4 componentes probados, no a toda la aplicación.</w:t>
      </w:r>
    </w:p>
    <w:p>
      <w:pPr>
        <w:pStyle w:val="Heading2"/>
      </w:pPr>
      <w:r>
        <w:t xml:space="preserve">6. Mejoras propuestas</w:t>
      </w:r>
    </w:p>
    <w:p>
      <w:pPr/>
      <w:r>
        <w:t xml:space="preserve">Estas pruebas adicionales cubrirían las líneas pendientes y los módulos que hoy no se miden.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Navbar</w:t>
      </w:r>
      <w:r>
        <w:rPr>
          <w:b/>
        </w:rPr>
        <w:t xml:space="preserve"> con usuario:</w:t>
      </w:r>
      <w:r>
        <w:t xml:space="preserve"> renderizar con un usuario y comprobar que aparece su nombre y que “Cerrar Sesión” llama a </w:t>
      </w:r>
      <w:r>
        <w:rPr>
          <w:rStyle w:val="CodeChar"/>
        </w:rPr>
        <w:t xml:space="preserve">setUsuario(null)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Contacto</w:t>
      </w:r>
      <w:r>
        <w:rPr>
          <w:b/>
        </w:rPr>
        <w:t xml:space="preserve"> exitoso:</w:t>
      </w:r>
      <w:r>
        <w:t xml:space="preserve"> enviar datos válidos y comprobar el mensaje “¡Mensaje enviado con éxito!” y los campos vacíos.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Productos</w:t>
      </w:r>
      <w:r>
        <w:rPr>
          <w:b/>
        </w:rPr>
        <w:t xml:space="preserve"> por categoría:</w:t>
      </w:r>
      <w:r>
        <w:t xml:space="preserve"> elegir “Sustratos” en el filtro y comprobar que solo queda ese producto.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data.js</w:t>
      </w:r>
      <w:r>
        <w:rPr>
          <w:b/>
        </w:rPr>
        <w:t xml:space="preserve">:</w:t>
      </w:r>
      <w:r>
        <w:t xml:space="preserve"> probar </w:t>
      </w:r>
      <w:r>
        <w:rPr>
          <w:rStyle w:val="CodeChar"/>
        </w:rPr>
        <w:t xml:space="preserve">saveProducto</w:t>
      </w:r>
      <w:r>
        <w:t xml:space="preserve">, </w:t>
      </w:r>
      <w:r>
        <w:rPr>
          <w:rStyle w:val="CodeChar"/>
        </w:rPr>
        <w:t xml:space="preserve">deleteCategoria</w:t>
      </w:r>
      <w:r>
        <w:t xml:space="preserve"> (que no borre categorías en uso) y </w:t>
      </w:r>
      <w:r>
        <w:rPr>
          <w:rStyle w:val="CodeChar"/>
        </w:rPr>
        <w:t xml:space="preserve">loginUsuario</w:t>
      </w:r>
      <w:r>
        <w:t xml:space="preserve"> con </w:t>
      </w:r>
      <w:r>
        <w:rPr>
          <w:rStyle w:val="CodeChar"/>
        </w:rPr>
        <w:t xml:space="preserve">localStorage</w:t>
      </w:r>
      <w:r>
        <w:t xml:space="preserve"> limpio antes de cada prueba.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CarritoCheckout</w:t>
      </w:r>
      <w:r>
        <w:rPr>
          <w:b/>
        </w:rPr>
        <w:t xml:space="preserve"> y </w:t>
      </w:r>
      <w:r>
        <w:rPr>
          <w:rStyle w:val="CodeChar"/>
          <w:b/>
        </w:rPr>
        <w:t xml:space="preserve">LoginRegistro</w:t>
      </w:r>
      <w:r>
        <w:rPr>
          <w:b/>
        </w:rPr>
        <w:t xml:space="preserve">:</w:t>
      </w:r>
      <w:r>
        <w:t xml:space="preserve"> probar cambios de cantidad en el carrito y las validaciones de registro (contraseña de menos de 6 caracteres y correo repetido).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Cobertura de Testing – HuertoHogar</dc:title>
  <dc:description>Claude Docs node/00079891-02ec@8 docx-w7</dc:description>
  <cp:revision>8</cp:revision>
</cp:coreProperties>
</file>