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Despliegue de PharmaBoost en Railway y Vercel</w:t>
      </w:r>
    </w:p>
    <w:p>
      <w:r>
        <w:t>Versión 2.29 · 8 de octubre de 2026</w:t>
      </w:r>
    </w:p>
    <w:p>
      <w:r>
        <w:t>Esta actualización prepara la versión Node.js y MySQL de Pharmaboost1 para publicarse. Sustituye las instrucciones de despliegue de la versión anterior en Python. Los servicios en la nube todavía deben crearse y verificarse.</w:t>
      </w:r>
    </w:p>
    <w:p>
      <w:pPr>
        <w:pStyle w:val="Heading1"/>
      </w:pPr>
      <w:r>
        <w:t>Cambios realizados</w:t>
      </w:r>
    </w:p>
    <w:p>
      <w:r>
        <w:t>Se incorporan Dockerfile, railway.json, vercel.json y el constructor del frontend. Vercel reenvía las rutas de API e imágenes a Railway. El instalador de producción crea las tablas en la base MySQL configurada y conserva los datos existentes. Las fotos se almacenan en MySQL.</w:t>
      </w:r>
    </w:p>
    <w:p>
      <w:pPr>
        <w:pStyle w:val="Heading1"/>
      </w:pPr>
      <w:r>
        <w:t>Usuarios iniciales</w:t>
      </w:r>
    </w:p>
    <w:p>
      <w:r>
        <w:t>En una base nueva se crea únicamente un administrador con el correo ADMIN_EMAIL y la contraseña ADMIN_PASSWORD definidos por el propietario en Railway. No hay contraseña predeterminada de producción. Las cuentas locales permanecen intactas; no se copian a la nube. Los nuevos registros requieren aprobación administrativa.</w:t>
      </w:r>
    </w:p>
    <w:p>
      <w:pPr>
        <w:pStyle w:val="Heading1"/>
      </w:pPr>
      <w:r>
        <w:t>Configuración y Workbench</w:t>
      </w:r>
    </w:p>
    <w:p>
      <w:r>
        <w:t>La guía docs/RAILWAY_VERCEL.md detalla las variables DB_*, HOST, PORT y APP_ORIGIN, la creación de MySQL y la conexión con Vercel. Para Workbench se utiliza el host y puerto del proxy TCP público de MySQL; los valores secretos se introducen únicamente en la configuración local. No ejecutar el instalador local sobre la base de producción.</w:t>
      </w:r>
    </w:p>
    <w:p>
      <w:pPr>
        <w:pStyle w:val="Heading1"/>
      </w:pPr>
      <w:r>
        <w:t>Pruebas realizadas</w:t>
      </w:r>
    </w:p>
    <w:p>
      <w:r>
        <w:t>Aprobadas las 21 pruebas unitarias existentes. El frontend genera la salida de Vercel con una URL HTTPS de prueba. Se validó la sintaxis del instalador de producción. Estas comprobaciones no sustituyen una prueba con los servicios publicados.</w:t>
      </w:r>
    </w:p>
    <w:p>
      <w:pPr>
        <w:pStyle w:val="Heading1"/>
      </w:pPr>
      <w:r>
        <w:t>Limitaciones pendientes</w:t>
      </w:r>
    </w:p>
    <w:p>
      <w:r>
        <w:t>Pendientes la construcción Docker, la inicialización sobre MySQL de Railway y las pruebas de sesión, registro, carga de fotos y persistencia en los dominios finales. La base local no se migra automáticamente. Cambiar las variables iniciales del administrador no modifica una cuenta existente.</w:t>
      </w:r>
    </w:p>
    <w:p>
      <w:r>
        <w:t>Revisión visual del informe pendiente: el renderizador no pudo convertir el documento porque LibreOffice no está instalado en este entorno.</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