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Acceso animado y modo sin conexión</w:t>
      </w:r>
    </w:p>
    <w:p>
      <w:r>
        <w:t>PharmaBoost versión 2.18 • 20 de septiembre de 2026</w:t>
      </w:r>
    </w:p>
    <w:p>
      <w:r>
        <w:t>Esta entrega integra la transición diagonal entre inicio de sesión y registro solicitada a partir del video y restaura el trabajo sin conexión. Sustituye la restricción de conexión obligatoria documentada en la versión 2.12. Se mantienen las 600 partículas pequeñas y su repulsión reducida.</w:t>
      </w:r>
    </w:p>
    <w:p>
      <w:pPr>
        <w:pStyle w:val="Heading2"/>
      </w:pPr>
      <w:r>
        <w:t>Inicio de sesión y registro</w:t>
      </w:r>
    </w:p>
    <w:p>
      <w:r>
        <w:t>Pulsa Crear cuenta en el login. El panel diagonal cambia de lado y aparece el registro en la misma pantalla. Volver al inicio realiza la transición inversa. Los datos escritos permanecen al alternar; al recargar se pierde lo que no se haya enviado. En móvil los paneles se apilan. La preferencia de movimiento reducido elimina la animación.</w:t>
      </w:r>
    </w:p>
    <w:p>
      <w:r>
        <w:t>Completa nombre, correo y contraseña y pulsa Enviar solicitud con conexión. El administrador debe revisar la solicitud y asignar el rol antes de permitir el acceso. No hay activación automática ni selección libre de permisos. Se conserva el catálogo público mediante Ver productos sin cuenta.</w:t>
      </w:r>
    </w:p>
    <w:p>
      <w:pPr>
        <w:pStyle w:val="Heading2"/>
      </w:pPr>
      <w:r>
        <w:t>Preparar el uso sin conexión</w:t>
      </w:r>
    </w:p>
    <w:p>
      <w:r>
        <w:t>1. Con Node.js y MySQL80 iniciados, abre http://localhost:3080 y recarga con Ctrl+F5. Cierra sesión y vuelve a entrar con conexión para preparar el acceso local de esta versión.</w:t>
      </w:r>
    </w:p>
    <w:p>
      <w:r>
        <w:t>2. Espera a que aparezcan tus tiendas, productos y promociones. Consulta las fotografías que necesitarás: solo estarán disponibles sin red las imágenes previamente descargadas.</w:t>
      </w:r>
    </w:p>
    <w:p>
      <w:r>
        <w:t>3. El agente puede preparar pedidos y registrar visitas sin señal. Confirmar y guardar conserva la operación en este navegador; no implica recepción por el servidor.</w:t>
      </w:r>
    </w:p>
    <w:p>
      <w:r>
        <w:t>4. Al recuperar la conexión, los pendientes se envían automáticamente. Revisa Sincronización o pulsa Sincronizar ahora. Si la sesión del servidor venció, inicia sesión con la misma cuenta para enviar sus pendientes.</w:t>
      </w:r>
    </w:p>
    <w:p>
      <w:pPr>
        <w:pStyle w:val="Heading2"/>
      </w:pPr>
      <w:r>
        <w:t>Límites del modo sin conexión</w:t>
      </w:r>
    </w:p>
    <w:p>
      <w:r>
        <w:t>Reabrir el sistema desde la copia local requiere haber iniciado sesión en ese navegador durante las últimas 12 horas. Tras vencer ese plazo se necesita conexión para entrar. No borres datos del navegador ni utilices otro dispositivo para recuperar pendientes. Si falla el almacenamiento local, la operación no se confirma como guardada.</w:t>
      </w:r>
    </w:p>
    <w:p>
      <w:r>
        <w:t>El catálogo interno utiliza la última descarga. Crear cuentas, cambiar usuarios, importar datos, modificar productos, registrar inventario, devoluciones o seguimiento comercial requieren conexión. El catálogo público sigue consultando el servidor. Los pedidos con precios desactualizados pueden quedar en revisión al sincronizar.</w:t>
      </w:r>
    </w:p>
    <w:p>
      <w:pPr>
        <w:pStyle w:val="Heading2"/>
      </w:pPr>
      <w:r>
        <w:t>Pruebas realizadas</w:t>
      </w:r>
    </w:p>
    <w:p>
      <w:r>
        <w:t>Transición login y registro, conservación del nombre al alternar, temas, acceso correcto, 600 partículas y vista móvil de 390 píxeles comprobados en navegador. Pruebas aisladas de guardado de pedidos y visitas sin red, persistencia, duplicados locales, restauración de copia válida, expiración y envío único al reconectar aprobadas. Ocho pruebas unitarias del proyecto aprobadas. La comprobación aislada simula red y almacenamiento; no corta la conexión del equipo.</w:t>
      </w:r>
    </w:p>
    <w:p>
      <w:r>
        <w:br w:type="page"/>
      </w:r>
    </w:p>
    <w:p>
      <w:pPr>
        <w:pStyle w:val="Heading1"/>
      </w:pPr>
      <w:r>
        <w:t>Cuentas y puesta en marcha</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modificada, utiliza la actual. El responsable de tienda confirma el pedido en el dispositivo del agente y no necesita una cuenta propia.</w:t>
      </w:r>
    </w:p>
    <w:p>
      <w:pPr>
        <w:pStyle w:val="Heading2"/>
      </w:pPr>
      <w:r>
        <w:t>MySQL Workbench y actualización</w:t>
      </w:r>
    </w:p>
    <w:p>
      <w:r>
        <w:t>Ejecuta iniciar.bat para iniciar PharmaBoost. Mantén el servicio MySQL80 activo para iniciar sesión y sincronizar. Workbench puede permanecer cerrado durante el uso del software.</w:t>
      </w:r>
    </w:p>
    <w:p>
      <w:r>
        <w:t>En Workbench abre tu conexión local y consulta pharmaboost_js. Utiliza database/consultas_workbench.sql para revisar los registros y Server → Data Export para respaldar estructura y datos. Esta actualización no cambia el esquema: no recrees la base ni ejecutes nuevamente la instalación. Las credenciales de MySQL no se incluyen en documentos.</w:t>
      </w:r>
    </w:p>
    <w:p>
      <w:pPr>
        <w:pStyle w:val="Heading2"/>
      </w:pPr>
      <w:r>
        <w:t>Datos preservados y límites pendientes</w:t>
      </w:r>
    </w:p>
    <w:p>
      <w:r>
        <w:t>Los pedidos, fotografías, usuarios y contraseñas existentes se conservan. Los pendientes locales siguen separados por cuenta. El registro en MySQL ocurre al sincronizar; cerrar el navegador detiene los reintentos hasta volver a abrir la aplicación.</w:t>
      </w:r>
    </w:p>
    <w:p>
      <w:r>
        <w:t>El acceso sin conexión depende del almacenamiento del navegador y de que la aplicación se haya cargado con conexión. El navegador privado o borrar sus datos puede eliminar las copias locales. Las integraciones externas con Abaco y DP siguen pendientes de configuración; sincronizar con PharmaBoost no equivale a enviarlas a esos sistemas.</w:t>
      </w:r>
    </w:p>
    <w:p>
      <w:pPr>
        <w:pStyle w:val="Heading2"/>
      </w:pPr>
      <w:r>
        <w:t>Documentación conservada</w:t>
      </w:r>
    </w:p>
    <w:p>
      <w:r>
        <w:t>El manual completo v2.8 continúa explicando productos, tiendas, visitas, pedidos e inventario. Esta guía actualiza las instrucciones de acceso, registro y conexión. Se conservan todos los informes anteriores. La transición visual preparada como versión 2.17 se entrega junto con la restauración sin conexión en esta versión 2.18.</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2.18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