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Precios y existencias desde Inventario</w:t>
      </w:r>
    </w:p>
    <w:p>
      <w:r>
        <w:t>PharmaBoost 2.27 • 3 de octubre de 2026</w:t>
      </w:r>
    </w:p>
    <w:p>
      <w:r>
        <w:t>El catálogo permite editar los datos descriptivos y las fotos. La modificación manual del precio, los descuentos y la configuración de existencias se concentra en Inventario. Esta actualización conserva los precios y saldos actuales.</w:t>
      </w:r>
    </w:p>
    <w:p>
      <w:pPr>
        <w:pStyle w:val="Heading2"/>
      </w:pPr>
      <w:r>
        <w:t>Cómo usar los cambios</w:t>
      </w:r>
    </w:p>
    <w:p>
      <w:r>
        <w:t>1. En Catálogo, Editar / subir foto permite cambiar código, nombre, descripción, categoría, fabricante, asignación a promoción e imagen. Ya no muestra campos de precio, descuentos, unidad ni máximo.</w:t>
      </w:r>
    </w:p>
    <w:p>
      <w:r>
        <w:t>2. En Inventario, el Administrador abre Precio y configuración en la fila del producto. Puede modificar precio de venta, unidad de presentación, máximo sugerido y descuentos por cantidad. Guardar configuración no añade ni retira unidades.</w:t>
      </w:r>
    </w:p>
    <w:p>
      <w:r>
        <w:t>3. Para cambiar existencias, pulsa Movimiento o Registrar movimiento. Registra una entrada o salida con cantidad y motivo. El mínimo se configura en ese formulario. Las compras conservan el cálculo del precio a partir del costo promedio y porcentaje cuando se selecciona esa opción.</w:t>
      </w:r>
    </w:p>
    <w:p>
      <w:r>
        <w:t>4. Para un producto nuevo, abre Inventario y pulsa Crear producto. Allí se registra su precio inicial y presentación. El catálogo incluye un enlace Crear desde Inventario. El producto nuevo queda sin inventario registrado hasta guardar su primera entrada.</w:t>
      </w:r>
    </w:p>
    <w:p>
      <w:pPr>
        <w:pStyle w:val="Heading2"/>
      </w:pPr>
      <w:r>
        <w:t>Por qué se organiza de esta manera</w:t>
      </w:r>
    </w:p>
    <w:p>
      <w:r>
        <w:t>El catálogo describe y presenta los productos; Inventario controla sus valores y existencias. Separar estas tareas evita cambiar accidentalmente el precio al actualizar una fotografía. Registrar las cantidades mediante movimientos permite explicar de dónde sale el saldo y conservar el motivo y el usuario de cada entrada o salida.</w:t>
      </w:r>
    </w:p>
    <w:p>
      <w:r>
        <w:t>Se mantiene el inventario permanente con costo promedio ponderado. Los despachos y reintegros de devoluciones continúan generando movimientos automáticamente. La sincronización autorizada de catálogo externo mantiene su flujo existente; la restricción de esta actualización se aplica a la edición manual desde Catálogo.</w:t>
      </w:r>
    </w:p>
    <w:p>
      <w:pPr>
        <w:pStyle w:val="Heading2"/>
      </w:pPr>
      <w:r>
        <w:t>Permisos y validaciones</w:t>
      </w:r>
    </w:p>
    <w:p>
      <w:r>
        <w:t>El Administrador conserva la creación de productos y edición manual de precios y descuentos. Administración y Ventas conservan los movimientos y el cálculo de precio por compras. Agentes y TIC no reciben nuevos permisos. El servidor rechaza precio, stock y configuración financiera enviados a la edición del catálogo, incluso desde una petición manipulada.</w:t>
      </w:r>
    </w:p>
    <w:p>
      <w:r>
        <w:t>Los precios deben ser enteros positivos. El máximo no puede quedar por debajo del mínimo; una unidad con movimientos no puede cambiarse. La actualización manual de precio deja un evento precio_inventario con precio anterior y nuevo. Los pedidos anteriores conservan sus precios registrados.</w:t>
      </w:r>
    </w:p>
    <w:p>
      <w:r>
        <w:br w:type="page"/>
      </w:r>
    </w:p>
    <w:p>
      <w:pPr>
        <w:pStyle w:val="Heading1"/>
      </w:pPr>
      <w:r>
        <w:t>Pruebas y puesta en marcha</w:t>
      </w:r>
    </w:p>
    <w:p>
      <w:pPr>
        <w:pStyle w:val="Heading2"/>
      </w:pPr>
      <w:r>
        <w:t>Verificación realizada</w:t>
      </w:r>
    </w:p>
    <w:p>
      <w:r>
        <w:t>Pasaron 21 pruebas unitarias y la suite transaccional de MySQL aislado. Se comprobó el rechazo de cambios financieros desde Catálogo, conservación del precio al editar datos descriptivos, actualización de precio desde Inventario sin alterar stock, precio negativo, permisos de agente y creación desde Inventario sin existencias inventadas. Los registros de prueba se revirtieron.</w:t>
      </w:r>
    </w:p>
    <w:p>
      <w:r>
        <w:t>Pasaron 50 comprobaciones HTTP de autenticación, permisos y validaciones. En navegador se verificó que el formulario del catálogo ya no contiene precio ni stock, y que Inventario ofrece Crear producto y Precio y configuración con los campos correspondientes. No se cambiaron precios ni existencias reales durante estas pruebas. El guardado se comprobó mediante la suite transaccional, sin enviar modificaciones comerciales desde el navegador.</w:t>
      </w:r>
    </w:p>
    <w:p>
      <w:pPr>
        <w:pStyle w:val="Heading2"/>
      </w:pPr>
      <w:r>
        <w:t>Aplicar la actualización y consultar MySQL</w:t>
      </w:r>
    </w:p>
    <w:p>
      <w:r>
        <w:t>El servidor local se reinició. Recarga con Ctrl+F5 y cierra formularios antiguos. Para iniciar posteriormente, mantén MySQL80 activo, ejecuta iniciar.bat o npm.cmd start en Pharmaboost1 y abre http://localhost:3080. No se necesita recrear la base ni ejecutar una carga inicial.</w:t>
      </w:r>
    </w:p>
    <w:p>
      <w:r>
        <w:t>En Workbench consulta: SELECT id, user_id, description, created_at FROM pharmaboost_js.audit WHERE event='precio_inventario' ORDER BY id DESC;</w:t>
      </w:r>
    </w:p>
    <w:p>
      <w:r>
        <w:t>El campo products.price guarda el precio vigente; audit conserva cambios de precio, configuración y movimientos. No se incluyen credenciales MySQL en este documento.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una contraseña inicial ya fue modificada, usa la actual. Las credenciales no se muestran en la interfaz.</w:t>
      </w:r>
    </w:p>
    <w:p>
      <w:pPr>
        <w:pStyle w:val="Heading2"/>
      </w:pPr>
      <w:r>
        <w:t>Limitaciones pendientes</w:t>
      </w:r>
    </w:p>
    <w:p>
      <w:r>
        <w:t>Los cambios de producto, precios y movimientos requieren conexión. No se añade conversión de unidades, lotes ni vencimientos. Se mantienen los límites documentados de reportes y facturación. Esta actualización no implementa cobros, impuestos ni facturación electrónica. Los informes anteriores se conservan en docs.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Versión 2.27 • 3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