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proofErr w:type="spellStart"/>
      <w:r w:rsidRPr="00005A1C">
        <w:rPr>
          <w:rFonts w:ascii="Times New Roman" w:hAnsi="Times New Roman" w:cs="Times New Roman"/>
          <w:sz w:val="26"/>
          <w:szCs w:val="26"/>
        </w:rPr>
        <w:t>Jiada</w:t>
      </w:r>
      <w:proofErr w:type="spellEnd"/>
      <w:r w:rsidRPr="00005A1C">
        <w:rPr>
          <w:rFonts w:ascii="Times New Roman" w:hAnsi="Times New Roman" w:cs="Times New Roman"/>
          <w:sz w:val="26"/>
          <w:szCs w:val="26"/>
        </w:rPr>
        <w:t xml:space="preserve">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proofErr w:type="gramStart"/>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costliest</w:t>
      </w:r>
      <w:proofErr w:type="gramEnd"/>
      <w:r w:rsidRPr="00005A1C">
        <w:rPr>
          <w:rFonts w:ascii="Times New Roman" w:hAnsi="Times New Roman" w:cs="Times New Roman"/>
        </w:rPr>
        <w:t xml:space="preserve">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w:t>
      </w:r>
      <w:proofErr w:type="spellStart"/>
      <w:r w:rsidR="00DC3302" w:rsidRPr="00DC3302">
        <w:rPr>
          <w:rFonts w:ascii="Times New Roman" w:hAnsi="Times New Roman" w:cs="Times New Roman"/>
        </w:rPr>
        <w:t>ground_elv</w:t>
      </w:r>
      <w:proofErr w:type="spellEnd"/>
      <w:r w:rsidR="00DC3302" w:rsidRPr="00DC3302">
        <w:rPr>
          <w:rFonts w:ascii="Times New Roman" w:hAnsi="Times New Roman" w:cs="Times New Roman"/>
        </w:rPr>
        <w:t xml:space="preserve"> and </w:t>
      </w:r>
      <w:proofErr w:type="spellStart"/>
      <w:r w:rsidR="00DC3302" w:rsidRPr="00DC3302">
        <w:rPr>
          <w:rFonts w:ascii="Times New Roman" w:hAnsi="Times New Roman" w:cs="Times New Roman"/>
        </w:rPr>
        <w:t>found_ht</w:t>
      </w:r>
      <w:proofErr w:type="spellEnd"/>
      <w:r w:rsidR="00DC3302" w:rsidRPr="00DC3302">
        <w:rPr>
          <w:rFonts w:ascii="Times New Roman" w:hAnsi="Times New Roman" w:cs="Times New Roman"/>
        </w:rPr>
        <w:t xml:space="preserve"> features from the NSI dataset. Furthermore,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 xml:space="preserve">Chen et al. (2023) directly compared a MLP against Logistic Regression and Random Forest for regional flood risk prediction. </w:t>
      </w:r>
      <w:proofErr w:type="gramStart"/>
      <w:r w:rsidRPr="00DC3302">
        <w:rPr>
          <w:rFonts w:ascii="Times New Roman" w:hAnsi="Times New Roman" w:cs="Times New Roman"/>
        </w:rPr>
        <w:t>A</w:t>
      </w:r>
      <w:r w:rsidR="006A6D9B">
        <w:rPr>
          <w:rFonts w:ascii="Times New Roman" w:hAnsi="Times New Roman" w:cs="Times New Roman"/>
        </w:rPr>
        <w:t>n</w:t>
      </w:r>
      <w:proofErr w:type="gramEnd"/>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proofErr w:type="spellStart"/>
      <w:r w:rsidRPr="00DC3302">
        <w:rPr>
          <w:rFonts w:ascii="Times New Roman" w:hAnsi="Times New Roman" w:cs="Times New Roman"/>
        </w:rPr>
        <w:t>Ouma</w:t>
      </w:r>
      <w:proofErr w:type="spellEnd"/>
      <w:r w:rsidRPr="00DC3302">
        <w:rPr>
          <w:rFonts w:ascii="Times New Roman" w:hAnsi="Times New Roman" w:cs="Times New Roman"/>
        </w:rPr>
        <w:t xml:space="preserve"> and Lawrence (2023) </w:t>
      </w:r>
      <w:proofErr w:type="gramStart"/>
      <w:r w:rsidRPr="00DC3302">
        <w:rPr>
          <w:rFonts w:ascii="Times New Roman" w:hAnsi="Times New Roman" w:cs="Times New Roman"/>
        </w:rPr>
        <w:t>utilize</w:t>
      </w:r>
      <w:r w:rsidR="006A6D9B">
        <w:rPr>
          <w:rFonts w:ascii="Times New Roman" w:hAnsi="Times New Roman" w:cs="Times New Roman"/>
        </w:rPr>
        <w:t>s</w:t>
      </w:r>
      <w:proofErr w:type="gramEnd"/>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w:t>
      </w:r>
      <w:proofErr w:type="spellStart"/>
      <w:r w:rsidRPr="00DC3302">
        <w:rPr>
          <w:rFonts w:ascii="Times New Roman" w:hAnsi="Times New Roman" w:cs="Times New Roman"/>
        </w:rPr>
        <w:t>Ouma's</w:t>
      </w:r>
      <w:proofErr w:type="spellEnd"/>
      <w:r w:rsidRPr="00DC3302">
        <w:rPr>
          <w:rFonts w:ascii="Times New Roman" w:hAnsi="Times New Roman" w:cs="Times New Roman"/>
        </w:rPr>
        <w:t xml:space="preserve">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0B37A618"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The dataset was sourced from the National Structure Inventory (NSI) 2022, which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including foundation type, ground elevation, building type, and structural value for all U.S. structures. The Massachusetts subset of 153,239 structures was extracted to focus the analysis on a consistent region. The binary flood risk target was derived from the </w:t>
      </w:r>
      <w:proofErr w:type="spellStart"/>
      <w:r w:rsidRPr="00930747">
        <w:rPr>
          <w:rStyle w:val="HTMLCode"/>
          <w:rFonts w:ascii="Times New Roman" w:eastAsiaTheme="majorEastAsia" w:hAnsi="Times New Roman" w:cs="Times New Roman"/>
          <w:sz w:val="22"/>
          <w:szCs w:val="22"/>
        </w:rPr>
        <w:t>firmzone</w:t>
      </w:r>
      <w:proofErr w:type="spellEnd"/>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Code"/>
          <w:rFonts w:ascii="Times New Roman" w:eastAsiaTheme="majorEastAsia" w:hAnsi="Times New Roman" w:cs="Times New Roman"/>
          <w:sz w:val="22"/>
          <w:szCs w:val="22"/>
        </w:rPr>
        <w:t>AREA</w:t>
      </w:r>
      <w:r w:rsidRPr="00930747">
        <w:rPr>
          <w:rFonts w:ascii="Times New Roman" w:hAnsi="Times New Roman" w:cs="Times New Roman"/>
          <w:szCs w:val="22"/>
        </w:rPr>
        <w:t xml:space="preserve"> was labeled high risk, aligning with FEMA's Special Flood Hazard Area classifications. Features were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preprocessing</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was applied before 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To address the binary classification </w:t>
      </w:r>
      <w:proofErr w:type="gramStart"/>
      <w:r w:rsidRPr="00E65F8F">
        <w:rPr>
          <w:rFonts w:ascii="Times New Roman" w:hAnsi="Times New Roman" w:cs="Times New Roman"/>
        </w:rPr>
        <w:t>problem</w:t>
      </w:r>
      <w:r w:rsidR="006A6D9B">
        <w:rPr>
          <w:rFonts w:ascii="Times New Roman" w:hAnsi="Times New Roman" w:cs="Times New Roman"/>
        </w:rPr>
        <w:t>s</w:t>
      </w:r>
      <w:proofErr w:type="gramEnd"/>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proofErr w:type="spellStart"/>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w:t>
      </w:r>
      <w:proofErr w:type="spellEnd"/>
      <w:r w:rsidRPr="00E65F8F">
        <w:rPr>
          <w:rFonts w:ascii="Times New Roman" w:hAnsi="Times New Roman" w:cs="Times New Roman"/>
        </w:rPr>
        <w:t xml:space="preserve">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The network architecture consists of </w:t>
      </w:r>
      <w:proofErr w:type="gramStart"/>
      <w:r w:rsidRPr="00E65F8F">
        <w:rPr>
          <w:rFonts w:ascii="Times New Roman" w:hAnsi="Times New Roman" w:cs="Times New Roman"/>
        </w:rPr>
        <w:t>a</w:t>
      </w:r>
      <w:proofErr w:type="gramEnd"/>
      <w:r w:rsidRPr="00E65F8F">
        <w:rPr>
          <w:rFonts w:ascii="Times New Roman" w:hAnsi="Times New Roman" w:cs="Times New Roman"/>
        </w:rPr>
        <w:t xml:space="preserve"> input layer corresponding to the dimensional feature space d, a single hidden layer with 16 nodes, and an output layer with a single node. The </w:t>
      </w:r>
      <w:r w:rsidRPr="00E65F8F">
        <w:rPr>
          <w:rFonts w:ascii="Times New Roman" w:hAnsi="Times New Roman" w:cs="Times New Roman"/>
        </w:rPr>
        <w:lastRenderedPageBreak/>
        <w:t>forward propagation utilizes a Rectified Linear Unit (</w:t>
      </w:r>
      <w:proofErr w:type="spellStart"/>
      <w:r w:rsidRPr="00E65F8F">
        <w:rPr>
          <w:rFonts w:ascii="Times New Roman" w:hAnsi="Times New Roman" w:cs="Times New Roman"/>
        </w:rPr>
        <w:t>ReLU</w:t>
      </w:r>
      <w:proofErr w:type="spellEnd"/>
      <w:r w:rsidRPr="00E65F8F">
        <w:rPr>
          <w:rFonts w:ascii="Times New Roman" w:hAnsi="Times New Roman" w:cs="Times New Roman"/>
        </w:rPr>
        <w:t>)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t>
      </w:r>
      <w:proofErr w:type="gramStart"/>
      <w:r w:rsidRPr="00E65F8F">
        <w:rPr>
          <w:rFonts w:ascii="Times New Roman" w:hAnsi="Times New Roman" w:cs="Times New Roman"/>
        </w:rPr>
        <w:t xml:space="preserve">was </w:t>
      </w:r>
      <w:r w:rsidR="009A7C21">
        <w:rPr>
          <w:rFonts w:ascii="Times New Roman" w:hAnsi="Times New Roman" w:cs="Times New Roman"/>
        </w:rPr>
        <w:t>been</w:t>
      </w:r>
      <w:proofErr w:type="gramEnd"/>
      <w:r w:rsidR="009A7C21">
        <w:rPr>
          <w:rFonts w:ascii="Times New Roman" w:hAnsi="Times New Roman" w:cs="Times New Roman"/>
        </w:rPr>
        <w:t xml:space="preserve">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Default="005E583E" w:rsidP="005E583E">
      <w:pPr>
        <w:spacing w:line="240" w:lineRule="auto"/>
        <w:rPr>
          <w:rFonts w:ascii="Times New Roman" w:hAnsi="Times New Roman" w:cs="Times New Roman"/>
          <w:b/>
          <w:bCs/>
        </w:rPr>
      </w:pPr>
      <w:r>
        <w:rPr>
          <w:rFonts w:ascii="Times New Roman" w:hAnsi="Times New Roman" w:cs="Times New Roman"/>
          <w:b/>
          <w:bCs/>
        </w:rPr>
        <w:t xml:space="preserve">Bayesian </w:t>
      </w:r>
      <w:r w:rsidR="00D626A8">
        <w:rPr>
          <w:rFonts w:ascii="Times New Roman" w:hAnsi="Times New Roman" w:cs="Times New Roman"/>
          <w:b/>
          <w:bCs/>
        </w:rPr>
        <w:t xml:space="preserve">Logistic Regression </w:t>
      </w:r>
      <w:r w:rsidR="00D626A8" w:rsidRPr="00E65F8F">
        <w:rPr>
          <w:rFonts w:ascii="Times New Roman" w:hAnsi="Times New Roman" w:cs="Times New Roman"/>
          <w:b/>
          <w:bCs/>
        </w:rPr>
        <w:t>Architecture and Implementation</w:t>
      </w:r>
    </w:p>
    <w:p w14:paraId="20F0B4AD" w14:textId="1F2562A3" w:rsidR="00D626A8" w:rsidRDefault="00D54B58" w:rsidP="005E583E">
      <w:pPr>
        <w:spacing w:line="240" w:lineRule="auto"/>
        <w:rPr>
          <w:rFonts w:ascii="Times New Roman" w:hAnsi="Times New Roman" w:cs="Times New Roman"/>
        </w:rPr>
      </w:pPr>
      <w:r w:rsidRPr="003B3996">
        <w:rPr>
          <w:rFonts w:ascii="Times New Roman" w:hAnsi="Times New Roman" w:cs="Times New Roman"/>
        </w:rPr>
        <w:t>To complement the MLP with a probabilistic approach, a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w:t>
      </w:r>
      <w:r w:rsidR="003B3996" w:rsidRPr="003B3996">
        <w:rPr>
          <w:rFonts w:ascii="Times New Roman" w:hAnsi="Times New Roman" w:cs="Times New Roman"/>
        </w:rPr>
        <w:t>Unlike the MLP which produces point estimates, the BLR places probability distributions over model weights, enabling uncertainty quantification for each prediction. The model was implemented using the</w:t>
      </w:r>
      <w:r w:rsidR="003B3996" w:rsidRPr="003B3996">
        <w:rPr>
          <w:rFonts w:ascii="Times New Roman" w:hAnsi="Times New Roman" w:cs="Times New Roman"/>
        </w:rPr>
        <w:t xml:space="preserve"> </w:t>
      </w:r>
      <w:proofErr w:type="spellStart"/>
      <w:r w:rsidR="003B3996" w:rsidRPr="003B3996">
        <w:rPr>
          <w:rFonts w:ascii="Times New Roman" w:hAnsi="Times New Roman" w:cs="Times New Roman"/>
        </w:rPr>
        <w:t>rstanarm</w:t>
      </w:r>
      <w:proofErr w:type="spellEnd"/>
      <w:r w:rsidR="003B3996" w:rsidRPr="003B3996">
        <w:rPr>
          <w:rFonts w:ascii="Times New Roman" w:hAnsi="Times New Roman" w:cs="Times New Roman"/>
        </w:rPr>
        <w:t xml:space="preserve"> </w:t>
      </w:r>
      <w:r w:rsidR="003B3996" w:rsidRPr="003B3996">
        <w:rPr>
          <w:rFonts w:ascii="Times New Roman" w:hAnsi="Times New Roman" w:cs="Times New Roman"/>
        </w:rPr>
        <w:t xml:space="preserve">package in R, which </w:t>
      </w:r>
      <w:r w:rsidR="003B3996" w:rsidRPr="003B3996">
        <w:rPr>
          <w:rFonts w:ascii="Times New Roman" w:hAnsi="Times New Roman" w:cs="Times New Roman"/>
        </w:rPr>
        <w:t>uses</w:t>
      </w:r>
      <w:r w:rsidR="003B3996" w:rsidRPr="003B3996">
        <w:rPr>
          <w:rFonts w:ascii="Times New Roman" w:hAnsi="Times New Roman" w:cs="Times New Roman"/>
        </w:rPr>
        <w:t xml:space="preserve"> the No-U-Turn Sampler (NUTS), an adaptive extension of Hamiltonian Monte Carlo.</w:t>
      </w:r>
    </w:p>
    <w:p w14:paraId="2F62E1C0" w14:textId="56C7A9DD"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assumes a Bernoulli distribution for the binary flood risk outcome</w:t>
      </w:r>
      <w:r w:rsidR="00C3120B" w:rsidRPr="00C3120B">
        <w:rPr>
          <w:rFonts w:ascii="Times New Roman" w:hAnsi="Times New Roman" w:cs="Times New Roman"/>
        </w:rPr>
        <w:t xml:space="preserve"> </w:t>
      </w:r>
      <w:r w:rsidR="00C3120B" w:rsidRPr="00C3120B">
        <w:rPr>
          <w:rFonts w:ascii="Times New Roman" w:hAnsi="Times New Roman" w:cs="Times New Roman"/>
        </w:rPr>
        <w:t>with the probability parameterized through the logistic sigmoid function:</w:t>
      </w:r>
    </w:p>
    <w:p w14:paraId="6DD258A7" w14:textId="2F4FFE7C" w:rsidR="003806BD" w:rsidRPr="00242786" w:rsidRDefault="00FF5D71"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m:t>
          </m:r>
          <m:r>
            <w:rPr>
              <w:rFonts w:ascii="Cambria Math" w:hAnsi="Cambria Math" w:cs="Times New Roman"/>
            </w:rPr>
            <m:t>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395FB190"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Weakly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757A52"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m:t>
          </m:r>
          <m:r>
            <w:rPr>
              <w:rFonts w:ascii="Cambria Math" w:hAnsi="Cambria Math"/>
            </w:rPr>
            <m:t>, 15</m:t>
          </m:r>
        </m:oMath>
      </m:oMathPara>
    </w:p>
    <w:p w14:paraId="28E926E8" w14:textId="6AEB25A2" w:rsidR="00757A52" w:rsidRPr="00757A52" w:rsidRDefault="001F0B4D"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4CC9AE3F"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was computed via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2A9F4F03" w:rsidR="006575FC" w:rsidRDefault="006575FC" w:rsidP="006575FC">
      <w:pPr>
        <w:spacing w:line="240" w:lineRule="auto"/>
        <w:rPr>
          <w:rFonts w:ascii="Times New Roman" w:hAnsi="Times New Roman" w:cs="Times New Roman"/>
        </w:rPr>
      </w:pPr>
      <w:r w:rsidRPr="00EA1493">
        <w:rPr>
          <w:rFonts w:ascii="Times New Roman" w:hAnsi="Times New Roman" w:cs="Times New Roman"/>
        </w:rPr>
        <w:lastRenderedPageBreak/>
        <w:t>Posterior inference was conducted using 4 independent MCMC chains, each running 1000 iterations with 500 warmup iterations discarded, yielding 2000 posterior draws. Predictions were obtained by averaging the posterior predictive probabilities across all 2000 draws</w:t>
      </w:r>
      <w:r w:rsidR="00EA1493" w:rsidRPr="00EA1493">
        <w:rPr>
          <w:rFonts w:ascii="Times New Roman" w:hAnsi="Times New Roman" w:cs="Times New Roman"/>
        </w:rPr>
        <w:t xml:space="preserve">, </w:t>
      </w:r>
      <w:r w:rsidR="00EA1493" w:rsidRPr="00EA1493">
        <w:rPr>
          <w:rFonts w:ascii="Times New Roman" w:hAnsi="Times New Roman" w:cs="Times New Roman"/>
        </w:rPr>
        <w:t>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Strong"/>
          <w:rFonts w:eastAsiaTheme="majorEastAsia"/>
          <w:sz w:val="22"/>
          <w:szCs w:val="22"/>
        </w:rPr>
        <w:t>Bayesian Logistic Regression Predictive Performance</w:t>
      </w:r>
    </w:p>
    <w:p w14:paraId="329249DC" w14:textId="337F7CA2" w:rsidR="00F26A61" w:rsidRPr="00EC566F" w:rsidRDefault="00F26A61" w:rsidP="00F26A61">
      <w:pPr>
        <w:pStyle w:val="font-claude-response-body"/>
        <w:rPr>
          <w:sz w:val="22"/>
          <w:szCs w:val="22"/>
        </w:rPr>
      </w:pPr>
      <w:r w:rsidRPr="00EC566F">
        <w:rPr>
          <w:sz w:val="22"/>
          <w:szCs w:val="22"/>
        </w:rPr>
        <w:t>The Bayesian Logistic Regression model demonstrated strong predictive capabilities on the unseen test set. The model achieved an overall Accuracy of 92.52%, reflecting a high reliability in classifying building vulnerability across the Massachusetts region.</w:t>
      </w:r>
    </w:p>
    <w:p w14:paraId="31284A06" w14:textId="4F3DC547" w:rsidR="00F26A61" w:rsidRDefault="00F26A61" w:rsidP="00F26A61">
      <w:pPr>
        <w:pStyle w:val="font-claude-response-body"/>
        <w:rPr>
          <w:sz w:val="22"/>
          <w:szCs w:val="22"/>
        </w:rPr>
      </w:pPr>
      <w:r w:rsidRPr="00EC566F">
        <w:rPr>
          <w:sz w:val="22"/>
          <w:szCs w:val="22"/>
        </w:rPr>
        <w:t>Further evaluation using the Confusion Matrix reveals a favorable balance between</w:t>
      </w:r>
      <w:r w:rsidR="00CD146B">
        <w:rPr>
          <w:sz w:val="22"/>
          <w:szCs w:val="22"/>
        </w:rPr>
        <w:t xml:space="preserve"> recall</w:t>
      </w:r>
      <w:r w:rsidRPr="00EC566F">
        <w:rPr>
          <w:sz w:val="22"/>
          <w:szCs w:val="22"/>
        </w:rPr>
        <w:t xml:space="preserve"> and precision. The model achieved a Precision of 0.8890 and a Recall of 0.7675, culminating in an F1-Score of 0.8238. While the Recall is lower than that of the MLP, the Precision of 0.8890 indicates that when the model predicts a structure as high risk, it is correct nearly 89% </w:t>
      </w:r>
      <w:r w:rsidRPr="00EC566F">
        <w:rPr>
          <w:sz w:val="22"/>
          <w:szCs w:val="22"/>
        </w:rPr>
        <w:lastRenderedPageBreak/>
        <w:t>of the time. In the context of municipal flood risk planning, this ensures that resources directed toward flagged structures are well</w:t>
      </w:r>
      <w:r w:rsidR="004466E1">
        <w:rPr>
          <w:sz w:val="22"/>
          <w:szCs w:val="22"/>
        </w:rPr>
        <w:t xml:space="preserve"> </w:t>
      </w:r>
      <w:r w:rsidRPr="00EC566F">
        <w:rPr>
          <w:sz w:val="22"/>
          <w:szCs w:val="22"/>
        </w:rPr>
        <w:t xml:space="preserve">targeted and not </w:t>
      </w:r>
      <w:r w:rsidR="004466E1">
        <w:rPr>
          <w:sz w:val="22"/>
          <w:szCs w:val="22"/>
        </w:rPr>
        <w:t>distracted</w:t>
      </w:r>
      <w:r w:rsidRPr="00EC566F">
        <w:rPr>
          <w:sz w:val="22"/>
          <w:szCs w:val="22"/>
        </w:rPr>
        <w:t xml:space="preserve"> by excessive false positives.</w:t>
      </w:r>
    </w:p>
    <w:p w14:paraId="45378AB9" w14:textId="6165A09E"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w:t>
      </w:r>
      <w:proofErr w:type="spellStart"/>
      <w:r w:rsidRPr="0039337F">
        <w:rPr>
          <w:rFonts w:ascii="Times New Roman" w:hAnsi="Times New Roman" w:cs="Times New Roman"/>
        </w:rPr>
        <w:t>found_typeI</w:t>
      </w:r>
      <w:proofErr w:type="spellEnd"/>
      <w:r w:rsidRPr="0039337F">
        <w:rPr>
          <w:rFonts w:ascii="Times New Roman" w:hAnsi="Times New Roman" w:cs="Times New Roman"/>
        </w:rPr>
        <w:t>) and pier foundations (</w:t>
      </w:r>
      <w:proofErr w:type="spellStart"/>
      <w:r w:rsidRPr="0039337F">
        <w:rPr>
          <w:rFonts w:ascii="Times New Roman" w:hAnsi="Times New Roman" w:cs="Times New Roman"/>
        </w:rPr>
        <w:t>found_typeP</w:t>
      </w:r>
      <w:proofErr w:type="spellEnd"/>
      <w:r w:rsidRPr="0039337F">
        <w:rPr>
          <w:rFonts w:ascii="Times New Roman" w:hAnsi="Times New Roman" w:cs="Times New Roman"/>
        </w:rPr>
        <w:t>)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w:t>
      </w:r>
      <w:r w:rsidR="00ED39A9" w:rsidRPr="0039337F">
        <w:rPr>
          <w:rFonts w:ascii="Times New Roman" w:hAnsi="Times New Roman" w:cs="Times New Roman"/>
        </w:rPr>
        <w:t xml:space="preserve">This is </w:t>
      </w:r>
      <w:r w:rsidR="00ED39A9" w:rsidRPr="0039337F">
        <w:rPr>
          <w:rFonts w:ascii="Times New Roman" w:hAnsi="Times New Roman" w:cs="Times New Roman"/>
        </w:rPr>
        <w:t>very</w:t>
      </w:r>
      <w:r w:rsidR="00ED39A9" w:rsidRPr="0039337F">
        <w:rPr>
          <w:rFonts w:ascii="Times New Roman" w:hAnsi="Times New Roman" w:cs="Times New Roman"/>
        </w:rPr>
        <w:t xml:space="preserve"> intuitive</w:t>
      </w:r>
      <w:r w:rsidR="00ED39A9" w:rsidRPr="0039337F">
        <w:rPr>
          <w:rFonts w:ascii="Times New Roman" w:hAnsi="Times New Roman" w:cs="Times New Roman"/>
        </w:rPr>
        <w:t xml:space="preserve"> since</w:t>
      </w:r>
      <w:r w:rsidR="002D7BE7" w:rsidRPr="0039337F">
        <w:rPr>
          <w:rFonts w:ascii="Times New Roman" w:hAnsi="Times New Roman" w:cs="Times New Roman"/>
        </w:rPr>
        <w:t xml:space="preserve"> they are the main </w:t>
      </w:r>
      <w:r w:rsidR="002D7BE7" w:rsidRPr="0039337F">
        <w:rPr>
          <w:rFonts w:ascii="Times New Roman" w:hAnsi="Times New Roman" w:cs="Times New Roman"/>
        </w:rPr>
        <w:t>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 (</w:t>
      </w:r>
      <w:proofErr w:type="spellStart"/>
      <w:r w:rsidR="00C27877" w:rsidRPr="0039337F">
        <w:rPr>
          <w:rFonts w:ascii="Times New Roman" w:hAnsi="Times New Roman" w:cs="Times New Roman"/>
        </w:rPr>
        <w:t>ground_elv</w:t>
      </w:r>
      <w:proofErr w:type="spellEnd"/>
      <w:r w:rsidR="00C27877" w:rsidRPr="0039337F">
        <w:rPr>
          <w:rFonts w:ascii="Times New Roman" w:hAnsi="Times New Roman" w:cs="Times New Roman"/>
        </w:rPr>
        <w:t>) exhibits the strongest negative coefficient across all features, confirming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31D5EA97"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While the custom MLP achieved high predictive accuracy, a primary drawback of this approach is its "</w:t>
      </w:r>
      <w:proofErr w:type="gramStart"/>
      <w:r w:rsidRPr="00C52BF3">
        <w:rPr>
          <w:rFonts w:ascii="Times New Roman" w:hAnsi="Times New Roman" w:cs="Times New Roman"/>
        </w:rPr>
        <w:t>black-box</w:t>
      </w:r>
      <w:proofErr w:type="gramEnd"/>
      <w:r w:rsidRPr="00C52BF3">
        <w:rPr>
          <w:rFonts w:ascii="Times New Roman" w:hAnsi="Times New Roman" w:cs="Times New Roman"/>
        </w:rPr>
        <w:t xml:space="preserve">"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w:t>
      </w:r>
      <w:proofErr w:type="spellStart"/>
      <w:r w:rsidRPr="00C52BF3">
        <w:rPr>
          <w:rFonts w:ascii="Times New Roman" w:hAnsi="Times New Roman" w:cs="Times New Roman"/>
        </w:rPr>
        <w:t>SHapley</w:t>
      </w:r>
      <w:proofErr w:type="spellEnd"/>
      <w:r w:rsidRPr="00C52BF3">
        <w:rPr>
          <w:rFonts w:ascii="Times New Roman" w:hAnsi="Times New Roman" w:cs="Times New Roman"/>
        </w:rPr>
        <w:t xml:space="preserve"> Additive </w:t>
      </w:r>
      <w:proofErr w:type="spellStart"/>
      <w:r w:rsidRPr="00C52BF3">
        <w:rPr>
          <w:rFonts w:ascii="Times New Roman" w:hAnsi="Times New Roman" w:cs="Times New Roman"/>
        </w:rPr>
        <w:t>exPlanations</w:t>
      </w:r>
      <w:proofErr w:type="spellEnd"/>
      <w:r w:rsidRPr="00C52BF3">
        <w:rPr>
          <w:rFonts w:ascii="Times New Roman" w:hAnsi="Times New Roman" w:cs="Times New Roman"/>
        </w:rPr>
        <w:t>)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FC90F22"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providing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w:t>
      </w:r>
      <w:r w:rsidR="00EF636D" w:rsidRPr="005B757C">
        <w:rPr>
          <w:rFonts w:ascii="Times New Roman" w:hAnsi="Times New Roman" w:cs="Times New Roman"/>
        </w:rPr>
        <w:t>limits its ability to capture complex non-linear interactions,</w:t>
      </w:r>
      <w:r w:rsidR="00EF636D" w:rsidRPr="005B757C">
        <w:rPr>
          <w:rFonts w:ascii="Times New Roman" w:hAnsi="Times New Roman" w:cs="Times New Roman"/>
        </w:rPr>
        <w:t xml:space="preserve"> which </w:t>
      </w:r>
      <w:r w:rsidR="00EF636D" w:rsidRPr="005B757C">
        <w:rPr>
          <w:rFonts w:ascii="Times New Roman" w:hAnsi="Times New Roman" w:cs="Times New Roman"/>
        </w:rPr>
        <w:t xml:space="preserve">lower </w:t>
      </w:r>
      <w:r w:rsidR="00EF636D" w:rsidRPr="005B757C">
        <w:rPr>
          <w:rFonts w:ascii="Times New Roman" w:hAnsi="Times New Roman" w:cs="Times New Roman"/>
        </w:rPr>
        <w:t>R</w:t>
      </w:r>
      <w:r w:rsidR="00EF636D" w:rsidRPr="005B757C">
        <w:rPr>
          <w:rFonts w:ascii="Times New Roman" w:hAnsi="Times New Roman" w:cs="Times New Roman"/>
        </w:rPr>
        <w:t>ecall of 0.7675 compared to the MLP.</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lastRenderedPageBreak/>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w:t>
      </w:r>
      <w:r w:rsidR="000E7611" w:rsidRPr="006D3D8C">
        <w:rPr>
          <w:rFonts w:ascii="Times New Roman" w:hAnsi="Times New Roman" w:cs="Times New Roman"/>
        </w:rPr>
        <w:t xml:space="preserve"> </w:t>
      </w:r>
      <w:r w:rsidR="000E7611" w:rsidRPr="006D3D8C">
        <w:rPr>
          <w:rFonts w:ascii="Times New Roman" w:hAnsi="Times New Roman" w:cs="Times New Roman"/>
        </w:rPr>
        <w:t>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w:t>
      </w:r>
      <w:r w:rsidR="00381F7D" w:rsidRPr="006D3D8C">
        <w:rPr>
          <w:rFonts w:ascii="Times New Roman" w:hAnsi="Times New Roman" w:cs="Times New Roman"/>
        </w:rPr>
        <w:t>A BNN could potentially achieve higher recall on high</w:t>
      </w:r>
      <w:r w:rsidR="00381F7D" w:rsidRPr="006D3D8C">
        <w:rPr>
          <w:rFonts w:ascii="Times New Roman" w:hAnsi="Times New Roman" w:cs="Times New Roman"/>
        </w:rPr>
        <w:t>-</w:t>
      </w:r>
      <w:r w:rsidR="00381F7D" w:rsidRPr="006D3D8C">
        <w:rPr>
          <w:rFonts w:ascii="Times New Roman" w:hAnsi="Times New Roman" w:cs="Times New Roman"/>
        </w:rPr>
        <w:t xml:space="preserve">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w:t>
      </w:r>
      <w:r w:rsidR="006D3D8C" w:rsidRPr="006D3D8C">
        <w:rPr>
          <w:rFonts w:ascii="Times New Roman" w:hAnsi="Times New Roman" w:cs="Times New Roman"/>
        </w:rPr>
        <w:t>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Default="000E11AB" w:rsidP="00005A1C">
      <w:pPr>
        <w:spacing w:line="240" w:lineRule="auto"/>
        <w:rPr>
          <w:rFonts w:ascii="Times New Roman" w:hAnsi="Times New Roman" w:cs="Times New Roman"/>
          <w:sz w:val="24"/>
        </w:rPr>
      </w:pPr>
      <w:r w:rsidRPr="000E11AB">
        <w:rPr>
          <w:rFonts w:ascii="Times New Roman" w:hAnsi="Times New Roman" w:cs="Times New Roman"/>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w:t>
      </w:r>
      <w:proofErr w:type="spellStart"/>
      <w:r w:rsidRPr="002B63CB">
        <w:rPr>
          <w:rFonts w:ascii="Consolas" w:hAnsi="Consolas" w:cs="Consolas"/>
          <w:color w:val="275317" w:themeColor="accent6" w:themeShade="80"/>
          <w:sz w:val="16"/>
          <w:szCs w:val="16"/>
        </w:rPr>
        <w:t>np.exp</w:t>
      </w:r>
      <w:proofErr w:type="spellEnd"/>
      <w:r w:rsidRPr="002B63CB">
        <w:rPr>
          <w:rFonts w:ascii="Consolas" w:hAnsi="Consolas" w:cs="Consolas"/>
          <w:color w:val="275317" w:themeColor="accent6" w:themeShade="80"/>
          <w:sz w:val="16"/>
          <w:szCs w:val="16"/>
        </w:rPr>
        <w:t>(-z))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n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.seed</w:t>
      </w:r>
      <w:proofErr w:type="spellEnd"/>
      <w:r w:rsidRPr="002B63CB">
        <w:rPr>
          <w:rFonts w:ascii="Consolas" w:hAnsi="Consolas" w:cs="Consolas"/>
          <w:color w:val="275317" w:themeColor="accent6" w:themeShade="80"/>
          <w:sz w:val="16"/>
          <w:szCs w:val="16"/>
        </w:rPr>
        <w:t>(33)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W1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 xml:space="preserve">(d,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b1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W2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 xml:space="preserve">(1.0 /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b2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def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w:t>
      </w:r>
      <w:proofErr w:type="spellStart"/>
      <w:proofErr w:type="gramStart"/>
      <w:r w:rsidRPr="002B63CB">
        <w:rPr>
          <w:rFonts w:ascii="Consolas" w:hAnsi="Consolas" w:cs="Consolas"/>
          <w:color w:val="275317" w:themeColor="accent6" w:themeShade="80"/>
          <w:sz w:val="16"/>
          <w:szCs w:val="16"/>
        </w:rPr>
        <w:t>np.mean</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(1 - </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np.log(1 -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 xml:space="preserve">(0,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w:t>
      </w:r>
      <w:proofErr w:type="spellStart"/>
      <w:proofErr w:type="gramStart"/>
      <w:r w:rsidRPr="002B63CB">
        <w:rPr>
          <w:rFonts w:ascii="Consolas" w:hAnsi="Consolas" w:cs="Consolas"/>
          <w:color w:val="275317" w:themeColor="accent6" w:themeShade="80"/>
          <w:sz w:val="16"/>
          <w:szCs w:val="16"/>
        </w:rPr>
        <w:t>np.heaviside</w:t>
      </w:r>
      <w:proofErr w:type="spellEnd"/>
      <w:proofErr w:type="gramEnd"/>
      <w:r w:rsidRPr="002B63CB">
        <w:rPr>
          <w:rFonts w:ascii="Consolas" w:hAnsi="Consolas" w:cs="Consolas"/>
          <w:color w:val="275317" w:themeColor="accent6" w:themeShade="80"/>
          <w:sz w:val="16"/>
          <w:szCs w:val="16"/>
        </w:rPr>
        <w:t xml:space="preserv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w:t>
      </w:r>
      <w:proofErr w:type="gramStart"/>
      <w:r w:rsidRPr="002B63CB">
        <w:rPr>
          <w:rFonts w:ascii="Consolas" w:hAnsi="Consolas" w:cs="Consolas"/>
          <w:color w:val="275317" w:themeColor="accent6" w:themeShade="80"/>
          <w:sz w:val="16"/>
          <w:szCs w:val="16"/>
        </w:rPr>
        <w:t>dy.dot(</w:t>
      </w:r>
      <w:proofErr w:type="gramEnd"/>
      <w:r w:rsidRPr="002B63CB">
        <w:rPr>
          <w:rFonts w:ascii="Consolas" w:hAnsi="Consolas" w:cs="Consolas"/>
          <w:color w:val="275317" w:themeColor="accent6" w:themeShade="80"/>
          <w:sz w:val="16"/>
          <w:szCs w:val="16"/>
        </w:rPr>
        <w: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w:t>
      </w:r>
      <w:proofErr w:type="gramStart"/>
      <w:r w:rsidRPr="002B63CB">
        <w:rPr>
          <w:rFonts w:ascii="Consolas" w:hAnsi="Consolas" w:cs="Consolas"/>
          <w:color w:val="275317" w:themeColor="accent6" w:themeShade="80"/>
          <w:sz w:val="16"/>
          <w:szCs w:val="16"/>
        </w:rPr>
        <w:t>X_train.T.dot(</w:t>
      </w:r>
      <w:proofErr w:type="gramEnd"/>
      <w:r w:rsidRPr="002B63CB">
        <w:rPr>
          <w:rFonts w:ascii="Consolas" w:hAnsi="Consolas" w:cs="Consolas"/>
          <w:color w:val="275317" w:themeColor="accent6" w:themeShade="80"/>
          <w:sz w:val="16"/>
          <w:szCs w:val="16"/>
        </w:rPr>
        <w: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gramEnd"/>
      <w:r w:rsidRPr="002B63CB">
        <w:rPr>
          <w:rFonts w:ascii="Consolas" w:hAnsi="Consolas" w:cs="Consolas"/>
          <w:color w:val="275317" w:themeColor="accent6" w:themeShade="80"/>
          <w:sz w:val="16"/>
          <w:szCs w:val="16"/>
        </w:rPr>
        <w:t xml:space="preserve">dh * mat1,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proofErr w:type="gramStart"/>
      <w:r w:rsidRPr="002B63CB">
        <w:rPr>
          <w:rFonts w:ascii="Consolas" w:hAnsi="Consolas" w:cs="Consolas"/>
          <w:color w:val="275317" w:themeColor="accent6" w:themeShade="80"/>
          <w:sz w:val="16"/>
          <w:szCs w:val="16"/>
        </w:rPr>
        <w:t>errors.append</w:t>
      </w:r>
      <w:proofErr w:type="spellEnd"/>
      <w:proofErr w:type="gramEnd"/>
      <w:r w:rsidRPr="002B63CB">
        <w:rPr>
          <w:rFonts w:ascii="Consolas" w:hAnsi="Consolas" w:cs="Consolas"/>
          <w:color w:val="275317" w:themeColor="accent6" w:themeShade="80"/>
          <w:sz w:val="16"/>
          <w:szCs w:val="16"/>
        </w:rPr>
        <w:t>(e)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gramStart"/>
      <w:r w:rsidRPr="002B63CB">
        <w:rPr>
          <w:rFonts w:ascii="Consolas" w:hAnsi="Consolas" w:cs="Consolas"/>
          <w:color w:val="275317" w:themeColor="accent6" w:themeShade="80"/>
          <w:sz w:val="16"/>
          <w:szCs w:val="16"/>
        </w:rPr>
        <w:t>print(</w:t>
      </w:r>
      <w:proofErr w:type="spellStart"/>
      <w:proofErr w:type="gramEnd"/>
      <w:r w:rsidRPr="002B63CB">
        <w:rPr>
          <w:rFonts w:ascii="Consolas" w:hAnsi="Consolas" w:cs="Consolas"/>
          <w:color w:val="275317" w:themeColor="accent6" w:themeShade="80"/>
          <w:sz w:val="16"/>
          <w:szCs w:val="16"/>
        </w:rPr>
        <w:t>f"Epoch</w:t>
      </w:r>
      <w:proofErr w:type="spellEnd"/>
      <w:r w:rsidRPr="002B63CB">
        <w:rPr>
          <w:rFonts w:ascii="Consolas" w:hAnsi="Consolas" w:cs="Consolas"/>
          <w:color w:val="275317" w:themeColor="accent6" w:themeShade="80"/>
          <w:sz w:val="16"/>
          <w:szCs w:val="16"/>
        </w:rPr>
        <w:t xml:space="preserve"> {epoch:&lt;4} | Loss: {e:.4f}")</w:t>
      </w:r>
    </w:p>
    <w:p w14:paraId="0CDCC889" w14:textId="77777777"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lastRenderedPageBreak/>
        <w:t>--------------------------------------------------------------------</w:t>
      </w:r>
    </w:p>
    <w:p w14:paraId="3AF96677" w14:textId="0D05F96D" w:rsidR="000E11AB" w:rsidRPr="000E11AB" w:rsidRDefault="000E11AB" w:rsidP="000E11AB">
      <w:pPr>
        <w:spacing w:line="240" w:lineRule="auto"/>
        <w:rPr>
          <w:rFonts w:ascii="Times New Roman" w:hAnsi="Times New Roman" w:cs="Times New Roman"/>
          <w:sz w:val="24"/>
        </w:rPr>
      </w:pPr>
    </w:p>
    <w:p w14:paraId="385549B5" w14:textId="1A93D827" w:rsidR="000E11AB" w:rsidRDefault="00FC1302" w:rsidP="000E11AB">
      <w:pPr>
        <w:spacing w:line="240" w:lineRule="auto"/>
        <w:rPr>
          <w:rFonts w:ascii="Times New Roman" w:hAnsi="Times New Roman" w:cs="Times New Roman"/>
          <w:szCs w:val="22"/>
        </w:rPr>
      </w:pPr>
      <w:r w:rsidRPr="00FC1302">
        <w:rPr>
          <w:rFonts w:ascii="Times New Roman" w:hAnsi="Times New Roman" w:cs="Times New Roman"/>
          <w:szCs w:val="22"/>
        </w:rPr>
        <w:t>BLR</w:t>
      </w:r>
      <w:r>
        <w:rPr>
          <w:rFonts w:ascii="Times New Roman" w:hAnsi="Times New Roman" w:cs="Times New Roman"/>
          <w:szCs w:val="22"/>
        </w:rPr>
        <w:t xml:space="preserve"> In R:</w:t>
      </w:r>
    </w:p>
    <w:p w14:paraId="69A6662F" w14:textId="77777777" w:rsidR="00FC1302" w:rsidRPr="0002574E" w:rsidRDefault="00FC1302" w:rsidP="00FC1302">
      <w:pPr>
        <w:spacing w:line="240" w:lineRule="auto"/>
        <w:rPr>
          <w:rFonts w:ascii="Consolas" w:hAnsi="Consolas" w:cs="Consolas"/>
          <w:color w:val="275317" w:themeColor="accent6" w:themeShade="80"/>
          <w:sz w:val="16"/>
          <w:szCs w:val="16"/>
        </w:rPr>
      </w:pPr>
      <w:proofErr w:type="spellStart"/>
      <w:r w:rsidRPr="0002574E">
        <w:rPr>
          <w:rFonts w:ascii="Consolas" w:hAnsi="Consolas" w:cs="Consolas"/>
          <w:color w:val="275317" w:themeColor="accent6" w:themeShade="80"/>
          <w:sz w:val="16"/>
          <w:szCs w:val="16"/>
        </w:rPr>
        <w:t>blr_model</w:t>
      </w:r>
      <w:proofErr w:type="spellEnd"/>
      <w:r w:rsidRPr="0002574E">
        <w:rPr>
          <w:rFonts w:ascii="Consolas" w:hAnsi="Consolas" w:cs="Consolas"/>
          <w:color w:val="275317" w:themeColor="accent6" w:themeShade="80"/>
          <w:sz w:val="16"/>
          <w:szCs w:val="16"/>
        </w:rPr>
        <w:t xml:space="preserve"> &lt;- </w:t>
      </w:r>
      <w:proofErr w:type="spellStart"/>
      <w:r w:rsidRPr="0002574E">
        <w:rPr>
          <w:rFonts w:ascii="Consolas" w:hAnsi="Consolas" w:cs="Consolas"/>
          <w:color w:val="275317" w:themeColor="accent6" w:themeShade="80"/>
          <w:sz w:val="16"/>
          <w:szCs w:val="16"/>
        </w:rPr>
        <w:t>stan_</w:t>
      </w:r>
      <w:proofErr w:type="gramStart"/>
      <w:r w:rsidRPr="0002574E">
        <w:rPr>
          <w:rFonts w:ascii="Consolas" w:hAnsi="Consolas" w:cs="Consolas"/>
          <w:color w:val="275317" w:themeColor="accent6" w:themeShade="80"/>
          <w:sz w:val="16"/>
          <w:szCs w:val="16"/>
        </w:rPr>
        <w:t>glm</w:t>
      </w:r>
      <w:proofErr w:type="spellEnd"/>
      <w:r w:rsidRPr="0002574E">
        <w:rPr>
          <w:rFonts w:ascii="Consolas" w:hAnsi="Consolas" w:cs="Consolas"/>
          <w:color w:val="275317" w:themeColor="accent6" w:themeShade="80"/>
          <w:sz w:val="16"/>
          <w:szCs w:val="16"/>
        </w:rPr>
        <w:t>(</w:t>
      </w:r>
      <w:proofErr w:type="gramEnd"/>
    </w:p>
    <w:p w14:paraId="2FAB15E8"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target_label</w:t>
      </w:r>
      <w:proofErr w:type="spellEnd"/>
      <w:r w:rsidRPr="0002574E">
        <w:rPr>
          <w:rFonts w:ascii="Consolas" w:hAnsi="Consolas" w:cs="Consolas"/>
          <w:color w:val="275317" w:themeColor="accent6" w:themeShade="80"/>
          <w:sz w:val="16"/>
          <w:szCs w:val="16"/>
        </w:rPr>
        <w:t xml:space="preserve"> </w:t>
      </w:r>
      <w:proofErr w:type="gramStart"/>
      <w:r w:rsidRPr="0002574E">
        <w:rPr>
          <w:rFonts w:ascii="Consolas" w:hAnsi="Consolas" w:cs="Consolas"/>
          <w:color w:val="275317" w:themeColor="accent6" w:themeShade="80"/>
          <w:sz w:val="16"/>
          <w:szCs w:val="16"/>
        </w:rPr>
        <w:t>~ .</w:t>
      </w:r>
      <w:proofErr w:type="gramEnd"/>
      <w:r w:rsidRPr="0002574E">
        <w:rPr>
          <w:rFonts w:ascii="Consolas" w:hAnsi="Consolas" w:cs="Consolas"/>
          <w:color w:val="275317" w:themeColor="accent6" w:themeShade="80"/>
          <w:sz w:val="16"/>
          <w:szCs w:val="16"/>
        </w:rPr>
        <w:t xml:space="preserve">,          </w:t>
      </w:r>
    </w:p>
    <w:p w14:paraId="51743049"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w:t>
      </w:r>
      <w:proofErr w:type="spellStart"/>
      <w:r w:rsidRPr="0002574E">
        <w:rPr>
          <w:rFonts w:ascii="Consolas" w:hAnsi="Consolas" w:cs="Consolas"/>
          <w:color w:val="275317" w:themeColor="accent6" w:themeShade="80"/>
          <w:sz w:val="16"/>
          <w:szCs w:val="16"/>
        </w:rPr>
        <w:t>train_df</w:t>
      </w:r>
      <w:proofErr w:type="spellEnd"/>
      <w:r w:rsidRPr="0002574E">
        <w:rPr>
          <w:rFonts w:ascii="Consolas" w:hAnsi="Consolas" w:cs="Consolas"/>
          <w:color w:val="275317" w:themeColor="accent6" w:themeShade="80"/>
          <w:sz w:val="16"/>
          <w:szCs w:val="16"/>
        </w:rPr>
        <w:t>,</w:t>
      </w:r>
    </w:p>
    <w:p w14:paraId="716D338A"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w:t>
      </w:r>
      <w:proofErr w:type="gramStart"/>
      <w:r w:rsidRPr="0002574E">
        <w:rPr>
          <w:rFonts w:ascii="Consolas" w:hAnsi="Consolas" w:cs="Consolas"/>
          <w:color w:val="275317" w:themeColor="accent6" w:themeShade="80"/>
          <w:sz w:val="16"/>
          <w:szCs w:val="16"/>
        </w:rPr>
        <w:t>binomial(</w:t>
      </w:r>
      <w:proofErr w:type="gramEnd"/>
      <w:r w:rsidRPr="0002574E">
        <w:rPr>
          <w:rFonts w:ascii="Consolas" w:hAnsi="Consolas" w:cs="Consolas"/>
          <w:color w:val="275317" w:themeColor="accent6" w:themeShade="80"/>
          <w:sz w:val="16"/>
          <w:szCs w:val="16"/>
        </w:rPr>
        <w:t xml:space="preserve">link = "logit"), </w:t>
      </w:r>
    </w:p>
    <w:p w14:paraId="055F18DE"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2.5),          </w:t>
      </w:r>
    </w:p>
    <w:p w14:paraId="2C49A722"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prior_intercept</w:t>
      </w:r>
      <w:proofErr w:type="spellEnd"/>
      <w:r w:rsidRPr="0002574E">
        <w:rPr>
          <w:rFonts w:ascii="Consolas" w:hAnsi="Consolas" w:cs="Consolas"/>
          <w:color w:val="275317" w:themeColor="accent6" w:themeShade="80"/>
          <w:sz w:val="16"/>
          <w:szCs w:val="16"/>
        </w:rPr>
        <w:t xml:space="preserve">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10),   </w:t>
      </w:r>
    </w:p>
    <w:p w14:paraId="209D9CD1"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5995D31E"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iter</w:t>
      </w:r>
      <w:proofErr w:type="spellEnd"/>
      <w:r w:rsidRPr="0002574E">
        <w:rPr>
          <w:rFonts w:ascii="Consolas" w:hAnsi="Consolas" w:cs="Consolas"/>
          <w:color w:val="275317" w:themeColor="accent6" w:themeShade="80"/>
          <w:sz w:val="16"/>
          <w:szCs w:val="16"/>
        </w:rPr>
        <w:t xml:space="preserve"> = 1000,        </w:t>
      </w:r>
    </w:p>
    <w:p w14:paraId="63D113E4"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66F5048B"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60BC25DB"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2D0528D6" w14:textId="77777777"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443F7A02" w14:textId="39FC7142" w:rsidR="00FC1302" w:rsidRPr="0002574E" w:rsidRDefault="00FC1302" w:rsidP="00FC1302">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sectPr w:rsidR="00FC1302" w:rsidRPr="0002574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2574E"/>
    <w:rsid w:val="00053FC5"/>
    <w:rsid w:val="0006110F"/>
    <w:rsid w:val="00070C55"/>
    <w:rsid w:val="000A23D1"/>
    <w:rsid w:val="000E11AB"/>
    <w:rsid w:val="000E3EBB"/>
    <w:rsid w:val="000E7611"/>
    <w:rsid w:val="000F3816"/>
    <w:rsid w:val="000F5AD3"/>
    <w:rsid w:val="001168B2"/>
    <w:rsid w:val="00116A39"/>
    <w:rsid w:val="00147B8D"/>
    <w:rsid w:val="0015571A"/>
    <w:rsid w:val="0016336A"/>
    <w:rsid w:val="00166C88"/>
    <w:rsid w:val="001F0B4D"/>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85459"/>
    <w:rsid w:val="006A0DB3"/>
    <w:rsid w:val="006A6D9B"/>
    <w:rsid w:val="006B79EA"/>
    <w:rsid w:val="006C4EDE"/>
    <w:rsid w:val="006C78FA"/>
    <w:rsid w:val="006D3D8C"/>
    <w:rsid w:val="006E0419"/>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108A0"/>
    <w:rsid w:val="00A11DAE"/>
    <w:rsid w:val="00A42BB4"/>
    <w:rsid w:val="00A54BB8"/>
    <w:rsid w:val="00A71859"/>
    <w:rsid w:val="00A74987"/>
    <w:rsid w:val="00A84A77"/>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6F3B"/>
    <w:rsid w:val="00E602E5"/>
    <w:rsid w:val="00E65F8F"/>
    <w:rsid w:val="00E767E2"/>
    <w:rsid w:val="00EA1493"/>
    <w:rsid w:val="00EB12F9"/>
    <w:rsid w:val="00EB277E"/>
    <w:rsid w:val="00EB3734"/>
    <w:rsid w:val="00EB6D01"/>
    <w:rsid w:val="00EC566F"/>
    <w:rsid w:val="00ED39A9"/>
    <w:rsid w:val="00EF636D"/>
    <w:rsid w:val="00F26A61"/>
    <w:rsid w:val="00F4680A"/>
    <w:rsid w:val="00F54A0E"/>
    <w:rsid w:val="00F57264"/>
    <w:rsid w:val="00F819EA"/>
    <w:rsid w:val="00FA363C"/>
    <w:rsid w:val="00FB5BDB"/>
    <w:rsid w:val="00FC1302"/>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05A1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A1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005A1C"/>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005A1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005A1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005A1C"/>
    <w:rPr>
      <w:rFonts w:cstheme="majorBidi"/>
      <w:b/>
      <w:bCs/>
      <w:color w:val="595959" w:themeColor="text1" w:themeTint="A6"/>
    </w:rPr>
  </w:style>
  <w:style w:type="character" w:customStyle="1" w:styleId="Heading8Char">
    <w:name w:val="Heading 8 Char"/>
    <w:basedOn w:val="DefaultParagraphFont"/>
    <w:link w:val="Heading8"/>
    <w:uiPriority w:val="9"/>
    <w:semiHidden/>
    <w:rsid w:val="00005A1C"/>
    <w:rPr>
      <w:rFonts w:cstheme="majorBidi"/>
      <w:color w:val="595959" w:themeColor="text1" w:themeTint="A6"/>
    </w:rPr>
  </w:style>
  <w:style w:type="character" w:customStyle="1" w:styleId="Heading9Char">
    <w:name w:val="Heading 9 Char"/>
    <w:basedOn w:val="DefaultParagraphFont"/>
    <w:link w:val="Heading9"/>
    <w:uiPriority w:val="9"/>
    <w:semiHidden/>
    <w:rsid w:val="00005A1C"/>
    <w:rPr>
      <w:rFonts w:eastAsiaTheme="majorEastAsia" w:cstheme="majorBidi"/>
      <w:color w:val="595959" w:themeColor="text1" w:themeTint="A6"/>
    </w:rPr>
  </w:style>
  <w:style w:type="paragraph" w:styleId="Title">
    <w:name w:val="Title"/>
    <w:basedOn w:val="Normal"/>
    <w:next w:val="Normal"/>
    <w:link w:val="TitleChar"/>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A1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5A1C"/>
    <w:pPr>
      <w:spacing w:before="160"/>
      <w:jc w:val="center"/>
    </w:pPr>
    <w:rPr>
      <w:i/>
      <w:iCs/>
      <w:color w:val="404040" w:themeColor="text1" w:themeTint="BF"/>
    </w:rPr>
  </w:style>
  <w:style w:type="character" w:customStyle="1" w:styleId="QuoteChar">
    <w:name w:val="Quote Char"/>
    <w:basedOn w:val="DefaultParagraphFont"/>
    <w:link w:val="Quote"/>
    <w:uiPriority w:val="29"/>
    <w:rsid w:val="00005A1C"/>
    <w:rPr>
      <w:i/>
      <w:iCs/>
      <w:color w:val="404040" w:themeColor="text1" w:themeTint="BF"/>
    </w:rPr>
  </w:style>
  <w:style w:type="paragraph" w:styleId="ListParagraph">
    <w:name w:val="List Paragraph"/>
    <w:basedOn w:val="Normal"/>
    <w:uiPriority w:val="34"/>
    <w:qFormat/>
    <w:rsid w:val="00005A1C"/>
    <w:pPr>
      <w:ind w:left="720"/>
      <w:contextualSpacing/>
    </w:pPr>
  </w:style>
  <w:style w:type="character" w:styleId="IntenseEmphasis">
    <w:name w:val="Intense Emphasis"/>
    <w:basedOn w:val="DefaultParagraphFont"/>
    <w:uiPriority w:val="21"/>
    <w:qFormat/>
    <w:rsid w:val="00005A1C"/>
    <w:rPr>
      <w:i/>
      <w:iCs/>
      <w:color w:val="0F4761" w:themeColor="accent1" w:themeShade="BF"/>
    </w:rPr>
  </w:style>
  <w:style w:type="paragraph" w:styleId="IntenseQuote">
    <w:name w:val="Intense Quote"/>
    <w:basedOn w:val="Normal"/>
    <w:next w:val="Normal"/>
    <w:link w:val="IntenseQuoteChar"/>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A1C"/>
    <w:rPr>
      <w:i/>
      <w:iCs/>
      <w:color w:val="0F4761" w:themeColor="accent1" w:themeShade="BF"/>
    </w:rPr>
  </w:style>
  <w:style w:type="character" w:styleId="IntenseReference">
    <w:name w:val="Intense Reference"/>
    <w:basedOn w:val="DefaultParagraphFont"/>
    <w:uiPriority w:val="32"/>
    <w:qFormat/>
    <w:rsid w:val="00005A1C"/>
    <w:rPr>
      <w:b/>
      <w:bCs/>
      <w:smallCaps/>
      <w:color w:val="0F4761" w:themeColor="accent1" w:themeShade="BF"/>
      <w:spacing w:val="5"/>
    </w:rPr>
  </w:style>
  <w:style w:type="character" w:styleId="PlaceholderText">
    <w:name w:val="Placeholder Text"/>
    <w:basedOn w:val="DefaultParagraphFont"/>
    <w:uiPriority w:val="99"/>
    <w:semiHidden/>
    <w:rsid w:val="002D3C05"/>
    <w:rPr>
      <w:color w:val="666666"/>
    </w:rPr>
  </w:style>
  <w:style w:type="paragraph" w:customStyle="1" w:styleId="font-claude-response-body">
    <w:name w:val="font-claude-response-body"/>
    <w:basedOn w:val="Normal"/>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F26A61"/>
    <w:rPr>
      <w:b/>
      <w:bCs/>
    </w:rPr>
  </w:style>
  <w:style w:type="character" w:styleId="HTMLCode">
    <w:name w:val="HTML Code"/>
    <w:basedOn w:val="DefaultParagraphFont"/>
    <w:uiPriority w:val="99"/>
    <w:semiHidden/>
    <w:unhideWhenUsed/>
    <w:rsid w:val="009307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2150</Words>
  <Characters>12259</Characters>
  <Application>Microsoft Office Word</Application>
  <DocSecurity>0</DocSecurity>
  <Lines>102</Lines>
  <Paragraphs>28</Paragraphs>
  <ScaleCrop>false</ScaleCrop>
  <Company/>
  <LinksUpToDate>false</LinksUpToDate>
  <CharactersWithSpaces>14381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深圳 李佳达</cp:lastModifiedBy>
  <cp:revision>66</cp:revision>
  <dcterms:created xsi:type="dcterms:W3CDTF">2026-04-14T21:28:00Z</dcterms:created>
  <dcterms:modified xsi:type="dcterms:W3CDTF">2026-04-15T17:56:00Z</dcterms:modified>
</cp:coreProperties>
</file>