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DESCRIÇÃO NARRATIVA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TROCAR UMA LÂMPADA: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desligue o disjuntor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pegue uma cadeira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pegue uma lâmpada nova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subar na cadeira com a lâmpada nova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retire a lâmpada velha, queimada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coloque a nova lâmpada nova no soquete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 B) TROCAR UM PNEU DE UM CARRO: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coloque o macaco debaixo do carro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comece a bombear  macaco até a roda sair do chão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pegue uma chave de roda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encaixe ela nos parafusos da roda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faça um movimento de alavanca com a ferramenta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retire todos os parafusos da roda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tire o pneu do eixo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coloque o step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parafuse o peu novo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retire a pressão do macaco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guarde o macaco, a chave de roda e o pneu furado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     C) TOMAR BANHO: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pegue a roupa limpa e a toalha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vá para o banheiro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coloque a roupa limpa no vaso sanitário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tire a roupa provavelmente suja e imunda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no box do banheiro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ligue o chuveiro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fique embaixo do chuveiro enquanto o cabelo não fica totalmente molhado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passe o shampoo no cabelo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esfregue a raiz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vá para baixo do chuveiro até o cabelo não tiver mais shampoo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passe o condicionador sem esfregar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espere em média uns 3 á 5 minutos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enquanto não der o tempo do cabelo, esfregue o corpo com sabão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retire o sabão e o condicionador com a água do chuveiro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desligue o chuveiro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saia do box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feche a porta do box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pegue a toalha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 o corpo todo com ela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vista as roupas limpas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coloque as roupas sujas no cesto 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