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16DA" w14:textId="77777777" w:rsidR="00A36BD9" w:rsidRDefault="00A36BD9" w:rsidP="00A36BD9">
      <w:pPr>
        <w:rPr>
          <w:b/>
          <w:bCs/>
        </w:rPr>
      </w:pPr>
      <w:r w:rsidRPr="001E02A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</w:p>
    <w:p w14:paraId="60FB8608" w14:textId="77777777" w:rsidR="00A36BD9" w:rsidRDefault="00A36BD9" w:rsidP="00A36BD9">
      <w:pPr>
        <w:rPr>
          <w:b/>
          <w:bCs/>
        </w:rPr>
      </w:pPr>
    </w:p>
    <w:p w14:paraId="2C51BCC5" w14:textId="77777777" w:rsidR="00A36BD9" w:rsidRPr="00974E0F" w:rsidRDefault="00A36BD9" w:rsidP="00A36BD9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UNIVERSITY OF CAPE COAST</w:t>
      </w:r>
    </w:p>
    <w:p w14:paraId="56C39F91" w14:textId="77777777" w:rsidR="00A36BD9" w:rsidRPr="00974E0F" w:rsidRDefault="00A36BD9" w:rsidP="00A36BD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SCHOOL OF ECONOMICS</w:t>
      </w:r>
    </w:p>
    <w:p w14:paraId="29CD5AE3" w14:textId="77777777" w:rsidR="00A36BD9" w:rsidRPr="00974E0F" w:rsidRDefault="00A36BD9" w:rsidP="00A36BD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</w:rPr>
        <w:t>DEPARTMENT OF DATA SCIENCE AND ECONOMIC POLICY</w:t>
      </w:r>
      <w:r w:rsidRPr="00974E0F">
        <w:rPr>
          <w:rFonts w:ascii="Times New Roman" w:hAnsi="Times New Roman" w:cs="Times New Roman"/>
          <w:b/>
          <w:noProof/>
        </w:rPr>
        <w:drawing>
          <wp:inline distT="0" distB="0" distL="0" distR="0" wp14:anchorId="1AA76186" wp14:editId="22552141">
            <wp:extent cx="2695575" cy="2000885"/>
            <wp:effectExtent l="0" t="0" r="9525" b="0"/>
            <wp:docPr id="28544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8" name="Picture 2854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60" cy="20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98E" w14:textId="77777777" w:rsidR="00A36BD9" w:rsidRDefault="00A36BD9" w:rsidP="00A36BD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COURSE: </w:t>
      </w:r>
      <w:r w:rsidRPr="00974E0F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CURATION AND MANAGEMENT PLANS</w:t>
      </w:r>
    </w:p>
    <w:p w14:paraId="615DDA3A" w14:textId="77777777" w:rsidR="00845C56" w:rsidRDefault="00845C56" w:rsidP="00A36BD9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9C52A4D" w14:textId="1F055B06" w:rsidR="00A36BD9" w:rsidRDefault="00A36BD9" w:rsidP="00A36BD9">
      <w:pPr>
        <w:spacing w:line="480" w:lineRule="auto"/>
        <w:jc w:val="center"/>
        <w:rPr>
          <w:rFonts w:ascii="Times New Roman" w:hAnsi="Times New Roman" w:cs="Times New Roman"/>
        </w:rPr>
      </w:pPr>
      <w:r w:rsidRPr="00974E0F">
        <w:rPr>
          <w:rFonts w:ascii="Times New Roman" w:hAnsi="Times New Roman" w:cs="Times New Roman"/>
        </w:rPr>
        <w:t xml:space="preserve">CODE: </w:t>
      </w:r>
      <w:r>
        <w:rPr>
          <w:rFonts w:ascii="Times New Roman" w:hAnsi="Times New Roman" w:cs="Times New Roman"/>
        </w:rPr>
        <w:t>DMA 820</w:t>
      </w:r>
    </w:p>
    <w:p w14:paraId="0B0C3B2F" w14:textId="77777777" w:rsidR="00845C56" w:rsidRDefault="00845C56" w:rsidP="00A36BD9">
      <w:pPr>
        <w:spacing w:line="480" w:lineRule="auto"/>
        <w:jc w:val="center"/>
        <w:rPr>
          <w:rFonts w:ascii="Times New Roman" w:hAnsi="Times New Roman" w:cs="Times New Roman"/>
        </w:rPr>
      </w:pPr>
    </w:p>
    <w:p w14:paraId="4894B048" w14:textId="3F88BBD8" w:rsidR="00A36BD9" w:rsidRPr="00250E97" w:rsidRDefault="00A36BD9" w:rsidP="00A36B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50E97">
        <w:rPr>
          <w:rFonts w:ascii="Times New Roman" w:hAnsi="Times New Roman" w:cs="Times New Roman"/>
          <w:b/>
          <w:bCs/>
        </w:rPr>
        <w:t xml:space="preserve">LECTURER: </w:t>
      </w:r>
      <w:r w:rsidR="009F3358" w:rsidRPr="00250E97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RAYMOND ELIKPLIM KOFINTI (P</w:t>
      </w:r>
      <w:r w:rsidR="00250E97" w:rsidRPr="00250E97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hD</w:t>
      </w:r>
      <w:r w:rsidR="009F3358" w:rsidRPr="00250E97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166CAD00" w14:textId="1CDE9E2C" w:rsidR="00A36BD9" w:rsidRDefault="00250E97" w:rsidP="00250E9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A36BD9">
        <w:rPr>
          <w:rFonts w:ascii="Times New Roman" w:hAnsi="Times New Roman" w:cs="Times New Roman"/>
          <w:b/>
        </w:rPr>
        <w:t xml:space="preserve">ASSIGNMENT </w:t>
      </w:r>
      <w:r w:rsidR="00A36BD9">
        <w:rPr>
          <w:rFonts w:ascii="Times New Roman" w:hAnsi="Times New Roman" w:cs="Times New Roman"/>
          <w:b/>
        </w:rPr>
        <w:t>2</w:t>
      </w:r>
    </w:p>
    <w:p w14:paraId="62359B16" w14:textId="77777777" w:rsidR="00A36BD9" w:rsidRPr="006A4600" w:rsidRDefault="00A36BD9" w:rsidP="00A36BD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974E0F">
        <w:rPr>
          <w:rFonts w:ascii="Times New Roman" w:hAnsi="Times New Roman" w:cs="Times New Roman"/>
          <w:b/>
          <w:bCs/>
        </w:rPr>
        <w:t>INDEX</w:t>
      </w:r>
    </w:p>
    <w:p w14:paraId="2B40D8C3" w14:textId="2366B12A" w:rsidR="00891779" w:rsidRDefault="00A36B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SE/DMD/24/0023 - AKROFI SAMUEL DARKO</w:t>
      </w:r>
    </w:p>
    <w:p w14:paraId="6E6A58F5" w14:textId="77777777" w:rsidR="00250E97" w:rsidRDefault="00250E97">
      <w:pPr>
        <w:rPr>
          <w:rFonts w:ascii="Times New Roman" w:hAnsi="Times New Roman" w:cs="Times New Roman"/>
          <w:b/>
          <w:bCs/>
        </w:rPr>
      </w:pPr>
    </w:p>
    <w:p w14:paraId="2267D4AD" w14:textId="77777777" w:rsidR="00250E97" w:rsidRPr="00250E97" w:rsidRDefault="00250E97">
      <w:pPr>
        <w:rPr>
          <w:rFonts w:ascii="Times New Roman" w:hAnsi="Times New Roman" w:cs="Times New Roman"/>
          <w:b/>
          <w:bCs/>
        </w:rPr>
      </w:pPr>
    </w:p>
    <w:p w14:paraId="7A1835F3" w14:textId="125D9599" w:rsidR="00AE36F9" w:rsidRPr="002E4040" w:rsidRDefault="009130CD">
      <w:r>
        <w:lastRenderedPageBreak/>
        <w:t xml:space="preserve">ASSIGNMENT </w:t>
      </w:r>
      <w:r w:rsidR="00AE36F9">
        <w:t>2:</w:t>
      </w:r>
      <w:r w:rsidR="00C062A7">
        <w:t xml:space="preserve"> </w:t>
      </w:r>
      <w:r w:rsidR="00473329" w:rsidRPr="00473329">
        <w:rPr>
          <w:u w:val="single"/>
        </w:rPr>
        <w:t>Q</w:t>
      </w:r>
      <w:r w:rsidR="002E4040">
        <w:rPr>
          <w:u w:val="single"/>
        </w:rPr>
        <w:t xml:space="preserve">uestion </w:t>
      </w:r>
      <w:r w:rsidR="00C062A7" w:rsidRPr="00473329">
        <w:rPr>
          <w:u w:val="single"/>
        </w:rPr>
        <w:t>1</w:t>
      </w:r>
      <w:r w:rsidR="00AE36F9" w:rsidRPr="00473329">
        <w:rPr>
          <w:u w:val="single"/>
        </w:rPr>
        <w:t xml:space="preserve"> </w:t>
      </w:r>
    </w:p>
    <w:p w14:paraId="24404C67" w14:textId="78941805" w:rsidR="0003255E" w:rsidRPr="0003255E" w:rsidRDefault="0003255E">
      <w:pPr>
        <w:rPr>
          <w:b/>
          <w:bCs/>
        </w:rPr>
      </w:pPr>
      <w:r w:rsidRPr="0003255E">
        <w:rPr>
          <w:b/>
          <w:bCs/>
        </w:rPr>
        <w:t>6 DATA QUALITY PERFORMANCE INDICATORS RECOMMENDABLE FOR MEETING VISION OF THE GHANA STATISTICAL SERVICE</w:t>
      </w:r>
      <w:r w:rsidR="00037F85">
        <w:rPr>
          <w:b/>
          <w:bCs/>
        </w:rPr>
        <w:t xml:space="preserve"> (GSS)</w:t>
      </w:r>
    </w:p>
    <w:p w14:paraId="2C457550" w14:textId="677CB328" w:rsidR="00390459" w:rsidRDefault="009130CD" w:rsidP="00504E90">
      <w:pPr>
        <w:pStyle w:val="ListParagraph"/>
        <w:numPr>
          <w:ilvl w:val="0"/>
          <w:numId w:val="3"/>
        </w:numPr>
      </w:pPr>
      <w:r>
        <w:t>Accuracy and Consistency of data</w:t>
      </w:r>
    </w:p>
    <w:p w14:paraId="65829907" w14:textId="5E2253F9" w:rsidR="009130CD" w:rsidRDefault="00390459" w:rsidP="00390459">
      <w:pPr>
        <w:pStyle w:val="ListParagraph"/>
      </w:pPr>
      <w:r>
        <w:t xml:space="preserve"> The use of t</w:t>
      </w:r>
      <w:r w:rsidR="009130CD">
        <w:t xml:space="preserve">ools like </w:t>
      </w:r>
      <w:proofErr w:type="spellStart"/>
      <w:r w:rsidR="009130CD">
        <w:t>CSPro</w:t>
      </w:r>
      <w:proofErr w:type="spellEnd"/>
      <w:r w:rsidR="009130CD">
        <w:t xml:space="preserve"> and </w:t>
      </w:r>
      <w:r w:rsidR="00A21DF3">
        <w:t>STATA will</w:t>
      </w:r>
      <w:r>
        <w:t xml:space="preserve"> assist eliminate e</w:t>
      </w:r>
      <w:r w:rsidR="009130CD">
        <w:t>rrors such as wrong dates</w:t>
      </w:r>
      <w:r>
        <w:t>,</w:t>
      </w:r>
      <w:r w:rsidR="009130CD">
        <w:t xml:space="preserve"> duplicates</w:t>
      </w:r>
      <w:r>
        <w:t>,</w:t>
      </w:r>
      <w:r w:rsidR="009130CD">
        <w:t xml:space="preserve"> and missing values </w:t>
      </w:r>
      <w:r>
        <w:t xml:space="preserve">when daily error reports and consistency is </w:t>
      </w:r>
      <w:r w:rsidR="00504E90">
        <w:t>checked while</w:t>
      </w:r>
      <w:r w:rsidR="009130CD">
        <w:t xml:space="preserve"> enumerators are still working in assigned areas</w:t>
      </w:r>
      <w:r>
        <w:t xml:space="preserve"> during field work.</w:t>
      </w:r>
    </w:p>
    <w:p w14:paraId="2F7349A4" w14:textId="03C59D16" w:rsidR="00C062A7" w:rsidRDefault="00C062A7" w:rsidP="00390459">
      <w:pPr>
        <w:pStyle w:val="ListParagraph"/>
      </w:pPr>
      <w:r>
        <w:t>It is also recommended</w:t>
      </w:r>
      <w:r w:rsidR="003E4D7C">
        <w:t xml:space="preserve"> that survey results be validated against administrative records.</w:t>
      </w:r>
    </w:p>
    <w:p w14:paraId="5F7D767A" w14:textId="77777777" w:rsidR="00A21DF3" w:rsidRDefault="00A21DF3" w:rsidP="00390459">
      <w:pPr>
        <w:pStyle w:val="ListParagraph"/>
      </w:pPr>
    </w:p>
    <w:p w14:paraId="06774752" w14:textId="7F1BF89D" w:rsidR="00504E90" w:rsidRDefault="009130CD" w:rsidP="00504E90">
      <w:pPr>
        <w:pStyle w:val="ListParagraph"/>
        <w:numPr>
          <w:ilvl w:val="0"/>
          <w:numId w:val="3"/>
        </w:numPr>
      </w:pPr>
      <w:r>
        <w:t>Timeliness of Data Collection and Reporting</w:t>
      </w:r>
    </w:p>
    <w:p w14:paraId="7466AA81" w14:textId="3FAACE83" w:rsidR="006206DF" w:rsidRDefault="009130CD" w:rsidP="00037F85">
      <w:pPr>
        <w:pStyle w:val="ListParagraph"/>
      </w:pPr>
      <w:r>
        <w:t>Real time monitoring through the</w:t>
      </w:r>
      <w:r w:rsidR="00A21DF3">
        <w:t xml:space="preserve"> use of</w:t>
      </w:r>
      <w:r>
        <w:t xml:space="preserve"> enumeration Tracking Dashboard which updates at least twice daily</w:t>
      </w:r>
      <w:r w:rsidR="00A21DF3">
        <w:t xml:space="preserve"> is highly recommended coupled with the fact that questionnaires completed per day and time spent per interview</w:t>
      </w:r>
      <w:r w:rsidR="006206DF">
        <w:t xml:space="preserve"> can concurrently be tracked.</w:t>
      </w:r>
      <w:r w:rsidR="00D779F7">
        <w:t xml:space="preserve"> Publication on data like GDP, CPI, PPI, etc. should be made available within the shortest possible time.</w:t>
      </w:r>
    </w:p>
    <w:p w14:paraId="0E2FFBBB" w14:textId="77777777" w:rsidR="00037F85" w:rsidRDefault="00037F85" w:rsidP="00037F85">
      <w:pPr>
        <w:pStyle w:val="ListParagraph"/>
      </w:pPr>
    </w:p>
    <w:p w14:paraId="0EB25848" w14:textId="77777777" w:rsidR="003E4D7C" w:rsidRDefault="00FA31D8" w:rsidP="003E4D7C">
      <w:pPr>
        <w:pStyle w:val="ListParagraph"/>
        <w:numPr>
          <w:ilvl w:val="0"/>
          <w:numId w:val="3"/>
        </w:numPr>
      </w:pPr>
      <w:r>
        <w:t>Completeness of Coverag</w:t>
      </w:r>
      <w:r w:rsidR="00037F85">
        <w:t xml:space="preserve">e </w:t>
      </w:r>
    </w:p>
    <w:p w14:paraId="6544F76E" w14:textId="4AF672F5" w:rsidR="00C66585" w:rsidRDefault="00000000" w:rsidP="003E4D7C">
      <w:pPr>
        <w:pStyle w:val="ListParagraph"/>
      </w:pPr>
      <w:r>
        <w:t>GSS must essentially ensure that all structures households and individuals are comprehensively included in Census operations as well as adequate coverage of selected respondents in surveys.</w:t>
      </w:r>
      <w:r w:rsidR="00100AAD">
        <w:t xml:space="preserve"> </w:t>
      </w:r>
      <w:r w:rsidR="006206DF">
        <w:t xml:space="preserve">GSS must </w:t>
      </w:r>
      <w:r w:rsidR="00FE78DD">
        <w:t>also</w:t>
      </w:r>
      <w:r w:rsidR="006206DF">
        <w:t xml:space="preserve"> ensure that</w:t>
      </w:r>
      <w:r w:rsidR="00FA31D8">
        <w:t xml:space="preserve"> all structures</w:t>
      </w:r>
      <w:r w:rsidR="00FE78DD">
        <w:t>,</w:t>
      </w:r>
      <w:r w:rsidR="00FA31D8">
        <w:t xml:space="preserve"> households and individuals are</w:t>
      </w:r>
      <w:r w:rsidR="00037F85">
        <w:t xml:space="preserve"> comprehensively</w:t>
      </w:r>
      <w:r w:rsidR="00FA31D8">
        <w:t xml:space="preserve"> included in </w:t>
      </w:r>
      <w:r w:rsidR="006206DF">
        <w:t>Census operations as well as adequate coverage of s</w:t>
      </w:r>
      <w:r w:rsidR="00D779F7">
        <w:t>ampled</w:t>
      </w:r>
      <w:r w:rsidR="006206DF">
        <w:t xml:space="preserve"> </w:t>
      </w:r>
      <w:r w:rsidR="00037F85">
        <w:t>respondents in surveys.</w:t>
      </w:r>
    </w:p>
    <w:p w14:paraId="252AEDF3" w14:textId="77777777" w:rsidR="003E4D7C" w:rsidRDefault="003E4D7C" w:rsidP="003E4D7C">
      <w:pPr>
        <w:pStyle w:val="ListParagraph"/>
      </w:pPr>
    </w:p>
    <w:p w14:paraId="515E84FF" w14:textId="77777777" w:rsidR="003E4D7C" w:rsidRDefault="00921949" w:rsidP="003E4D7C">
      <w:pPr>
        <w:pStyle w:val="ListParagraph"/>
        <w:numPr>
          <w:ilvl w:val="0"/>
          <w:numId w:val="3"/>
        </w:numPr>
      </w:pPr>
      <w:r>
        <w:t>Validation Through Re-Interviews</w:t>
      </w:r>
      <w:r w:rsidR="00C66585">
        <w:t xml:space="preserve"> </w:t>
      </w:r>
    </w:p>
    <w:p w14:paraId="3D722C2E" w14:textId="798160C5" w:rsidR="003E4D7C" w:rsidRDefault="00C66585" w:rsidP="003E4D7C">
      <w:pPr>
        <w:pStyle w:val="ListParagraph"/>
      </w:pPr>
      <w:r>
        <w:t>During Field work, s</w:t>
      </w:r>
      <w:r w:rsidR="00921949">
        <w:t xml:space="preserve">upervisors </w:t>
      </w:r>
      <w:r>
        <w:t xml:space="preserve">should </w:t>
      </w:r>
      <w:r w:rsidR="00921949">
        <w:t xml:space="preserve">conduct re-interviews to compare responses and identify inconsistencies. If discrepancies exceed 30%, further investigation and correction </w:t>
      </w:r>
      <w:r w:rsidR="00FE78DD">
        <w:t>are to be considered and initiated.</w:t>
      </w:r>
    </w:p>
    <w:p w14:paraId="3D6C575D" w14:textId="5FDAE41C" w:rsidR="003E4D7C" w:rsidRDefault="00921949" w:rsidP="003E4D7C">
      <w:pPr>
        <w:pStyle w:val="ListParagraph"/>
        <w:numPr>
          <w:ilvl w:val="0"/>
          <w:numId w:val="3"/>
        </w:numPr>
      </w:pPr>
      <w:r>
        <w:t>Responsiveness to Field Issues</w:t>
      </w:r>
    </w:p>
    <w:p w14:paraId="0E5A1048" w14:textId="009E3EB1" w:rsidR="00921949" w:rsidRDefault="003E4D7C" w:rsidP="003E4D7C">
      <w:pPr>
        <w:pStyle w:val="ListParagraph"/>
      </w:pPr>
      <w:r>
        <w:t xml:space="preserve"> </w:t>
      </w:r>
      <w:r w:rsidR="00DF1F1A">
        <w:t>It is recommended that, the use</w:t>
      </w:r>
      <w:r w:rsidR="00921949">
        <w:t xml:space="preserve"> of an Incident Response Tracker and</w:t>
      </w:r>
      <w:r w:rsidR="00FE78DD">
        <w:t xml:space="preserve"> a</w:t>
      </w:r>
      <w:r w:rsidR="00921949">
        <w:t xml:space="preserve"> </w:t>
      </w:r>
      <w:r w:rsidR="00DF1F1A">
        <w:t xml:space="preserve">Survey or </w:t>
      </w:r>
      <w:r w:rsidR="00921949">
        <w:t>Census Call Centre to log and resolve issues such as refusal to participate or technical malfunctions</w:t>
      </w:r>
      <w:r w:rsidR="00DF1F1A">
        <w:t xml:space="preserve"> be considered</w:t>
      </w:r>
      <w:r w:rsidR="00401549">
        <w:t xml:space="preserve"> and activated</w:t>
      </w:r>
      <w:r w:rsidR="00921949">
        <w:t xml:space="preserve">. </w:t>
      </w:r>
      <w:r w:rsidR="00DF1F1A">
        <w:t xml:space="preserve"> This provides a quick avenue</w:t>
      </w:r>
      <w:r w:rsidR="00921949">
        <w:t xml:space="preserve"> </w:t>
      </w:r>
      <w:r w:rsidR="00DF1F1A">
        <w:t>for</w:t>
      </w:r>
      <w:r w:rsidR="00921949">
        <w:t xml:space="preserve"> feedback resolution to</w:t>
      </w:r>
      <w:r w:rsidR="00DF1F1A">
        <w:t>wards</w:t>
      </w:r>
      <w:r w:rsidR="00921949">
        <w:t xml:space="preserve"> maintain</w:t>
      </w:r>
      <w:r w:rsidR="00DF1F1A">
        <w:t>ing</w:t>
      </w:r>
      <w:r w:rsidR="00921949">
        <w:t xml:space="preserve"> data integrity</w:t>
      </w:r>
      <w:r w:rsidR="00DF1F1A">
        <w:t>.</w:t>
      </w:r>
    </w:p>
    <w:p w14:paraId="3CF25D23" w14:textId="244D1B56" w:rsidR="003E4D7C" w:rsidRDefault="00921949" w:rsidP="003E4D7C">
      <w:pPr>
        <w:pStyle w:val="ListParagraph"/>
        <w:numPr>
          <w:ilvl w:val="0"/>
          <w:numId w:val="3"/>
        </w:numPr>
      </w:pPr>
      <w:r>
        <w:t xml:space="preserve"> Post-Enumeration Quality Assurance</w:t>
      </w:r>
    </w:p>
    <w:p w14:paraId="0262B595" w14:textId="0DFBAC67" w:rsidR="00921949" w:rsidRDefault="00921949" w:rsidP="003E4D7C">
      <w:pPr>
        <w:pStyle w:val="ListParagraph"/>
      </w:pPr>
      <w:r>
        <w:t xml:space="preserve"> </w:t>
      </w:r>
      <w:r w:rsidR="00401549">
        <w:t>C</w:t>
      </w:r>
      <w:r>
        <w:t xml:space="preserve">hecks, physical visits, and a Post Enumeration Survey (PES) </w:t>
      </w:r>
      <w:r w:rsidR="00976C4F">
        <w:t>in the case of a census</w:t>
      </w:r>
      <w:r>
        <w:t xml:space="preserve"> to independently assess the accuracy and completeness of the data collected</w:t>
      </w:r>
      <w:r w:rsidR="00976C4F">
        <w:t xml:space="preserve"> should be considered in a bid to follow acceptable</w:t>
      </w:r>
      <w:r>
        <w:t xml:space="preserve"> international </w:t>
      </w:r>
      <w:r w:rsidR="00401549">
        <w:t>practices</w:t>
      </w:r>
      <w:r w:rsidR="00976C4F">
        <w:t>.</w:t>
      </w:r>
    </w:p>
    <w:p w14:paraId="56DCA81C" w14:textId="782D6809" w:rsidR="00AE36F9" w:rsidRPr="002E4040" w:rsidRDefault="00473329" w:rsidP="002E4040">
      <w:pPr>
        <w:ind w:left="360"/>
        <w:rPr>
          <w:u w:val="single"/>
        </w:rPr>
      </w:pPr>
      <w:r w:rsidRPr="00473329">
        <w:rPr>
          <w:u w:val="single"/>
        </w:rPr>
        <w:lastRenderedPageBreak/>
        <w:t>Q</w:t>
      </w:r>
      <w:r w:rsidR="002E4040">
        <w:rPr>
          <w:u w:val="single"/>
        </w:rPr>
        <w:t>uestion</w:t>
      </w:r>
      <w:r w:rsidRPr="00473329">
        <w:rPr>
          <w:u w:val="single"/>
        </w:rPr>
        <w:t xml:space="preserve"> 2</w:t>
      </w:r>
    </w:p>
    <w:p w14:paraId="036C3C16" w14:textId="3440CB52" w:rsidR="00AE36F9" w:rsidRDefault="002E4040" w:rsidP="00074745">
      <w:pPr>
        <w:ind w:left="360"/>
      </w:pPr>
      <w:r>
        <w:t>Identifying and justifying</w:t>
      </w:r>
      <w:r w:rsidRPr="00AE36F9">
        <w:t xml:space="preserve"> the</w:t>
      </w:r>
      <w:r w:rsidR="00AE36F9" w:rsidRPr="00AE36F9">
        <w:t xml:space="preserve"> right administrative data points over the next five years</w:t>
      </w:r>
      <w:r>
        <w:t xml:space="preserve"> for the Ghana Statistical Service (GSS) will go a long way to</w:t>
      </w:r>
      <w:r w:rsidR="00AE36F9" w:rsidRPr="00AE36F9">
        <w:t xml:space="preserve"> enhance policy-making, resource allocation, and progress tracking. </w:t>
      </w:r>
      <w:r w:rsidR="00074745">
        <w:t xml:space="preserve">Below </w:t>
      </w:r>
      <w:r w:rsidR="00074745" w:rsidRPr="00AE36F9">
        <w:t>are</w:t>
      </w:r>
      <w:r w:rsidR="00AE36F9" w:rsidRPr="00AE36F9">
        <w:t xml:space="preserve"> five key administrative data points GSS should </w:t>
      </w:r>
      <w:r w:rsidR="00401549">
        <w:t xml:space="preserve">consider for </w:t>
      </w:r>
      <w:r w:rsidR="00AE36F9" w:rsidRPr="00AE36F9">
        <w:t>prioritiz</w:t>
      </w:r>
      <w:r w:rsidR="00401549">
        <w:t>ation.</w:t>
      </w:r>
      <w:r w:rsidR="00AE36F9" w:rsidRPr="00AE36F9">
        <w:t xml:space="preserve"> </w:t>
      </w:r>
      <w:r w:rsidR="00401549">
        <w:t>J</w:t>
      </w:r>
      <w:r w:rsidR="00AE36F9" w:rsidRPr="00AE36F9">
        <w:t>ustifications for each</w:t>
      </w:r>
      <w:r w:rsidR="00401549">
        <w:t xml:space="preserve"> consideration are also stated.</w:t>
      </w:r>
    </w:p>
    <w:p w14:paraId="3ACC0B25" w14:textId="75BEF5F9" w:rsidR="00AE36F9" w:rsidRDefault="00074745" w:rsidP="00AE36F9">
      <w:pPr>
        <w:ind w:left="360"/>
      </w:pPr>
      <w:r>
        <w:t>1</w:t>
      </w:r>
      <w:r w:rsidR="00AE36F9">
        <w:t>. Agricultural Production and Land Use</w:t>
      </w:r>
    </w:p>
    <w:p w14:paraId="40D457C5" w14:textId="77777777" w:rsidR="00AE36F9" w:rsidRDefault="00AE36F9" w:rsidP="00AE36F9">
      <w:pPr>
        <w:ind w:left="360"/>
      </w:pPr>
      <w:r>
        <w:t>Includes: Crop yields, livestock numbers, land ownership, irrigation coverage</w:t>
      </w:r>
    </w:p>
    <w:p w14:paraId="2D37E56D" w14:textId="77777777" w:rsidR="00AE36F9" w:rsidRDefault="00AE36F9" w:rsidP="00AE36F9">
      <w:pPr>
        <w:ind w:left="360"/>
      </w:pPr>
      <w:r>
        <w:t>Justification:</w:t>
      </w:r>
    </w:p>
    <w:p w14:paraId="54695DAA" w14:textId="77777777" w:rsidR="00AE36F9" w:rsidRDefault="00AE36F9" w:rsidP="00AE36F9">
      <w:pPr>
        <w:ind w:left="360"/>
      </w:pPr>
      <w:r>
        <w:t xml:space="preserve">• </w:t>
      </w:r>
      <w:r>
        <w:tab/>
        <w:t>Agriculture is a backbone of Ghana’s economy—data is vital for food security</w:t>
      </w:r>
    </w:p>
    <w:p w14:paraId="23DF016F" w14:textId="03AA1F21" w:rsidR="00AE36F9" w:rsidRDefault="00AE36F9" w:rsidP="00074745">
      <w:pPr>
        <w:ind w:left="360"/>
      </w:pPr>
      <w:r>
        <w:t xml:space="preserve">• </w:t>
      </w:r>
      <w:r>
        <w:tab/>
      </w:r>
      <w:r w:rsidR="00401549">
        <w:t>This s</w:t>
      </w:r>
      <w:r>
        <w:t>upports climate resilience and sustainable land management</w:t>
      </w:r>
    </w:p>
    <w:p w14:paraId="00A80C5D" w14:textId="2D33911C" w:rsidR="00AE36F9" w:rsidRDefault="00074745" w:rsidP="00AE36F9">
      <w:pPr>
        <w:ind w:left="360"/>
      </w:pPr>
      <w:r>
        <w:t>2</w:t>
      </w:r>
      <w:r w:rsidR="00AE36F9">
        <w:t>. Employment and Labor Market Statistics</w:t>
      </w:r>
    </w:p>
    <w:p w14:paraId="49EEFB84" w14:textId="77777777" w:rsidR="00AE36F9" w:rsidRDefault="00AE36F9" w:rsidP="00AE36F9">
      <w:pPr>
        <w:ind w:left="360"/>
      </w:pPr>
      <w:r>
        <w:t>Includes: Employment rates, informal sector data, wage levels, job vacancies</w:t>
      </w:r>
    </w:p>
    <w:p w14:paraId="7033C57A" w14:textId="77777777" w:rsidR="00AE36F9" w:rsidRDefault="00AE36F9" w:rsidP="00AE36F9">
      <w:pPr>
        <w:ind w:left="360"/>
      </w:pPr>
      <w:r>
        <w:t>Justification:</w:t>
      </w:r>
    </w:p>
    <w:p w14:paraId="644DB1FB" w14:textId="0B8692E1" w:rsidR="00AE36F9" w:rsidRDefault="00AE36F9" w:rsidP="00074745">
      <w:pPr>
        <w:ind w:left="360"/>
      </w:pPr>
      <w:r>
        <w:t xml:space="preserve">• </w:t>
      </w:r>
      <w:r>
        <w:tab/>
        <w:t>Essential for economic planning and poverty reduction strategies</w:t>
      </w:r>
    </w:p>
    <w:p w14:paraId="2E349391" w14:textId="13B1E239" w:rsidR="00AE36F9" w:rsidRDefault="00AE36F9" w:rsidP="00AE36F9">
      <w:pPr>
        <w:ind w:left="360"/>
      </w:pPr>
      <w:r>
        <w:t xml:space="preserve">• </w:t>
      </w:r>
      <w:r>
        <w:tab/>
        <w:t>Informs vocational training and youth employment programs</w:t>
      </w:r>
    </w:p>
    <w:p w14:paraId="40FE6338" w14:textId="77777777" w:rsidR="00AE36F9" w:rsidRDefault="00AE36F9" w:rsidP="00AE36F9">
      <w:pPr>
        <w:ind w:left="360"/>
      </w:pPr>
      <w:r>
        <w:t>3. Health Service Utilization and Outcomes</w:t>
      </w:r>
    </w:p>
    <w:p w14:paraId="7A311F86" w14:textId="77777777" w:rsidR="00AE36F9" w:rsidRDefault="00AE36F9" w:rsidP="00AE36F9">
      <w:pPr>
        <w:ind w:left="360"/>
      </w:pPr>
      <w:r>
        <w:t>Includes: Hospital visits, immunization coverage, maternal and child health indicators</w:t>
      </w:r>
    </w:p>
    <w:p w14:paraId="4993631F" w14:textId="77777777" w:rsidR="00AE36F9" w:rsidRDefault="00AE36F9" w:rsidP="00AE36F9">
      <w:pPr>
        <w:ind w:left="360"/>
      </w:pPr>
      <w:r>
        <w:t>Justification:</w:t>
      </w:r>
    </w:p>
    <w:p w14:paraId="364E7773" w14:textId="77777777" w:rsidR="00AE36F9" w:rsidRDefault="00AE36F9" w:rsidP="00AE36F9">
      <w:pPr>
        <w:ind w:left="360"/>
      </w:pPr>
      <w:r>
        <w:t xml:space="preserve">• </w:t>
      </w:r>
      <w:r>
        <w:tab/>
        <w:t>Critical for monitoring public health and planning interventions</w:t>
      </w:r>
    </w:p>
    <w:p w14:paraId="40E9F97C" w14:textId="6B935923" w:rsidR="00AE36F9" w:rsidRDefault="00AE36F9" w:rsidP="00074745">
      <w:pPr>
        <w:ind w:left="360"/>
      </w:pPr>
      <w:r>
        <w:t xml:space="preserve">• </w:t>
      </w:r>
      <w:r>
        <w:tab/>
        <w:t>Supports universal health coverage and disease surveillance</w:t>
      </w:r>
    </w:p>
    <w:p w14:paraId="3C3F9E3C" w14:textId="3299C76A" w:rsidR="00AE36F9" w:rsidRDefault="00074745" w:rsidP="00AE36F9">
      <w:pPr>
        <w:ind w:left="360"/>
      </w:pPr>
      <w:r>
        <w:t>4</w:t>
      </w:r>
      <w:r w:rsidR="00AE36F9">
        <w:t>. Education Enrollment and Attainment</w:t>
      </w:r>
    </w:p>
    <w:p w14:paraId="6FA62E59" w14:textId="77777777" w:rsidR="00AE36F9" w:rsidRDefault="00AE36F9" w:rsidP="00AE36F9">
      <w:pPr>
        <w:ind w:left="360"/>
      </w:pPr>
      <w:r>
        <w:t>Includes: School enrollment rates, dropout rates, literacy levels, teacher distribution</w:t>
      </w:r>
    </w:p>
    <w:p w14:paraId="554D0245" w14:textId="77777777" w:rsidR="00AE36F9" w:rsidRDefault="00AE36F9" w:rsidP="00AE36F9">
      <w:pPr>
        <w:ind w:left="360"/>
      </w:pPr>
      <w:r>
        <w:t>Justification:</w:t>
      </w:r>
    </w:p>
    <w:p w14:paraId="065CE750" w14:textId="77777777" w:rsidR="00AE36F9" w:rsidRDefault="00AE36F9" w:rsidP="00AE36F9">
      <w:pPr>
        <w:ind w:left="360"/>
      </w:pPr>
      <w:r>
        <w:t xml:space="preserve">• </w:t>
      </w:r>
      <w:r>
        <w:tab/>
        <w:t>Informs educational policy and infrastructure investment</w:t>
      </w:r>
    </w:p>
    <w:p w14:paraId="35229E29" w14:textId="77777777" w:rsidR="00AE36F9" w:rsidRDefault="00AE36F9" w:rsidP="00AE36F9">
      <w:pPr>
        <w:ind w:left="360"/>
      </w:pPr>
      <w:r>
        <w:t xml:space="preserve">• </w:t>
      </w:r>
      <w:r>
        <w:tab/>
        <w:t>Tracks progress on SDG 4 (Quality Education)</w:t>
      </w:r>
    </w:p>
    <w:p w14:paraId="28AA624F" w14:textId="6F705EDA" w:rsidR="00AE36F9" w:rsidRDefault="00AE36F9" w:rsidP="00AE36F9">
      <w:pPr>
        <w:ind w:left="360"/>
      </w:pPr>
      <w:r>
        <w:tab/>
      </w:r>
      <w:r w:rsidR="00074745">
        <w:t>5</w:t>
      </w:r>
      <w:r>
        <w:t>. Civil Registration and Vital Statistics (CRVS)</w:t>
      </w:r>
    </w:p>
    <w:p w14:paraId="2B8A26A6" w14:textId="77777777" w:rsidR="00AE36F9" w:rsidRDefault="00AE36F9" w:rsidP="00AE36F9">
      <w:pPr>
        <w:ind w:left="360"/>
      </w:pPr>
      <w:r>
        <w:t>Includes: Births, deaths, marriages, divorces</w:t>
      </w:r>
    </w:p>
    <w:p w14:paraId="6DF97FC0" w14:textId="77777777" w:rsidR="00AE36F9" w:rsidRDefault="00AE36F9" w:rsidP="00AE36F9">
      <w:pPr>
        <w:ind w:left="360"/>
      </w:pPr>
      <w:r>
        <w:lastRenderedPageBreak/>
        <w:t>Justification:</w:t>
      </w:r>
    </w:p>
    <w:p w14:paraId="76106F51" w14:textId="7A621C1E" w:rsidR="00AE36F9" w:rsidRDefault="00AE36F9" w:rsidP="00074745">
      <w:pPr>
        <w:ind w:left="360"/>
      </w:pPr>
      <w:r>
        <w:t xml:space="preserve">• </w:t>
      </w:r>
      <w:r>
        <w:tab/>
        <w:t>Vital for population estimates and demographic planning</w:t>
      </w:r>
    </w:p>
    <w:p w14:paraId="5A6BCBAC" w14:textId="298483EC" w:rsidR="00AE36F9" w:rsidRDefault="00AE36F9" w:rsidP="00074745">
      <w:pPr>
        <w:ind w:left="360"/>
      </w:pPr>
      <w:r>
        <w:t xml:space="preserve">• </w:t>
      </w:r>
      <w:r>
        <w:tab/>
        <w:t>Helps track progress toward SDGs, especially those related to health and gender equality</w:t>
      </w:r>
    </w:p>
    <w:p w14:paraId="078B0C65" w14:textId="77777777" w:rsidR="00AE36F9" w:rsidRDefault="00AE36F9" w:rsidP="00AE36F9">
      <w:pPr>
        <w:ind w:left="360"/>
      </w:pPr>
    </w:p>
    <w:p w14:paraId="3CF55E3B" w14:textId="77777777" w:rsidR="00AE36F9" w:rsidRDefault="00AE36F9" w:rsidP="00FA31D8">
      <w:pPr>
        <w:ind w:left="360"/>
      </w:pPr>
    </w:p>
    <w:sectPr w:rsidR="00AE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E3EB3"/>
    <w:multiLevelType w:val="hybridMultilevel"/>
    <w:tmpl w:val="A14E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769F"/>
    <w:multiLevelType w:val="hybridMultilevel"/>
    <w:tmpl w:val="1C34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FB1"/>
    <w:multiLevelType w:val="hybridMultilevel"/>
    <w:tmpl w:val="561E26E2"/>
    <w:lvl w:ilvl="0" w:tplc="7AF6C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217337">
    <w:abstractNumId w:val="1"/>
  </w:num>
  <w:num w:numId="2" w16cid:durableId="497694181">
    <w:abstractNumId w:val="0"/>
  </w:num>
  <w:num w:numId="3" w16cid:durableId="153153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CD"/>
    <w:rsid w:val="0003255E"/>
    <w:rsid w:val="00037F85"/>
    <w:rsid w:val="00074745"/>
    <w:rsid w:val="00100AAD"/>
    <w:rsid w:val="002469A1"/>
    <w:rsid w:val="00250E97"/>
    <w:rsid w:val="002E0B98"/>
    <w:rsid w:val="002E4040"/>
    <w:rsid w:val="00342110"/>
    <w:rsid w:val="0034498D"/>
    <w:rsid w:val="00390459"/>
    <w:rsid w:val="003E4D7C"/>
    <w:rsid w:val="00401549"/>
    <w:rsid w:val="00473329"/>
    <w:rsid w:val="00504E90"/>
    <w:rsid w:val="00534B9A"/>
    <w:rsid w:val="006206DF"/>
    <w:rsid w:val="00845C56"/>
    <w:rsid w:val="00891779"/>
    <w:rsid w:val="009130CD"/>
    <w:rsid w:val="00921949"/>
    <w:rsid w:val="00976C4F"/>
    <w:rsid w:val="009F3358"/>
    <w:rsid w:val="00A20582"/>
    <w:rsid w:val="00A21DF3"/>
    <w:rsid w:val="00A36BD9"/>
    <w:rsid w:val="00AE36F9"/>
    <w:rsid w:val="00B252E6"/>
    <w:rsid w:val="00C062A7"/>
    <w:rsid w:val="00C357B0"/>
    <w:rsid w:val="00C66585"/>
    <w:rsid w:val="00D1743C"/>
    <w:rsid w:val="00D32AD1"/>
    <w:rsid w:val="00D779F7"/>
    <w:rsid w:val="00DE01E9"/>
    <w:rsid w:val="00DF1F1A"/>
    <w:rsid w:val="00EE25B5"/>
    <w:rsid w:val="00FA31D8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5AE2"/>
  <w15:chartTrackingRefBased/>
  <w15:docId w15:val="{C695EC22-4349-46EE-AB8F-FAF26EAA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Darko</dc:creator>
  <cp:keywords/>
  <dc:description/>
  <cp:lastModifiedBy>Samuel Darko</cp:lastModifiedBy>
  <cp:revision>19</cp:revision>
  <dcterms:created xsi:type="dcterms:W3CDTF">2025-08-14T11:40:00Z</dcterms:created>
  <dcterms:modified xsi:type="dcterms:W3CDTF">2025-08-17T07:49:00Z</dcterms:modified>
</cp:coreProperties>
</file>