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81E0B" w14:textId="77777777" w:rsidR="00285EED" w:rsidRPr="00371265" w:rsidRDefault="00371265">
      <w:pPr>
        <w:pStyle w:val="Ttulo"/>
        <w:spacing w:before="120" w:after="60"/>
        <w:jc w:val="center"/>
        <w:rPr>
          <w:lang w:val="es-CO"/>
        </w:rPr>
      </w:pPr>
      <w:r w:rsidRPr="00371265">
        <w:rPr>
          <w:lang w:val="es-CO"/>
        </w:rPr>
        <w:t>Etapa 4 - Historial de exposición de un usuario</w:t>
      </w:r>
    </w:p>
    <w:p w14:paraId="550567C8" w14:textId="77777777" w:rsidR="00285EED" w:rsidRPr="00371265" w:rsidRDefault="00371265">
      <w:pPr>
        <w:spacing w:after="60" w:line="240" w:lineRule="auto"/>
        <w:jc w:val="center"/>
        <w:rPr>
          <w:lang w:val="es-CO"/>
        </w:rPr>
      </w:pPr>
      <w:r w:rsidRPr="00371265">
        <w:rPr>
          <w:b/>
          <w:sz w:val="21"/>
          <w:lang w:val="es-CO"/>
        </w:rPr>
        <w:t>Índices y mejoras en el desempeño de consultas</w:t>
      </w:r>
    </w:p>
    <w:p w14:paraId="4B6B510D" w14:textId="77777777" w:rsidR="00285EED" w:rsidRPr="00371265" w:rsidRDefault="00371265">
      <w:pPr>
        <w:spacing w:after="60" w:line="240" w:lineRule="auto"/>
        <w:jc w:val="center"/>
        <w:rPr>
          <w:lang w:val="es-CO"/>
        </w:rPr>
      </w:pPr>
      <w:r w:rsidRPr="00371265">
        <w:rPr>
          <w:sz w:val="21"/>
          <w:lang w:val="es-CO"/>
        </w:rPr>
        <w:t>Samuel Parra Cadavid</w:t>
      </w:r>
      <w:r w:rsidRPr="00371265">
        <w:rPr>
          <w:sz w:val="21"/>
          <w:lang w:val="es-CO"/>
        </w:rPr>
        <w:br/>
        <w:t>ID SIGAA: 000551191</w:t>
      </w:r>
      <w:r w:rsidRPr="00371265">
        <w:rPr>
          <w:sz w:val="21"/>
          <w:lang w:val="es-CO"/>
        </w:rPr>
        <w:br/>
        <w:t>PostgreSQL 18.x</w:t>
      </w:r>
    </w:p>
    <w:p w14:paraId="6F11410D" w14:textId="77777777" w:rsidR="00285EED" w:rsidRPr="00371265" w:rsidRDefault="00371265">
      <w:pPr>
        <w:pStyle w:val="Ttulo1"/>
        <w:spacing w:before="120" w:after="60" w:line="240" w:lineRule="auto"/>
        <w:rPr>
          <w:lang w:val="es-CO"/>
        </w:rPr>
      </w:pPr>
      <w:r w:rsidRPr="00371265">
        <w:rPr>
          <w:highlight w:val="yellow"/>
          <w:lang w:val="es-CO"/>
        </w:rPr>
        <w:t>Objetivo</w:t>
      </w:r>
    </w:p>
    <w:p w14:paraId="03F98E0E" w14:textId="77777777" w:rsidR="00285EED" w:rsidRPr="00371265" w:rsidRDefault="00371265">
      <w:pPr>
        <w:spacing w:after="60" w:line="240" w:lineRule="auto"/>
        <w:rPr>
          <w:lang w:val="es-CO"/>
        </w:rPr>
      </w:pPr>
      <w:r w:rsidRPr="00371265">
        <w:rPr>
          <w:sz w:val="21"/>
          <w:lang w:val="es-CO"/>
        </w:rPr>
        <w:t>La consulta permite conocer el historial de exposición de un usuario específico a partir de su código. Se muestran las brechas en las que estuvo involucrado, el tipo de dato expuesto, la categoría de sensibilidad, la organización responsable y la fecha de notificación, ordenado cronológicamente.</w:t>
      </w:r>
    </w:p>
    <w:p w14:paraId="17CB6C28" w14:textId="77777777" w:rsidR="00285EED" w:rsidRPr="00371265" w:rsidRDefault="00371265">
      <w:pPr>
        <w:pStyle w:val="Ttulo1"/>
        <w:spacing w:before="120" w:after="60" w:line="240" w:lineRule="auto"/>
        <w:rPr>
          <w:lang w:val="es-CO"/>
        </w:rPr>
      </w:pPr>
      <w:r w:rsidRPr="00371265">
        <w:rPr>
          <w:highlight w:val="yellow"/>
          <w:lang w:val="es-CO"/>
        </w:rPr>
        <w:t>Consulta implementada</w:t>
      </w:r>
    </w:p>
    <w:p w14:paraId="7200EF6E" w14:textId="77777777" w:rsidR="00285EED" w:rsidRPr="00371265" w:rsidRDefault="00371265">
      <w:pPr>
        <w:spacing w:after="60" w:line="240" w:lineRule="auto"/>
        <w:ind w:left="360"/>
        <w:rPr>
          <w:lang w:val="es-CO"/>
        </w:rPr>
      </w:pPr>
      <w:r w:rsidRPr="00371265">
        <w:rPr>
          <w:rFonts w:ascii="Consolas" w:hAnsi="Consolas"/>
          <w:sz w:val="17"/>
          <w:lang w:val="es-CO"/>
        </w:rPr>
        <w:t>select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u.codigo_usuario,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b.codigo_brecha,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t.nombre_tipo_dato,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t.categoria_sensibilidad,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o.nombre_organizacion,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e.fecha_notificacion_usuario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>from brechas_seguridad.usuario_afectado u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>join brechas_seguridad.exposicion_usuario_brecha e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on e.codigo_usuario = u.codigo_usuario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>join brechas_seguridad.brecha b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on b.codigo_brecha = e.codigo_brecha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>join brechas_seguridad.tipo_dato_expuesto t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on t.id_tipo_dato = e.id_tipo_dato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>join brechas_seguridad.organizacion o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on o.id_organizacion = b.id_organizacion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>where u.codigo_usuario = 'US-002823'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>order by e.fecha_notificacion_usuario;</w:t>
      </w:r>
    </w:p>
    <w:p w14:paraId="28EE31F1" w14:textId="77777777" w:rsidR="00285EED" w:rsidRPr="00371265" w:rsidRDefault="00371265">
      <w:pPr>
        <w:pStyle w:val="Ttulo1"/>
        <w:spacing w:before="120" w:after="60" w:line="240" w:lineRule="auto"/>
        <w:rPr>
          <w:lang w:val="es-CO"/>
        </w:rPr>
      </w:pPr>
      <w:r w:rsidRPr="00371265">
        <w:rPr>
          <w:highlight w:val="yellow"/>
          <w:lang w:val="es-CO"/>
        </w:rPr>
        <w:t>Resultados</w:t>
      </w:r>
    </w:p>
    <w:p w14:paraId="54FEC271" w14:textId="77777777" w:rsidR="00285EED" w:rsidRPr="00371265" w:rsidRDefault="00371265">
      <w:pPr>
        <w:spacing w:after="60" w:line="240" w:lineRule="auto"/>
        <w:rPr>
          <w:lang w:val="es-CO"/>
        </w:rPr>
      </w:pPr>
      <w:r w:rsidRPr="00371265">
        <w:rPr>
          <w:sz w:val="21"/>
          <w:lang w:val="es-CO"/>
        </w:rPr>
        <w:t>Para el usuario US-002823 se obtuvieron 16 registros asociados a 14 brechas distintas. La diferencia se debe a que en algunas brechas se expusieron varios tipos de dato para el mismo usuario.</w:t>
      </w:r>
    </w:p>
    <w:p w14:paraId="4C76455D" w14:textId="77777777" w:rsidR="00285EED" w:rsidRDefault="00371265">
      <w:pPr>
        <w:spacing w:after="60" w:line="240" w:lineRule="auto"/>
        <w:jc w:val="center"/>
      </w:pPr>
      <w:r>
        <w:rPr>
          <w:noProof/>
          <w:sz w:val="21"/>
        </w:rPr>
        <w:drawing>
          <wp:inline distT="0" distB="0" distL="0" distR="0" wp14:anchorId="7EA98AE4" wp14:editId="4942471C">
            <wp:extent cx="6035040" cy="207670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25-032933)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76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D23B" w14:textId="77777777" w:rsidR="00371265" w:rsidRDefault="00371265">
      <w:pPr>
        <w:spacing w:after="60" w:line="240" w:lineRule="auto"/>
        <w:jc w:val="center"/>
      </w:pPr>
    </w:p>
    <w:p w14:paraId="41410C48" w14:textId="77777777" w:rsidR="00371265" w:rsidRDefault="00371265">
      <w:pPr>
        <w:spacing w:after="60" w:line="240" w:lineRule="auto"/>
        <w:jc w:val="center"/>
      </w:pPr>
    </w:p>
    <w:p w14:paraId="778100E4" w14:textId="77777777" w:rsidR="00371265" w:rsidRDefault="00371265">
      <w:pPr>
        <w:spacing w:after="60" w:line="240" w:lineRule="auto"/>
        <w:jc w:val="center"/>
      </w:pPr>
    </w:p>
    <w:p w14:paraId="2B0C29C2" w14:textId="77777777" w:rsidR="00371265" w:rsidRDefault="00371265">
      <w:pPr>
        <w:spacing w:after="60" w:line="240" w:lineRule="auto"/>
        <w:jc w:val="center"/>
      </w:pPr>
    </w:p>
    <w:p w14:paraId="0CAAC5EE" w14:textId="77777777" w:rsidR="00371265" w:rsidRDefault="00371265">
      <w:pPr>
        <w:spacing w:after="60" w:line="240" w:lineRule="auto"/>
        <w:jc w:val="center"/>
      </w:pPr>
    </w:p>
    <w:p w14:paraId="0E77F5C2" w14:textId="77777777" w:rsidR="00371265" w:rsidRDefault="00371265">
      <w:pPr>
        <w:spacing w:after="60" w:line="240" w:lineRule="auto"/>
        <w:jc w:val="center"/>
      </w:pPr>
    </w:p>
    <w:p w14:paraId="2B1BD318" w14:textId="77777777" w:rsidR="00285EED" w:rsidRPr="00371265" w:rsidRDefault="00371265">
      <w:pPr>
        <w:pStyle w:val="Ttulo1"/>
        <w:spacing w:before="120" w:after="60" w:line="240" w:lineRule="auto"/>
        <w:rPr>
          <w:lang w:val="es-CO"/>
        </w:rPr>
      </w:pPr>
      <w:r w:rsidRPr="00371265">
        <w:rPr>
          <w:highlight w:val="yellow"/>
          <w:lang w:val="es-CO"/>
        </w:rPr>
        <w:lastRenderedPageBreak/>
        <w:t>Plan de ejecución inicial</w:t>
      </w:r>
    </w:p>
    <w:p w14:paraId="657DFB5C" w14:textId="77777777" w:rsidR="00285EED" w:rsidRPr="00371265" w:rsidRDefault="00371265">
      <w:pPr>
        <w:spacing w:after="60" w:line="240" w:lineRule="auto"/>
        <w:rPr>
          <w:lang w:val="es-CO"/>
        </w:rPr>
      </w:pPr>
      <w:r w:rsidRPr="00371265">
        <w:rPr>
          <w:sz w:val="21"/>
          <w:lang w:val="es-CO"/>
        </w:rPr>
        <w:t>Antes de crear un índice adicional se ejecutó EXPLAIN (ANALYZE, BUFFERS). La medición base registró un Planning Time de 3.183 ms y un Execution Time de 4.086 ms.</w:t>
      </w:r>
    </w:p>
    <w:p w14:paraId="2D20E8BE" w14:textId="77777777" w:rsidR="00285EED" w:rsidRPr="00371265" w:rsidRDefault="00371265">
      <w:pPr>
        <w:spacing w:after="60" w:line="240" w:lineRule="auto"/>
        <w:rPr>
          <w:lang w:val="es-CO"/>
        </w:rPr>
      </w:pPr>
      <w:r w:rsidRPr="00371265">
        <w:rPr>
          <w:sz w:val="21"/>
          <w:lang w:val="es-CO"/>
        </w:rPr>
        <w:t>El plan inicial realizaba un Sequential Scan sobre exposicion_usuario_brecha y recorría 40.000 registros para conservar únicamente las filas del usuario consultado, descartando 39.984 registros.</w:t>
      </w:r>
    </w:p>
    <w:p w14:paraId="628D7F36" w14:textId="7AF15E34" w:rsidR="00285EED" w:rsidRDefault="00DA6D84">
      <w:pPr>
        <w:spacing w:after="60" w:line="240" w:lineRule="auto"/>
        <w:jc w:val="center"/>
      </w:pPr>
      <w:r>
        <w:rPr>
          <w:noProof/>
        </w:rPr>
        <w:drawing>
          <wp:inline distT="0" distB="0" distL="0" distR="0" wp14:anchorId="601C753C" wp14:editId="31947065">
            <wp:extent cx="4053840" cy="3566160"/>
            <wp:effectExtent l="0" t="0" r="381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3544" cy="3574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631AD" w14:textId="77777777" w:rsidR="005A1948" w:rsidRDefault="00DA6D84">
      <w:pPr>
        <w:jc w:val="center"/>
      </w:pPr>
      <w:r>
        <w:rPr>
          <w:noProof/>
        </w:rPr>
        <w:drawing>
          <wp:inline distT="0" distB="0" distL="0" distR="0" wp14:anchorId="69B23CBC" wp14:editId="25422F6A">
            <wp:extent cx="3954780" cy="3520354"/>
            <wp:effectExtent l="0" t="0" r="762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d4d2fdec-c769-44ac-913b-317e8b9c4fe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8365" cy="352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CABBE" w14:textId="77777777" w:rsidR="00285EED" w:rsidRPr="00371265" w:rsidRDefault="00371265">
      <w:pPr>
        <w:pStyle w:val="Ttulo1"/>
        <w:spacing w:before="120" w:after="60" w:line="240" w:lineRule="auto"/>
        <w:rPr>
          <w:lang w:val="es-CO"/>
        </w:rPr>
      </w:pPr>
      <w:r w:rsidRPr="00371265">
        <w:rPr>
          <w:highlight w:val="yellow"/>
          <w:lang w:val="es-CO"/>
        </w:rPr>
        <w:t>Mejora implementada</w:t>
      </w:r>
    </w:p>
    <w:p w14:paraId="23154F19" w14:textId="77777777" w:rsidR="00285EED" w:rsidRPr="00371265" w:rsidRDefault="00371265">
      <w:pPr>
        <w:spacing w:after="60" w:line="240" w:lineRule="auto"/>
        <w:rPr>
          <w:lang w:val="es-CO"/>
        </w:rPr>
      </w:pPr>
      <w:r w:rsidRPr="00371265">
        <w:rPr>
          <w:sz w:val="21"/>
          <w:lang w:val="es-CO"/>
        </w:rPr>
        <w:t>Se creó un índice compuesto que comienza por codigo_usuario y fecha_notificacion_usuario. Además, se incluyeron codigo_brecha e id_tipo_dato para disponer de los valores necesarios en los joins sin obligar a PostgreSQL a consultar la tabla para cada coincidencia.</w:t>
      </w:r>
    </w:p>
    <w:p w14:paraId="038838F8" w14:textId="77777777" w:rsidR="00285EED" w:rsidRPr="00371265" w:rsidRDefault="00371265">
      <w:pPr>
        <w:spacing w:after="60" w:line="240" w:lineRule="auto"/>
        <w:ind w:left="360"/>
        <w:rPr>
          <w:lang w:val="es-CO"/>
        </w:rPr>
      </w:pPr>
      <w:r w:rsidRPr="00371265">
        <w:rPr>
          <w:rFonts w:ascii="Consolas" w:hAnsi="Consolas"/>
          <w:sz w:val="17"/>
          <w:lang w:val="es-CO"/>
        </w:rPr>
        <w:lastRenderedPageBreak/>
        <w:t>create index idx_exposicion_usuario_fecha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>on brechas_seguridad.exposicion_usuario_brecha (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codigo_usuario,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fecha_notificacion_usuario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>)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>include (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codigo_brecha,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 xml:space="preserve">    id_tipo_dato</w:t>
      </w:r>
      <w:r w:rsidRPr="00371265">
        <w:rPr>
          <w:sz w:val="21"/>
          <w:lang w:val="es-CO"/>
        </w:rPr>
        <w:br/>
      </w:r>
      <w:r w:rsidRPr="00371265">
        <w:rPr>
          <w:rFonts w:ascii="Consolas" w:hAnsi="Consolas"/>
          <w:sz w:val="17"/>
          <w:lang w:val="es-CO"/>
        </w:rPr>
        <w:t>);</w:t>
      </w:r>
    </w:p>
    <w:p w14:paraId="1BFE2F21" w14:textId="77777777" w:rsidR="00285EED" w:rsidRPr="00371265" w:rsidRDefault="00371265">
      <w:pPr>
        <w:pStyle w:val="Ttulo1"/>
        <w:spacing w:before="120" w:after="60" w:line="240" w:lineRule="auto"/>
        <w:rPr>
          <w:lang w:val="es-CO"/>
        </w:rPr>
      </w:pPr>
      <w:r w:rsidRPr="00371265">
        <w:rPr>
          <w:highlight w:val="yellow"/>
          <w:lang w:val="es-CO"/>
        </w:rPr>
        <w:t>Plan de ejecución optimizado</w:t>
      </w:r>
    </w:p>
    <w:p w14:paraId="0162BED6" w14:textId="26A8AA36" w:rsidR="00285EED" w:rsidRDefault="00371265">
      <w:pPr>
        <w:spacing w:after="60" w:line="240" w:lineRule="auto"/>
        <w:rPr>
          <w:sz w:val="21"/>
          <w:lang w:val="es-CO"/>
        </w:rPr>
      </w:pPr>
      <w:r w:rsidRPr="00371265">
        <w:rPr>
          <w:sz w:val="21"/>
          <w:lang w:val="es-CO"/>
        </w:rPr>
        <w:t>Con el índice activo, PostgreSQL utilizó un Index Only Scan para localizar directamente las exposiciones del usuario US-002823. El Planning Time fue de 0.776 ms y el Execution Time bajó a 0.758 ms.</w:t>
      </w:r>
    </w:p>
    <w:p w14:paraId="2F969317" w14:textId="779CC252" w:rsidR="00DA6D84" w:rsidRDefault="00DA6D84" w:rsidP="00DA6D84">
      <w:pPr>
        <w:spacing w:after="60" w:line="240" w:lineRule="auto"/>
        <w:jc w:val="center"/>
      </w:pPr>
      <w:r>
        <w:rPr>
          <w:noProof/>
        </w:rPr>
        <w:drawing>
          <wp:inline distT="0" distB="0" distL="0" distR="0" wp14:anchorId="0E4574D1" wp14:editId="069CB971">
            <wp:extent cx="4663440" cy="2566169"/>
            <wp:effectExtent l="0" t="0" r="3810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571" cy="2572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FD3E9" w14:textId="1350A1FB" w:rsidR="00285EED" w:rsidRDefault="00285EED">
      <w:pPr>
        <w:spacing w:after="60" w:line="240" w:lineRule="auto"/>
        <w:jc w:val="center"/>
      </w:pPr>
    </w:p>
    <w:p w14:paraId="5FB16603" w14:textId="77777777" w:rsidR="005A1948" w:rsidRDefault="00DA6D84">
      <w:pPr>
        <w:jc w:val="center"/>
      </w:pPr>
      <w:r>
        <w:rPr>
          <w:noProof/>
        </w:rPr>
        <w:drawing>
          <wp:inline distT="0" distB="0" distL="0" distR="0" wp14:anchorId="74527A14" wp14:editId="1B225631">
            <wp:extent cx="5943600" cy="236850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502ef70d-4d51-4c92-81d5-d8bb0942c6f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8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7AA0" w14:textId="77777777" w:rsidR="00285EED" w:rsidRDefault="00371265">
      <w:pPr>
        <w:pStyle w:val="Ttulo1"/>
        <w:spacing w:before="120" w:after="60" w:line="240" w:lineRule="auto"/>
      </w:pPr>
      <w:r w:rsidRPr="00371265">
        <w:rPr>
          <w:highlight w:val="yellow"/>
        </w:rPr>
        <w:t>Comparación de desempeño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285EED" w14:paraId="7F1A78C3" w14:textId="77777777">
        <w:trPr>
          <w:jc w:val="center"/>
        </w:trPr>
        <w:tc>
          <w:tcPr>
            <w:tcW w:w="2520" w:type="dxa"/>
          </w:tcPr>
          <w:p w14:paraId="21A4176E" w14:textId="77777777" w:rsidR="00285EED" w:rsidRDefault="00371265">
            <w:r>
              <w:rPr>
                <w:b/>
                <w:sz w:val="19"/>
              </w:rPr>
              <w:t>Escenario</w:t>
            </w:r>
          </w:p>
        </w:tc>
        <w:tc>
          <w:tcPr>
            <w:tcW w:w="2520" w:type="dxa"/>
          </w:tcPr>
          <w:p w14:paraId="2F239F7E" w14:textId="77777777" w:rsidR="00285EED" w:rsidRDefault="00371265">
            <w:r>
              <w:rPr>
                <w:b/>
                <w:sz w:val="19"/>
              </w:rPr>
              <w:t>Planning Time</w:t>
            </w:r>
          </w:p>
        </w:tc>
        <w:tc>
          <w:tcPr>
            <w:tcW w:w="2520" w:type="dxa"/>
          </w:tcPr>
          <w:p w14:paraId="04AA7806" w14:textId="77777777" w:rsidR="00285EED" w:rsidRDefault="00371265">
            <w:r>
              <w:rPr>
                <w:b/>
                <w:sz w:val="19"/>
              </w:rPr>
              <w:t>Execution Time</w:t>
            </w:r>
          </w:p>
        </w:tc>
        <w:tc>
          <w:tcPr>
            <w:tcW w:w="2520" w:type="dxa"/>
          </w:tcPr>
          <w:p w14:paraId="1ACB2A17" w14:textId="77777777" w:rsidR="00285EED" w:rsidRDefault="00371265">
            <w:r>
              <w:rPr>
                <w:b/>
                <w:sz w:val="19"/>
              </w:rPr>
              <w:t>Cambio vs. base</w:t>
            </w:r>
          </w:p>
        </w:tc>
      </w:tr>
      <w:tr w:rsidR="00285EED" w14:paraId="7F1B9220" w14:textId="77777777">
        <w:trPr>
          <w:jc w:val="center"/>
        </w:trPr>
        <w:tc>
          <w:tcPr>
            <w:tcW w:w="2520" w:type="dxa"/>
            <w:vAlign w:val="center"/>
          </w:tcPr>
          <w:p w14:paraId="3597CAD3" w14:textId="77777777" w:rsidR="00285EED" w:rsidRDefault="00371265">
            <w:r>
              <w:rPr>
                <w:sz w:val="19"/>
              </w:rPr>
              <w:t>Sin índice adicional</w:t>
            </w:r>
          </w:p>
        </w:tc>
        <w:tc>
          <w:tcPr>
            <w:tcW w:w="2520" w:type="dxa"/>
            <w:vAlign w:val="center"/>
          </w:tcPr>
          <w:p w14:paraId="1B4CCF68" w14:textId="77777777" w:rsidR="005A1948" w:rsidRDefault="00DA6D84">
            <w:r>
              <w:t>3.183 ms</w:t>
            </w:r>
          </w:p>
        </w:tc>
        <w:tc>
          <w:tcPr>
            <w:tcW w:w="2520" w:type="dxa"/>
            <w:vAlign w:val="center"/>
          </w:tcPr>
          <w:p w14:paraId="6CBD7895" w14:textId="77777777" w:rsidR="005A1948" w:rsidRDefault="00DA6D84">
            <w:r>
              <w:t>4.086 ms</w:t>
            </w:r>
          </w:p>
        </w:tc>
        <w:tc>
          <w:tcPr>
            <w:tcW w:w="2520" w:type="dxa"/>
            <w:vAlign w:val="center"/>
          </w:tcPr>
          <w:p w14:paraId="3BC7E7FC" w14:textId="77777777" w:rsidR="00285EED" w:rsidRDefault="00371265">
            <w:r>
              <w:rPr>
                <w:sz w:val="19"/>
              </w:rPr>
              <w:t>Referencia</w:t>
            </w:r>
          </w:p>
        </w:tc>
      </w:tr>
      <w:tr w:rsidR="00285EED" w14:paraId="5C39E67E" w14:textId="77777777">
        <w:trPr>
          <w:jc w:val="center"/>
        </w:trPr>
        <w:tc>
          <w:tcPr>
            <w:tcW w:w="2520" w:type="dxa"/>
            <w:vAlign w:val="center"/>
          </w:tcPr>
          <w:p w14:paraId="5FC1BED3" w14:textId="77777777" w:rsidR="00285EED" w:rsidRDefault="00371265">
            <w:r>
              <w:rPr>
                <w:sz w:val="19"/>
              </w:rPr>
              <w:t>Con índice</w:t>
            </w:r>
          </w:p>
        </w:tc>
        <w:tc>
          <w:tcPr>
            <w:tcW w:w="2520" w:type="dxa"/>
            <w:vAlign w:val="center"/>
          </w:tcPr>
          <w:p w14:paraId="26C27F64" w14:textId="77777777" w:rsidR="005A1948" w:rsidRDefault="00DA6D84">
            <w:r>
              <w:t>0.776 ms</w:t>
            </w:r>
          </w:p>
        </w:tc>
        <w:tc>
          <w:tcPr>
            <w:tcW w:w="2520" w:type="dxa"/>
            <w:vAlign w:val="center"/>
          </w:tcPr>
          <w:p w14:paraId="0E9DF7E6" w14:textId="77777777" w:rsidR="005A1948" w:rsidRDefault="00DA6D84">
            <w:r>
              <w:t>0.758 ms</w:t>
            </w:r>
          </w:p>
        </w:tc>
        <w:tc>
          <w:tcPr>
            <w:tcW w:w="2520" w:type="dxa"/>
            <w:vAlign w:val="center"/>
          </w:tcPr>
          <w:p w14:paraId="5D3BDA7D" w14:textId="77777777" w:rsidR="005A1948" w:rsidRDefault="00DA6D84">
            <w:r>
              <w:t>81.4% menor</w:t>
            </w:r>
          </w:p>
        </w:tc>
      </w:tr>
    </w:tbl>
    <w:p w14:paraId="344C5DFE" w14:textId="77777777" w:rsidR="00285EED" w:rsidRDefault="00371265">
      <w:pPr>
        <w:pStyle w:val="Ttulo1"/>
        <w:spacing w:before="120" w:after="60" w:line="240" w:lineRule="auto"/>
      </w:pPr>
      <w:r>
        <w:t>Conclusión</w:t>
      </w:r>
    </w:p>
    <w:p w14:paraId="70BEBA87" w14:textId="77777777" w:rsidR="00285EED" w:rsidRPr="00371265" w:rsidRDefault="00371265">
      <w:pPr>
        <w:spacing w:after="60" w:line="240" w:lineRule="auto"/>
        <w:rPr>
          <w:lang w:val="es-CO"/>
        </w:rPr>
      </w:pPr>
      <w:r w:rsidRPr="00371265">
        <w:rPr>
          <w:sz w:val="21"/>
          <w:lang w:val="es-CO"/>
        </w:rPr>
        <w:t>El índice idx_exposicion_usuario_fecha eliminó el recorrido completo de la tabla de 40.000 exposiciones y permitió acceder directamente a las filas del usuario consultado. En la ejecución registrada, el tiempo pasó de 4.086 ms a 0.758 ms, una reducción aproximada del 81.4%.</w:t>
      </w:r>
    </w:p>
    <w:p w14:paraId="6006C467" w14:textId="77777777" w:rsidR="00285EED" w:rsidRPr="00371265" w:rsidRDefault="00371265">
      <w:pPr>
        <w:spacing w:after="60" w:line="240" w:lineRule="auto"/>
        <w:rPr>
          <w:lang w:val="es-CO"/>
        </w:rPr>
      </w:pPr>
      <w:r w:rsidRPr="00371265">
        <w:rPr>
          <w:sz w:val="21"/>
          <w:lang w:val="es-CO"/>
        </w:rPr>
        <w:lastRenderedPageBreak/>
        <w:t>La mejora se sustenta principalmente en el cambio del plan de acceso a Index Only Scan. Los tiempos pueden variar entre ejecuciones por el estado de caché y del servidor, por lo que el uso efectivo del índice constituye la evidencia principal de la optimización.</w:t>
      </w:r>
    </w:p>
    <w:sectPr w:rsidR="00285EED" w:rsidRPr="00371265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5EED"/>
    <w:rsid w:val="0029639D"/>
    <w:rsid w:val="00326F90"/>
    <w:rsid w:val="00371265"/>
    <w:rsid w:val="005A1948"/>
    <w:rsid w:val="00AA1D8D"/>
    <w:rsid w:val="00B47730"/>
    <w:rsid w:val="00CB0664"/>
    <w:rsid w:val="00DA6D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CDEAF2"/>
  <w14:defaultImageDpi w14:val="300"/>
  <w15:docId w15:val="{EF3B54B3-9410-4054-85C5-BB5AB343A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480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samuelpro23 pro 23</cp:lastModifiedBy>
  <cp:revision>3</cp:revision>
  <dcterms:created xsi:type="dcterms:W3CDTF">2013-12-23T23:15:00Z</dcterms:created>
  <dcterms:modified xsi:type="dcterms:W3CDTF">2026-09-25T16:31:00Z</dcterms:modified>
  <cp:category/>
</cp:coreProperties>
</file>