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E9BA" w14:textId="77777777" w:rsidR="00EE548B" w:rsidRDefault="00EE548B" w:rsidP="00EE548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MX"/>
          <w14:ligatures w14:val="none"/>
        </w:rPr>
      </w:pPr>
    </w:p>
    <w:p w14:paraId="6D9FB198" w14:textId="64B08136" w:rsidR="00EE548B" w:rsidRPr="00EE548B" w:rsidRDefault="00EE548B" w:rsidP="00EE548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36"/>
          <w:sz w:val="22"/>
          <w:szCs w:val="22"/>
          <w:lang w:eastAsia="es-MX"/>
          <w14:ligatures w14:val="none"/>
        </w:rPr>
        <w:t>Planes de ejecución y resultados de las consultas — Examen 02</w:t>
      </w:r>
    </w:p>
    <w:p w14:paraId="7D51E3AD" w14:textId="77777777" w:rsidR="00EE548B" w:rsidRPr="00EE548B" w:rsidRDefault="00EE548B" w:rsidP="00EE548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Sebastian Quijano Jaramillo</w:t>
      </w: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</w: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ID SIGAA: 000547795</w:t>
      </w: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</w: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MySQL 8.4.9 — AWS RDS</w:t>
      </w:r>
    </w:p>
    <w:p w14:paraId="50BBFB15" w14:textId="5C81DEEC" w:rsidR="00EE548B" w:rsidRPr="00EE548B" w:rsidRDefault="00EE548B" w:rsidP="00EE548B">
      <w:pPr>
        <w:spacing w:before="100" w:beforeAutospacing="1" w:after="100" w:afterAutospacing="1" w:line="240" w:lineRule="auto"/>
        <w:ind w:hanging="1170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Resultados de la consulta de brechas críticas — Etapa 3</w:t>
      </w:r>
    </w:p>
    <w:p w14:paraId="5E43A09A" w14:textId="123BE533" w:rsidR="00EE548B" w:rsidRPr="00EE548B" w:rsidRDefault="00EE548B" w:rsidP="00EE548B">
      <w:pPr>
        <w:spacing w:before="100" w:beforeAutospacing="1" w:after="100" w:afterAutospacing="1" w:line="240" w:lineRule="auto"/>
        <w:ind w:left="-1080"/>
        <w:rPr>
          <w:rStyle w:val="Fuerte"/>
          <w:rFonts w:ascii="Arial" w:eastAsia="Times New Roman" w:hAnsi="Arial" w:cs="Arial"/>
          <w:b w:val="0"/>
          <w:bCs w:val="0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La consulta devuelve 109 brechas que cumplen los filtros de fecha, severidad y exposición de datos críticos, ordenadas de mayor a menor cantidad de usuarios afectados. El último año se calcula a partir de la fecha máxima de detección registrada.</w:t>
      </w:r>
    </w:p>
    <w:p w14:paraId="7E465D12" w14:textId="10076F70" w:rsidR="00B02AAF" w:rsidRDefault="00B02AAF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4A89249D" wp14:editId="01CDA3BF">
            <wp:extent cx="5612130" cy="4169410"/>
            <wp:effectExtent l="0" t="0" r="1270" b="0"/>
            <wp:docPr id="65250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3912" name="Imagen 652503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5B59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58E1FBE6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68E0F3E6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40402857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7027E83A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441BAF5F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746C9022" w14:textId="77777777" w:rsid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1BD28F60" w14:textId="77777777" w:rsidR="00EE548B" w:rsidRPr="00EE548B" w:rsidRDefault="00EE548B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2780120A" w14:textId="0C780C42" w:rsidR="00B02AAF" w:rsidRPr="00EE548B" w:rsidRDefault="00B02AAF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747AF04D" wp14:editId="2FD10C32">
            <wp:extent cx="4790661" cy="3423604"/>
            <wp:effectExtent l="0" t="0" r="0" b="5715"/>
            <wp:docPr id="3916414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41409" name="Imagen 3916414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744" cy="34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82BC" w14:textId="77777777" w:rsidR="00747F85" w:rsidRDefault="00B02AAF" w:rsidP="00747F85">
      <w:pPr>
        <w:ind w:left="-1260" w:right="-1242"/>
        <w:rPr>
          <w:rStyle w:val="Fuerte"/>
          <w:rFonts w:ascii="Arial" w:hAnsi="Arial" w:cs="Arial"/>
          <w:sz w:val="22"/>
          <w:szCs w:val="22"/>
        </w:rPr>
      </w:pPr>
      <w:r w:rsidRPr="00EE548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0DA0885A" wp14:editId="2C861B46">
            <wp:extent cx="5612130" cy="4042410"/>
            <wp:effectExtent l="0" t="0" r="1270" b="0"/>
            <wp:docPr id="17171524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2464" name="Imagen 17171524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1814" w14:textId="77777777" w:rsidR="00EE548B" w:rsidRPr="00EE548B" w:rsidRDefault="00EE548B" w:rsidP="00EE548B">
      <w:pPr>
        <w:ind w:right="-1242"/>
        <w:rPr>
          <w:rStyle w:val="Fuerte"/>
          <w:rFonts w:ascii="Arial" w:hAnsi="Arial" w:cs="Arial"/>
          <w:sz w:val="22"/>
          <w:szCs w:val="22"/>
        </w:rPr>
      </w:pPr>
    </w:p>
    <w:p w14:paraId="49632CB2" w14:textId="77777777" w:rsidR="00EE548B" w:rsidRPr="00EE548B" w:rsidRDefault="00EE548B" w:rsidP="00EE548B">
      <w:pPr>
        <w:ind w:right="-1242"/>
        <w:rPr>
          <w:rStyle w:val="Fuerte"/>
          <w:rFonts w:ascii="Arial" w:hAnsi="Arial" w:cs="Arial"/>
          <w:sz w:val="22"/>
          <w:szCs w:val="22"/>
        </w:rPr>
      </w:pPr>
    </w:p>
    <w:p w14:paraId="18689B76" w14:textId="77777777" w:rsidR="00EE548B" w:rsidRP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Plan de ejecución final — Etapa 3</w:t>
      </w:r>
    </w:p>
    <w:p w14:paraId="28DE0B42" w14:textId="3CA6E313" w:rsidR="00EE548B" w:rsidRPr="00EE548B" w:rsidRDefault="00EE548B" w:rsidP="00EE548B">
      <w:pPr>
        <w:spacing w:before="100" w:beforeAutospacing="1" w:after="100" w:afterAutospacing="1" w:line="240" w:lineRule="auto"/>
        <w:rPr>
          <w:rStyle w:val="Fuerte"/>
          <w:rFonts w:ascii="Arial" w:eastAsia="Times New Roman" w:hAnsi="Arial" w:cs="Arial"/>
          <w:b w:val="0"/>
          <w:bCs w:val="0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El plan utiliza los índices </w:t>
      </w:r>
      <w:proofErr w:type="spellStart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idx_brecha_fecha_severidad</w:t>
      </w:r>
      <w:proofErr w:type="spellEnd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 </w:t>
      </w:r>
      <w:proofErr w:type="spellStart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idx_exposicion_brecha_tipo_usuario</w:t>
      </w:r>
      <w:proofErr w:type="spellEnd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 El nodo de unión principal muestra un costo estimado de 1402. La consulta devuelve 109 filas y finaliza aproximadamente en 24,4 ms.</w:t>
      </w:r>
    </w:p>
    <w:p w14:paraId="1DA9D6B8" w14:textId="087FDCE8" w:rsidR="00B02AAF" w:rsidRPr="00EE548B" w:rsidRDefault="00B02AAF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C4A5D64" wp14:editId="6E2560A2">
            <wp:extent cx="7432245" cy="1043609"/>
            <wp:effectExtent l="0" t="0" r="0" b="0"/>
            <wp:docPr id="135636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8698" cy="10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EDC" w14:textId="2C33E35C" w:rsidR="00747F85" w:rsidRPr="00EE548B" w:rsidRDefault="00747F85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DA60ED5" wp14:editId="604B4F48">
            <wp:extent cx="6539947" cy="2362758"/>
            <wp:effectExtent l="0" t="0" r="635" b="0"/>
            <wp:docPr id="194151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19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5597" cy="241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B393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C99B0ED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7511E305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75EC6F76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75A90208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F7F8DC9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04349276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002B1B64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283B0AB0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688EF536" w14:textId="77777777" w:rsid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5877F156" w14:textId="7C15BA09" w:rsidR="00EE548B" w:rsidRP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Resultados del historial de exposición — Etapa 4</w:t>
      </w:r>
    </w:p>
    <w:p w14:paraId="024ADDFA" w14:textId="05B5C855" w:rsidR="00EE548B" w:rsidRPr="00EE548B" w:rsidRDefault="00EE548B" w:rsidP="00EE54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La consulta devuelve 16 registros de exposición del usuario US-002823, mostrando la brecha, el tipo de dato, su sensibilidad, la organización responsable y la fecha de notificación, ordenados cronológicamente.</w:t>
      </w:r>
    </w:p>
    <w:p w14:paraId="41904325" w14:textId="53E5EFF1" w:rsidR="00747F85" w:rsidRPr="00EE548B" w:rsidRDefault="00747F85" w:rsidP="00747F85">
      <w:pPr>
        <w:ind w:left="-1260" w:right="-1242"/>
        <w:rPr>
          <w:rStyle w:val="Fuerte"/>
          <w:rFonts w:ascii="Arial" w:hAnsi="Arial" w:cs="Arial"/>
          <w:sz w:val="22"/>
          <w:szCs w:val="22"/>
        </w:rPr>
      </w:pPr>
      <w:r w:rsidRPr="00EE548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16CBFC91" wp14:editId="48E0F5D3">
            <wp:extent cx="7411154" cy="2226365"/>
            <wp:effectExtent l="0" t="0" r="5715" b="0"/>
            <wp:docPr id="157422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24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358" cy="22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823C" w14:textId="4F6201E4" w:rsidR="00EE548B" w:rsidRPr="00EE548B" w:rsidRDefault="00EE548B" w:rsidP="00EE54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Plan de ejecución optimizado — Etapa 4</w:t>
      </w:r>
    </w:p>
    <w:p w14:paraId="355F8F69" w14:textId="16156713" w:rsidR="00EE548B" w:rsidRPr="00EE548B" w:rsidRDefault="00EE548B" w:rsidP="00EE548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El plan utiliza el índice </w:t>
      </w:r>
      <w:proofErr w:type="spellStart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idx_exposicion_usuario_fecha</w:t>
      </w:r>
      <w:proofErr w:type="spellEnd"/>
      <w:r w:rsidRPr="00EE548B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y búsquedas por claves primarias para relacionar las tablas. El costo estimado del nodo superior es 19,7. La consulta devuelve 16 filas y finaliza aproximadamente en 0,145 ms.</w:t>
      </w:r>
    </w:p>
    <w:p w14:paraId="7EFB9C71" w14:textId="75284456" w:rsidR="00747F85" w:rsidRPr="00EE548B" w:rsidRDefault="00747F85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4D28ED4" wp14:editId="1F503FE2">
            <wp:extent cx="7424741" cy="705678"/>
            <wp:effectExtent l="0" t="0" r="0" b="5715"/>
            <wp:docPr id="23402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172" cy="7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A70F" w14:textId="6E84DB5D" w:rsidR="00747F85" w:rsidRPr="00EE548B" w:rsidRDefault="00747F85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  <w:r w:rsidRPr="00EE548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79E083EE" wp14:editId="27F56902">
            <wp:extent cx="7351585" cy="1162878"/>
            <wp:effectExtent l="0" t="0" r="1905" b="5715"/>
            <wp:docPr id="97237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6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967" cy="11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4DC" w14:textId="77777777" w:rsidR="00747F85" w:rsidRPr="00EE548B" w:rsidRDefault="00747F85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p w14:paraId="12FC6C59" w14:textId="2C8A0F5F" w:rsidR="00747F85" w:rsidRPr="00EE548B" w:rsidRDefault="00747F85" w:rsidP="00B02AAF">
      <w:pPr>
        <w:ind w:left="-1260" w:right="-1242"/>
        <w:rPr>
          <w:rFonts w:ascii="Arial" w:hAnsi="Arial" w:cs="Arial"/>
          <w:sz w:val="22"/>
          <w:szCs w:val="22"/>
          <w:lang w:val="en-US"/>
        </w:rPr>
      </w:pPr>
    </w:p>
    <w:sectPr w:rsidR="00747F85" w:rsidRPr="00EE54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AF"/>
    <w:rsid w:val="00064A69"/>
    <w:rsid w:val="000A449E"/>
    <w:rsid w:val="000B711C"/>
    <w:rsid w:val="001531B3"/>
    <w:rsid w:val="00415C4D"/>
    <w:rsid w:val="00747F85"/>
    <w:rsid w:val="00B02AAF"/>
    <w:rsid w:val="00DE21F6"/>
    <w:rsid w:val="00EE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27E88"/>
  <w15:chartTrackingRefBased/>
  <w15:docId w15:val="{AA740EE3-ADFD-6A49-9B91-7B3AE307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2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A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A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A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A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A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A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A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A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A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A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2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02AA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E5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Quijano Jaramillo</dc:creator>
  <cp:keywords/>
  <dc:description/>
  <cp:lastModifiedBy>Sebastian Quijano Jaramillo</cp:lastModifiedBy>
  <cp:revision>2</cp:revision>
  <dcterms:created xsi:type="dcterms:W3CDTF">2026-09-26T16:24:00Z</dcterms:created>
  <dcterms:modified xsi:type="dcterms:W3CDTF">2026-09-26T17:04:00Z</dcterms:modified>
</cp:coreProperties>
</file>