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10.png" ContentType="image/png"/>
  <Override PartName="/word/media/image46.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1.png" ContentType="image/png"/>
  <Override PartName="/word/media/image33.png" ContentType="image/png"/>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Hospital Chatbot for Patient Color-Coded Clinical Pathways: A Synopsis</w:t>
      </w:r>
    </w:p>
    <w:p>
      <w:pPr>
        <w:pStyle w:val="normal1"/>
        <w:pBdr/>
        <w:shd w:val="clear" w:fill="auto"/>
        <w:spacing w:lineRule="auto" w:line="273" w:before="0" w:after="240"/>
        <w:rPr>
          <w:rFonts w:ascii="Google Sans Text" w:hAnsi="Google Sans Text" w:eastAsia="Google Sans Text" w:cs="Google Sans Text"/>
          <w:color w:val="1F1F1F"/>
        </w:rPr>
      </w:pPr>
      <w:r>
        <w:rPr/>
      </w:r>
    </w:p>
    <w:p>
      <w:pPr>
        <w:pStyle w:val="normal1"/>
        <w:pBdr/>
        <w:shd w:val="clear" w:fill="auto"/>
        <w:spacing w:lineRule="auto" w:line="273" w:before="0" w:after="240"/>
        <w:rPr>
          <w:rFonts w:ascii="Google Sans Text" w:hAnsi="Google Sans Text" w:eastAsia="Google Sans Text" w:cs="Google Sans Text"/>
          <w:color w:val="1F1F1F"/>
        </w:rPr>
      </w:pPr>
      <w:r>
        <w:rPr/>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1. Background of the Study</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1.1 The Evolution and Criticality of Triage in Healthcare Systems</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 xml:space="preserve">The concept of triage, derived from the French verb </w:t>
      </w:r>
      <w:r>
        <w:rPr>
          <w:rFonts w:eastAsia="Google Sans Text" w:cs="Google Sans Text" w:ascii="Google Sans Text" w:hAnsi="Google Sans Text"/>
          <w:i/>
          <w:iCs/>
          <w:color w:val="1F1F1F"/>
        </w:rPr>
        <w:t>trier</w:t>
      </w:r>
      <w:r>
        <w:rPr>
          <w:rFonts w:eastAsia="Google Sans Text" w:cs="Google Sans Text" w:ascii="Google Sans Text" w:hAnsi="Google Sans Text"/>
          <w:color w:val="1F1F1F"/>
        </w:rPr>
        <w:t xml:space="preserve"> meaning "to sort," represents the foundational operational mechanism of modern emergency medicine. Historically emerging from the battlefields of the Napoleonic Wars to prioritize injured soldiers based on the likelihood of survival, triage has evolved into a sophisticated clinical management tool designed to allocate scarce medical resources to patients based on the urgency of their condition rather than their order of arrival. In the contemporary healthcare landscape, particularly within the constrained environments of Low- and Middle-Income Countries (LMICs), the efficacy of the triage system acts as the primary determinant of patient survival, resource utilization, and overall hospital efficiency.</w:t>
      </w:r>
      <w:r>
        <w:rPr>
          <w:rFonts w:eastAsia="Google Sans Text" w:cs="Google Sans Text" w:ascii="Google Sans Text" w:hAnsi="Google Sans Text"/>
          <w:color w:val="444746"/>
          <w:sz w:val="24"/>
          <w:szCs w:val="24"/>
          <w:vertAlign w:val="superscript"/>
        </w:rPr>
        <w:t>1</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The global standard for emergency care predicates that time-sensitive conditions—such as myocardial infarction, stroke, or severe trauma—must be identified and treated within narrow therapeutic windows. However, the operational reality in many sub-Saharan African hospitals creates a "bottleneck of access" where the sheer volume of undifferentiated patient arrivals overwhelms the available clinical staff. This phenomenon, widely documented in literature as "access block" or emergency department (ED) overcrowding, disrupts the fundamental "arrival-throughput-output" flow model of hospital management.</w:t>
      </w:r>
      <w:r>
        <w:rPr>
          <w:rFonts w:eastAsia="Google Sans Text" w:cs="Google Sans Text" w:ascii="Google Sans Text" w:hAnsi="Google Sans Text"/>
          <w:color w:val="444746"/>
          <w:sz w:val="24"/>
          <w:szCs w:val="24"/>
          <w:vertAlign w:val="superscript"/>
        </w:rPr>
        <w:t>2</w:t>
      </w:r>
      <w:r>
        <w:rPr>
          <w:rFonts w:eastAsia="Google Sans Text" w:cs="Google Sans Text" w:ascii="Google Sans Text" w:hAnsi="Google Sans Text"/>
          <w:color w:val="1F1F1F"/>
        </w:rPr>
        <w:t xml:space="preserve"> When the arrival rate (</w:t>
      </w:r>
      <w:r>
        <w:rPr/>
        <w:drawing>
          <wp:inline distT="0" distB="0" distL="0" distR="0">
            <wp:extent cx="107950" cy="234950"/>
            <wp:effectExtent l="0" t="0" r="0" b="0"/>
            <wp:docPr id="3"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6.png" descr=""/>
                    <pic:cNvPicPr>
                      <a:picLocks noChangeAspect="1" noChangeArrowheads="1"/>
                    </pic:cNvPicPr>
                  </pic:nvPicPr>
                  <pic:blipFill>
                    <a:blip r:embed="rId2"/>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 exceeds the service rate (</w:t>
      </w:r>
      <w:r>
        <w:rPr/>
        <w:drawing>
          <wp:inline distT="0" distB="0" distL="0" distR="0">
            <wp:extent cx="111125" cy="22225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3"/>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 of the initial sorting mechanism, queues form not merely as administrative inconveniences but as zones of clinical risk where morbidity and mortality increase stochastically with every minute of delay.</w:t>
      </w:r>
      <w:r>
        <w:rPr>
          <w:rFonts w:eastAsia="Google Sans Text" w:cs="Google Sans Text" w:ascii="Google Sans Text" w:hAnsi="Google Sans Text"/>
          <w:color w:val="444746"/>
          <w:sz w:val="24"/>
          <w:szCs w:val="24"/>
          <w:vertAlign w:val="superscript"/>
        </w:rPr>
        <w:t>3</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In Ghana, the healthcare system faces a "double burden" of disease. While infectious diseases like malaria, tuberculosis, and HIV/AIDS remain prevalent, there is a rapidly accelerating incidence of Non-Communicable Diseases (NCDs) such as hypertension, diabetes, and cardiovascular conditions.</w:t>
      </w:r>
      <w:r>
        <w:rPr>
          <w:rFonts w:eastAsia="Google Sans Text" w:cs="Google Sans Text" w:ascii="Google Sans Text" w:hAnsi="Google Sans Text"/>
          <w:color w:val="444746"/>
          <w:sz w:val="24"/>
          <w:szCs w:val="24"/>
          <w:vertAlign w:val="superscript"/>
        </w:rPr>
        <w:t>4</w:t>
      </w:r>
      <w:r>
        <w:rPr>
          <w:rFonts w:eastAsia="Google Sans Text" w:cs="Google Sans Text" w:ascii="Google Sans Text" w:hAnsi="Google Sans Text"/>
          <w:color w:val="1F1F1F"/>
        </w:rPr>
        <w:t xml:space="preserve"> This epidemiological transition places immense pressure on outpatient departments (OPDs) and emergency units at major referral centers like the Komfo Anokye Teaching Hospital (KATH) and the Kwame Nkrumah University of Science and Technology (KNUST) Hospital. These facilities serve as the apex of the referral pyramid, yet they are frequently besieged by high volumes of patients who bypass lower-level clinics, contributing to severe congestion and the widely publicized "No Bed Syndrome".</w:t>
      </w:r>
      <w:r>
        <w:rPr>
          <w:rFonts w:eastAsia="Google Sans Text" w:cs="Google Sans Text" w:ascii="Google Sans Text" w:hAnsi="Google Sans Text"/>
          <w:color w:val="444746"/>
          <w:sz w:val="24"/>
          <w:szCs w:val="24"/>
          <w:vertAlign w:val="superscript"/>
        </w:rPr>
        <w:t>5</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1.2 Comparative Analysis of Global Triage Protocols</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To manage this complexity, various standardized triage systems have been developed globally, each with distinct algorithmic logics and operational requirements. A nuanced understanding of these systems is essential to contextualize the proposed technological intervention.</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The </w:t>
      </w:r>
      <w:r>
        <w:rPr>
          <w:rFonts w:eastAsia="Google Sans Text" w:cs="Google Sans Text" w:ascii="Google Sans Text" w:hAnsi="Google Sans Text"/>
          <w:b/>
          <w:bCs/>
          <w:color w:val="1F1F1F"/>
        </w:rPr>
        <w:t>Manchester Triage System (MTS)</w:t>
      </w:r>
      <w:r>
        <w:rPr>
          <w:rFonts w:eastAsia="Google Sans Text" w:cs="Google Sans Text" w:ascii="Google Sans Text" w:hAnsi="Google Sans Text"/>
          <w:color w:val="1F1F1F"/>
        </w:rPr>
        <w:t>, predominant in Europe, utilizes a structured algorithmic approach involving 52 presentation-based flowcharts. It relies on specific "discriminators"—clinical signs such as life threat, pain intensity, or hemorrhage—to categorize patients into five color-coded urgency levels: Red (Immediate), Orange (Very Urgent), Yellow (Urgent), Green (Standard), and Blue (Non-urgent).</w:t>
      </w:r>
      <w:r>
        <w:rPr>
          <w:rFonts w:eastAsia="Google Sans Text" w:cs="Google Sans Text" w:ascii="Google Sans Text" w:hAnsi="Google Sans Text"/>
          <w:color w:val="444746"/>
          <w:sz w:val="24"/>
          <w:szCs w:val="24"/>
          <w:vertAlign w:val="superscript"/>
        </w:rPr>
        <w:t>7</w:t>
      </w:r>
      <w:r>
        <w:rPr>
          <w:rFonts w:eastAsia="Google Sans Text" w:cs="Google Sans Text" w:ascii="Google Sans Text" w:hAnsi="Google Sans Text"/>
          <w:color w:val="1F1F1F"/>
        </w:rPr>
        <w:t xml:space="preserve"> While robust, the MTS relies heavily on the clinical judgment of experienced nurses to select the correct flowchart, a dependency that can introduce variability and error in settings with staff shortages or lower training levels.</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 xml:space="preserve">Conversely, the </w:t>
      </w:r>
      <w:r>
        <w:rPr>
          <w:rFonts w:eastAsia="Google Sans Text" w:cs="Google Sans Text" w:ascii="Google Sans Text" w:hAnsi="Google Sans Text"/>
          <w:b/>
          <w:bCs/>
          <w:color w:val="1F1F1F"/>
        </w:rPr>
        <w:t>South African Triage Scale (SATS)</w:t>
      </w:r>
      <w:r>
        <w:rPr>
          <w:rFonts w:eastAsia="Google Sans Text" w:cs="Google Sans Text" w:ascii="Google Sans Text" w:hAnsi="Google Sans Text"/>
          <w:color w:val="1F1F1F"/>
        </w:rPr>
        <w:t xml:space="preserve"> was specifically engineered for the African context to mitigate the reliance on subjective clinical judgment. SATS employs a composite physiology-based scoring system known as the Triage Early Warning Score (TEWS). The TEWS aggregates vital signs—systolic blood pressure, heart rate, respiratory rate, temperature, and level of consciousness (AVPU)—into a numerical score, which is then cross-referenced with a list of clinical discriminators (e.g., trauma mechanism, seizures) to assign a color code.</w:t>
      </w:r>
      <w:r>
        <w:rPr>
          <w:rFonts w:eastAsia="Google Sans Text" w:cs="Google Sans Text" w:ascii="Google Sans Text" w:hAnsi="Google Sans Text"/>
          <w:color w:val="444746"/>
          <w:sz w:val="24"/>
          <w:szCs w:val="24"/>
          <w:vertAlign w:val="superscript"/>
        </w:rPr>
        <w:t>9</w:t>
      </w:r>
      <w:r>
        <w:rPr>
          <w:rFonts w:eastAsia="Google Sans Text" w:cs="Google Sans Text" w:ascii="Google Sans Text" w:hAnsi="Google Sans Text"/>
          <w:color w:val="1F1F1F"/>
        </w:rPr>
        <w:t xml:space="preserve"> Studies conducted at KATH in Ghana have validated SATS as a highly effective tool for nurse-led triage, demonstrating its ability to reduce mortality by ensuring that physiological instability is detected early, even by staff with varying levels of specialized emergency training.</w:t>
      </w:r>
      <w:r>
        <w:rPr>
          <w:rFonts w:eastAsia="Google Sans Text" w:cs="Google Sans Text" w:ascii="Google Sans Text" w:hAnsi="Google Sans Text"/>
          <w:color w:val="444746"/>
          <w:sz w:val="24"/>
          <w:szCs w:val="24"/>
          <w:vertAlign w:val="superscript"/>
        </w:rPr>
        <w:t>10</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 xml:space="preserve">More recently, the World Health Organization (WHO), in collaboration with the ICRC and MSF, introduced the </w:t>
      </w:r>
      <w:r>
        <w:rPr>
          <w:rFonts w:eastAsia="Google Sans Text" w:cs="Google Sans Text" w:ascii="Google Sans Text" w:hAnsi="Google Sans Text"/>
          <w:b/>
          <w:bCs/>
          <w:color w:val="1F1F1F"/>
        </w:rPr>
        <w:t>Interagency Integrated Triage Tool (IITT)</w:t>
      </w:r>
      <w:r>
        <w:rPr>
          <w:rFonts w:eastAsia="Google Sans Text" w:cs="Google Sans Text" w:ascii="Google Sans Text" w:hAnsi="Google Sans Text"/>
          <w:color w:val="1F1F1F"/>
        </w:rPr>
        <w:t>. This system simplifies the categorization into a three-color protocol (Red, Yellow, Green) to ensure rapid deployment in resource-limited or mass-casualty settings.</w:t>
      </w:r>
      <w:r>
        <w:rPr>
          <w:rFonts w:eastAsia="Google Sans Text" w:cs="Google Sans Text" w:ascii="Google Sans Text" w:hAnsi="Google Sans Text"/>
          <w:color w:val="444746"/>
          <w:sz w:val="24"/>
          <w:szCs w:val="24"/>
          <w:vertAlign w:val="superscript"/>
        </w:rPr>
        <w:t>12</w:t>
      </w:r>
      <w:r>
        <w:rPr>
          <w:rFonts w:eastAsia="Google Sans Text" w:cs="Google Sans Text" w:ascii="Google Sans Text" w:hAnsi="Google Sans Text"/>
          <w:color w:val="1F1F1F"/>
        </w:rPr>
        <w:t xml:space="preserve"> The proposed project aligns with this streamlined logic, recognizing that in the context of an automated chatbot, simplicity and clarity are paramount for patient safety. By adopting a "Red/Yellow/Green" color-coded clinical pathway, the system can provide unambiguous guidance: Red for immediate emergency care, Yellow for urgent clinical assessment, and Green for routine outpatient services or self-care.</w:t>
      </w:r>
      <w:r>
        <w:rPr>
          <w:rFonts w:eastAsia="Google Sans Text" w:cs="Google Sans Text" w:ascii="Google Sans Text" w:hAnsi="Google Sans Text"/>
          <w:color w:val="444746"/>
          <w:sz w:val="24"/>
          <w:szCs w:val="24"/>
          <w:vertAlign w:val="superscript"/>
        </w:rPr>
        <w:t>1</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1.3 The Intersection of Artificial Intelligence and Mathematical Modeling</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The integration of Artificial Intelligence (AI) and mathematical modeling into this domain represents a paradigm shift from "reactive" to "predictive" and "pre-emptive" care. The application of these disciplines addresses the structural limitations of physical triage by virtualizing the intake process.</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b/>
          <w:bCs/>
          <w:color w:val="1F1F1F"/>
        </w:rPr>
        <w:t>Mathematical Modeling and Queuing Theory:</w:t>
      </w:r>
      <w:r>
        <w:rPr>
          <w:rFonts w:eastAsia="Google Sans Text" w:cs="Google Sans Text" w:ascii="Google Sans Text" w:hAnsi="Google Sans Text"/>
          <w:color w:val="1F1F1F"/>
        </w:rPr>
        <w:t xml:space="preserve"> From a mathematical perspective, a hospital emergency department functions as a stochastic queuing network. The "server" is the triage nurse or doctor, and the "customers" are the patients. Traditional manual triage is often modeled as a single-channel (</w:t>
      </w:r>
      <w:r>
        <w:rPr/>
        <w:drawing>
          <wp:inline distT="0" distB="0" distL="0" distR="0">
            <wp:extent cx="674370" cy="227965"/>
            <wp:effectExtent l="0" t="0" r="0" b="0"/>
            <wp:docPr id="5" name="image4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1.png" descr=""/>
                    <pic:cNvPicPr>
                      <a:picLocks noChangeAspect="1" noChangeArrowheads="1"/>
                    </pic:cNvPicPr>
                  </pic:nvPicPr>
                  <pic:blipFill>
                    <a:blip r:embed="rId4"/>
                    <a:stretch>
                      <a:fillRect/>
                    </a:stretch>
                  </pic:blipFill>
                  <pic:spPr bwMode="auto">
                    <a:xfrm>
                      <a:off x="0" y="0"/>
                      <a:ext cx="674370" cy="227965"/>
                    </a:xfrm>
                    <a:prstGeom prst="rect">
                      <a:avLst/>
                    </a:prstGeom>
                  </pic:spPr>
                </pic:pic>
              </a:graphicData>
            </a:graphic>
          </wp:inline>
        </w:drawing>
      </w:r>
      <w:r>
        <w:rPr>
          <w:rFonts w:eastAsia="Google Sans Text" w:cs="Google Sans Text" w:ascii="Google Sans Text" w:hAnsi="Google Sans Text"/>
          <w:color w:val="1F1F1F"/>
        </w:rPr>
        <w:t>) or multi-channel (</w:t>
      </w:r>
      <w:r>
        <w:rPr/>
        <w:drawing>
          <wp:inline distT="0" distB="0" distL="0" distR="0">
            <wp:extent cx="669290" cy="229235"/>
            <wp:effectExtent l="0" t="0" r="0" b="0"/>
            <wp:docPr id="6"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descr=""/>
                    <pic:cNvPicPr>
                      <a:picLocks noChangeAspect="1" noChangeArrowheads="1"/>
                    </pic:cNvPicPr>
                  </pic:nvPicPr>
                  <pic:blipFill>
                    <a:blip r:embed="rId5"/>
                    <a:stretch>
                      <a:fillRect/>
                    </a:stretch>
                  </pic:blipFill>
                  <pic:spPr bwMode="auto">
                    <a:xfrm>
                      <a:off x="0" y="0"/>
                      <a:ext cx="669290" cy="229235"/>
                    </a:xfrm>
                    <a:prstGeom prst="rect">
                      <a:avLst/>
                    </a:prstGeom>
                  </pic:spPr>
                </pic:pic>
              </a:graphicData>
            </a:graphic>
          </wp:inline>
        </w:drawing>
      </w:r>
      <w:r>
        <w:rPr>
          <w:rFonts w:eastAsia="Google Sans Text" w:cs="Google Sans Text" w:ascii="Google Sans Text" w:hAnsi="Google Sans Text"/>
          <w:color w:val="1F1F1F"/>
        </w:rPr>
        <w:t>) queue, where arrivals follow a Poisson distribution and service times follow an exponential distribution.</w:t>
      </w:r>
      <w:r>
        <w:rPr>
          <w:rFonts w:eastAsia="Google Sans Text" w:cs="Google Sans Text" w:ascii="Google Sans Text" w:hAnsi="Google Sans Text"/>
          <w:color w:val="444746"/>
          <w:sz w:val="24"/>
          <w:szCs w:val="24"/>
          <w:vertAlign w:val="superscript"/>
        </w:rPr>
        <w:t>13</w:t>
      </w:r>
      <w:r>
        <w:rPr>
          <w:rFonts w:eastAsia="Google Sans Text" w:cs="Google Sans Text" w:ascii="Google Sans Text" w:hAnsi="Google Sans Text"/>
          <w:color w:val="1F1F1F"/>
        </w:rPr>
        <w:t xml:space="preserve"> However, empirical data from Ghanaian hospitals, such as the AngloGold Ashanti Hospital study, reveal that these systems often operate at near-saturation utilization (</w:t>
      </w:r>
      <w:r>
        <w:rPr/>
        <w:drawing>
          <wp:inline distT="0" distB="0" distL="0" distR="0">
            <wp:extent cx="433705" cy="226060"/>
            <wp:effectExtent l="0" t="0" r="0" b="0"/>
            <wp:docPr id="7" name="image4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2.png" descr=""/>
                    <pic:cNvPicPr>
                      <a:picLocks noChangeAspect="1" noChangeArrowheads="1"/>
                    </pic:cNvPicPr>
                  </pic:nvPicPr>
                  <pic:blipFill>
                    <a:blip r:embed="rId6"/>
                    <a:stretch>
                      <a:fillRect/>
                    </a:stretch>
                  </pic:blipFill>
                  <pic:spPr bwMode="auto">
                    <a:xfrm>
                      <a:off x="0" y="0"/>
                      <a:ext cx="433705" cy="226060"/>
                    </a:xfrm>
                    <a:prstGeom prst="rect">
                      <a:avLst/>
                    </a:prstGeom>
                  </pic:spPr>
                </pic:pic>
              </a:graphicData>
            </a:graphic>
          </wp:inline>
        </w:drawing>
      </w:r>
      <w:r>
        <w:rPr>
          <w:rFonts w:eastAsia="Google Sans Text" w:cs="Google Sans Text" w:ascii="Google Sans Text" w:hAnsi="Google Sans Text"/>
          <w:color w:val="1F1F1F"/>
        </w:rPr>
        <w:t>), leading to exponential growth in waiting times (</w:t>
      </w:r>
      <w:r>
        <w:rPr/>
        <w:drawing>
          <wp:inline distT="0" distB="0" distL="0" distR="0">
            <wp:extent cx="245745" cy="226695"/>
            <wp:effectExtent l="0" t="0" r="0" b="0"/>
            <wp:docPr id="8"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png" descr=""/>
                    <pic:cNvPicPr>
                      <a:picLocks noChangeAspect="1" noChangeArrowheads="1"/>
                    </pic:cNvPicPr>
                  </pic:nvPicPr>
                  <pic:blipFill>
                    <a:blip r:embed="rId7"/>
                    <a:stretch>
                      <a:fillRect/>
                    </a:stretch>
                  </pic:blipFill>
                  <pic:spPr bwMode="auto">
                    <a:xfrm>
                      <a:off x="0" y="0"/>
                      <a:ext cx="245745" cy="226695"/>
                    </a:xfrm>
                    <a:prstGeom prst="rect">
                      <a:avLst/>
                    </a:prstGeom>
                  </pic:spPr>
                </pic:pic>
              </a:graphicData>
            </a:graphic>
          </wp:inline>
        </w:drawing>
      </w:r>
      <w:r>
        <w:rPr>
          <w:rFonts w:eastAsia="Google Sans Text" w:cs="Google Sans Text" w:ascii="Google Sans Text" w:hAnsi="Google Sans Text"/>
          <w:color w:val="1F1F1F"/>
        </w:rPr>
        <w:t>).</w:t>
      </w:r>
      <w:r>
        <w:rPr>
          <w:rFonts w:eastAsia="Google Sans Text" w:cs="Google Sans Text" w:ascii="Google Sans Text" w:hAnsi="Google Sans Text"/>
          <w:color w:val="444746"/>
          <w:sz w:val="24"/>
          <w:szCs w:val="24"/>
          <w:vertAlign w:val="superscript"/>
        </w:rPr>
        <w:t>14</w:t>
      </w:r>
      <w:r>
        <w:rPr>
          <w:rFonts w:eastAsia="Google Sans Text" w:cs="Google Sans Text" w:ascii="Google Sans Text" w:hAnsi="Google Sans Text"/>
          <w:color w:val="1F1F1F"/>
        </w:rPr>
        <w:t xml:space="preserve"> The introduction of an automated system fundamentally alters this topology. By enabling patients to interact with a chatbot </w:t>
      </w:r>
      <w:r>
        <w:rPr>
          <w:rFonts w:eastAsia="Google Sans Text" w:cs="Google Sans Text" w:ascii="Google Sans Text" w:hAnsi="Google Sans Text"/>
          <w:i/>
          <w:iCs/>
          <w:color w:val="1F1F1F"/>
        </w:rPr>
        <w:t>before</w:t>
      </w:r>
      <w:r>
        <w:rPr>
          <w:rFonts w:eastAsia="Google Sans Text" w:cs="Google Sans Text" w:ascii="Google Sans Text" w:hAnsi="Google Sans Text"/>
          <w:color w:val="1F1F1F"/>
        </w:rPr>
        <w:t xml:space="preserve"> or </w:t>
      </w:r>
      <w:r>
        <w:rPr>
          <w:rFonts w:eastAsia="Google Sans Text" w:cs="Google Sans Text" w:ascii="Google Sans Text" w:hAnsi="Google Sans Text"/>
          <w:i/>
          <w:iCs/>
          <w:color w:val="1F1F1F"/>
        </w:rPr>
        <w:t>upon</w:t>
      </w:r>
      <w:r>
        <w:rPr>
          <w:rFonts w:eastAsia="Google Sans Text" w:cs="Google Sans Text" w:ascii="Google Sans Text" w:hAnsi="Google Sans Text"/>
          <w:color w:val="1F1F1F"/>
        </w:rPr>
        <w:t xml:space="preserve"> arrival, the system effectively transforms the initial service node into an infinite-server model (</w:t>
      </w:r>
      <w:r>
        <w:rPr/>
        <w:drawing>
          <wp:inline distT="0" distB="0" distL="0" distR="0">
            <wp:extent cx="713105" cy="227965"/>
            <wp:effectExtent l="0" t="0" r="0" b="0"/>
            <wp:docPr id="9"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png" descr=""/>
                    <pic:cNvPicPr>
                      <a:picLocks noChangeAspect="1" noChangeArrowheads="1"/>
                    </pic:cNvPicPr>
                  </pic:nvPicPr>
                  <pic:blipFill>
                    <a:blip r:embed="rId8"/>
                    <a:stretch>
                      <a:fillRect/>
                    </a:stretch>
                  </pic:blipFill>
                  <pic:spPr bwMode="auto">
                    <a:xfrm>
                      <a:off x="0" y="0"/>
                      <a:ext cx="713105" cy="227965"/>
                    </a:xfrm>
                    <a:prstGeom prst="rect">
                      <a:avLst/>
                    </a:prstGeom>
                  </pic:spPr>
                </pic:pic>
              </a:graphicData>
            </a:graphic>
          </wp:inline>
        </w:drawing>
      </w:r>
      <w:r>
        <w:rPr>
          <w:rFonts w:eastAsia="Google Sans Text" w:cs="Google Sans Text" w:ascii="Google Sans Text" w:hAnsi="Google Sans Text"/>
          <w:color w:val="1F1F1F"/>
        </w:rPr>
        <w:t>), where the "service" of symptom intake occurs in parallel for unlimited users. This theoretical decoupling of data collection from physical resources is the core mathematical proposition of the study, promising to reduce the effective arrival rate (</w:t>
      </w:r>
      <w:r>
        <w:rPr/>
        <w:drawing>
          <wp:inline distT="0" distB="0" distL="0" distR="0">
            <wp:extent cx="107950" cy="234950"/>
            <wp:effectExtent l="0" t="0" r="0" b="0"/>
            <wp:docPr id="1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descr=""/>
                    <pic:cNvPicPr>
                      <a:picLocks noChangeAspect="1" noChangeArrowheads="1"/>
                    </pic:cNvPicPr>
                  </pic:nvPicPr>
                  <pic:blipFill>
                    <a:blip r:embed="rId9"/>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 at the physical triage desk by filtering out non-urgent cases.</w:t>
      </w:r>
      <w:r>
        <w:rPr>
          <w:rFonts w:eastAsia="Google Sans Text" w:cs="Google Sans Text" w:ascii="Google Sans Text" w:hAnsi="Google Sans Text"/>
          <w:color w:val="444746"/>
          <w:sz w:val="24"/>
          <w:szCs w:val="24"/>
          <w:vertAlign w:val="superscript"/>
        </w:rPr>
        <w:t>15</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b/>
          <w:bCs/>
          <w:color w:val="1F1F1F"/>
        </w:rPr>
        <w:t>Natural Language Processing (NLP) and Decision Logic:</w:t>
      </w:r>
      <w:r>
        <w:rPr>
          <w:rFonts w:eastAsia="Google Sans Text" w:cs="Google Sans Text" w:ascii="Google Sans Text" w:hAnsi="Google Sans Text"/>
          <w:color w:val="1F1F1F"/>
        </w:rPr>
        <w:t xml:space="preserve"> The computational engine of such a system relies on Natural Language Processing (NLP) to bridge the gap between unstructured human language and structured medical data. Patients describe symptoms in narrative form (e.g., "my chest feels heavy and I can't breathe"), which must be translated into clinical features (e.g., Dyspnea = True, Chest_Pain = True).</w:t>
      </w:r>
      <w:r>
        <w:rPr>
          <w:rFonts w:eastAsia="Google Sans Text" w:cs="Google Sans Text" w:ascii="Google Sans Text" w:hAnsi="Google Sans Text"/>
          <w:color w:val="444746"/>
          <w:sz w:val="24"/>
          <w:szCs w:val="24"/>
          <w:vertAlign w:val="superscript"/>
        </w:rPr>
        <w:t>16</w:t>
      </w:r>
      <w:r>
        <w:rPr>
          <w:rFonts w:eastAsia="Google Sans Text" w:cs="Google Sans Text" w:ascii="Google Sans Text" w:hAnsi="Google Sans Text"/>
          <w:color w:val="1F1F1F"/>
        </w:rPr>
        <w:t xml:space="preserve"> While Large Language Models (LLMs) like GPT-4 have demonstrated high sensitivity in triage tasks—achieving 100% sensitivity for critical cases in recent studies—they operate as probabilistic "black boxes".</w:t>
      </w:r>
      <w:r>
        <w:rPr>
          <w:rFonts w:eastAsia="Google Sans Text" w:cs="Google Sans Text" w:ascii="Google Sans Text" w:hAnsi="Google Sans Text"/>
          <w:color w:val="444746"/>
          <w:sz w:val="24"/>
          <w:szCs w:val="24"/>
          <w:vertAlign w:val="superscript"/>
        </w:rPr>
        <w:t>17</w:t>
      </w:r>
      <w:r>
        <w:rPr>
          <w:rFonts w:eastAsia="Google Sans Text" w:cs="Google Sans Text" w:ascii="Google Sans Text" w:hAnsi="Google Sans Text"/>
          <w:color w:val="1F1F1F"/>
        </w:rPr>
        <w:t xml:space="preserve"> In contrast, clinical protocols like SATS follow a deterministic, rule-based logic (e.g., </w:t>
      </w:r>
      <w:r>
        <w:rPr>
          <w:rFonts w:eastAsia="Google Sans Text" w:cs="Google Sans Text" w:ascii="Google Sans Text" w:hAnsi="Google Sans Text"/>
          <w:i/>
          <w:iCs/>
          <w:color w:val="1F1F1F"/>
        </w:rPr>
        <w:t>IF</w:t>
      </w:r>
      <w:r>
        <w:rPr>
          <w:rFonts w:eastAsia="Google Sans Text" w:cs="Google Sans Text" w:ascii="Google Sans Text" w:hAnsi="Google Sans Text"/>
          <w:color w:val="1F1F1F"/>
        </w:rPr>
        <w:t xml:space="preserve"> Heart Rate &gt; 130 </w:t>
      </w:r>
      <w:r>
        <w:rPr>
          <w:rFonts w:eastAsia="Google Sans Text" w:cs="Google Sans Text" w:ascii="Google Sans Text" w:hAnsi="Google Sans Text"/>
          <w:i/>
          <w:iCs/>
          <w:color w:val="1F1F1F"/>
        </w:rPr>
        <w:t>THEN</w:t>
      </w:r>
      <w:r>
        <w:rPr>
          <w:rFonts w:eastAsia="Google Sans Text" w:cs="Google Sans Text" w:ascii="Google Sans Text" w:hAnsi="Google Sans Text"/>
          <w:color w:val="1F1F1F"/>
        </w:rPr>
        <w:t xml:space="preserve"> Red). Therefore, this project proposes a hybrid architecture: using NLP for symptom extraction but relying on </w:t>
      </w:r>
      <w:r>
        <w:rPr>
          <w:rFonts w:eastAsia="Google Sans Text" w:cs="Google Sans Text" w:ascii="Google Sans Text" w:hAnsi="Google Sans Text"/>
          <w:b/>
          <w:bCs/>
          <w:color w:val="1F1F1F"/>
        </w:rPr>
        <w:t>Decision Tree Classifiers</w:t>
      </w:r>
      <w:r>
        <w:rPr>
          <w:rFonts w:eastAsia="Google Sans Text" w:cs="Google Sans Text" w:ascii="Google Sans Text" w:hAnsi="Google Sans Text"/>
          <w:color w:val="1F1F1F"/>
        </w:rPr>
        <w:t xml:space="preserve"> (specifically CART algorithms) for the final acuity classification. Decision trees map perfectly to clinical pathways, providing the "explainability" and "auditability" required for medical safety.</w:t>
      </w:r>
      <w:r>
        <w:rPr>
          <w:rFonts w:eastAsia="Google Sans Text" w:cs="Google Sans Text" w:ascii="Google Sans Text" w:hAnsi="Google Sans Text"/>
          <w:color w:val="444746"/>
          <w:sz w:val="24"/>
          <w:szCs w:val="24"/>
          <w:vertAlign w:val="superscript"/>
        </w:rPr>
        <w:t>18</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1.4 Contextual Relevance to Ghana's Digital Health Strategy</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This research is timely and aligns with Ghana's National e-Health Strategy, which emphasizes the use of ICT to improve healthcare access and efficiency.</w:t>
      </w:r>
      <w:r>
        <w:rPr>
          <w:rFonts w:eastAsia="Google Sans Text" w:cs="Google Sans Text" w:ascii="Google Sans Text" w:hAnsi="Google Sans Text"/>
          <w:color w:val="444746"/>
          <w:sz w:val="24"/>
          <w:szCs w:val="24"/>
          <w:vertAlign w:val="superscript"/>
        </w:rPr>
        <w:t>4</w:t>
      </w:r>
      <w:r>
        <w:rPr>
          <w:rFonts w:eastAsia="Google Sans Text" w:cs="Google Sans Text" w:ascii="Google Sans Text" w:hAnsi="Google Sans Text"/>
          <w:color w:val="1F1F1F"/>
        </w:rPr>
        <w:t xml:space="preserve"> With the widespread penetration of mobile technology in Ghana, a smartphone-based or kiosk-based chatbot offers a scalable solution to the "structural violence" of long wait times. However, existing solutions like Babylon Health or Ada are often trained on Western datasets, lacking the linguistic nuances of Ghanaian English or local languages like Twi and Hausa.</w:t>
      </w:r>
      <w:r>
        <w:rPr>
          <w:rFonts w:eastAsia="Google Sans Text" w:cs="Google Sans Text" w:ascii="Google Sans Text" w:hAnsi="Google Sans Text"/>
          <w:color w:val="444746"/>
          <w:sz w:val="24"/>
          <w:szCs w:val="24"/>
          <w:vertAlign w:val="superscript"/>
        </w:rPr>
        <w:t>20</w:t>
      </w:r>
      <w:r>
        <w:rPr>
          <w:rFonts w:eastAsia="Google Sans Text" w:cs="Google Sans Text" w:ascii="Google Sans Text" w:hAnsi="Google Sans Text"/>
          <w:color w:val="1F1F1F"/>
        </w:rPr>
        <w:t xml:space="preserve"> This study addresses that gap by proposing a system grounded in local clinical realities (SATS) and capable of evolving to meet local linguistic needs, thereby democratizing access to accurate medical triage.</w:t>
      </w:r>
      <w:r>
        <w:rPr>
          <w:rFonts w:eastAsia="Google Sans Text" w:cs="Google Sans Text" w:ascii="Google Sans Text" w:hAnsi="Google Sans Text"/>
          <w:color w:val="444746"/>
          <w:sz w:val="24"/>
          <w:szCs w:val="24"/>
          <w:vertAlign w:val="superscript"/>
        </w:rPr>
        <w:t>20</w:t>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2. Problem Statement</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2.1 The Crisis of "No Bed Syndrome" and Access Block</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The central problem necessitating this research is the systemic inefficiency of patient flow in Ghanaian hospitals, manifested most acutely as "access block" and the "No Bed Syndrome." This phenomenon is not merely a reflection of physical bed shortages but a symptom of a dysfunctional triage and referral ecosystem.</w:t>
      </w:r>
      <w:r>
        <w:rPr>
          <w:rFonts w:eastAsia="Google Sans Text" w:cs="Google Sans Text" w:ascii="Google Sans Text" w:hAnsi="Google Sans Text"/>
          <w:color w:val="444746"/>
          <w:sz w:val="24"/>
          <w:szCs w:val="24"/>
          <w:vertAlign w:val="superscript"/>
        </w:rPr>
        <w:t>6</w:t>
      </w:r>
      <w:r>
        <w:rPr>
          <w:rFonts w:eastAsia="Google Sans Text" w:cs="Google Sans Text" w:ascii="Google Sans Text" w:hAnsi="Google Sans Text"/>
          <w:color w:val="1F1F1F"/>
        </w:rPr>
        <w:t xml:space="preserve"> In the absence of a pre-arrival sorting mechanism, patients engage in uncoordinated self-referral. Individuals with minor, non-urgent ailments (Green category) often present at tertiary facilities like Korle-Bu or Komfo Anokye Teaching Hospitals, clogging the Outpatient Departments (OPD) and consuming resources intended for complex cases. Simultaneously, patients with critical, time-sensitive conditions (Red category) may experience delays in seeking care or present at lower-level facilities ill-equipped to manage their emergencies, leading to preventable mortality.</w:t>
      </w:r>
      <w:r>
        <w:rPr>
          <w:rFonts w:eastAsia="Google Sans Text" w:cs="Google Sans Text" w:ascii="Google Sans Text" w:hAnsi="Google Sans Text"/>
          <w:color w:val="444746"/>
          <w:sz w:val="24"/>
          <w:szCs w:val="24"/>
          <w:vertAlign w:val="superscript"/>
        </w:rPr>
        <w:t>1</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Data from the Greater Accra Regional Hospital and other tertiary centers indicates that "door-to-doctor" wait times can exceed several hours. A study at Korle-Bu Teaching Hospital reported a median waiting time of 93 minutes, with upper quartiles extending beyond three hours.</w:t>
      </w:r>
      <w:r>
        <w:rPr>
          <w:rFonts w:eastAsia="Google Sans Text" w:cs="Google Sans Text" w:ascii="Google Sans Text" w:hAnsi="Google Sans Text"/>
          <w:color w:val="444746"/>
          <w:sz w:val="24"/>
          <w:szCs w:val="24"/>
          <w:vertAlign w:val="superscript"/>
        </w:rPr>
        <w:t>21</w:t>
      </w:r>
      <w:r>
        <w:rPr>
          <w:rFonts w:eastAsia="Google Sans Text" w:cs="Google Sans Text" w:ascii="Google Sans Text" w:hAnsi="Google Sans Text"/>
          <w:color w:val="1F1F1F"/>
        </w:rPr>
        <w:t xml:space="preserve"> During this "pre-triage" wait, patients are often unmonitored. The manual nature of the current triage process—requiring a nurse to physically document demographics, take vitals, and interview each patient sequentially—creates a hard limit on throughput. As patient arrival rates (</w:t>
      </w:r>
      <w:r>
        <w:rPr/>
        <w:drawing>
          <wp:inline distT="0" distB="0" distL="0" distR="0">
            <wp:extent cx="107950" cy="234950"/>
            <wp:effectExtent l="0" t="0" r="0" b="0"/>
            <wp:docPr id="1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
                    <pic:cNvPicPr>
                      <a:picLocks noChangeAspect="1" noChangeArrowheads="1"/>
                    </pic:cNvPicPr>
                  </pic:nvPicPr>
                  <pic:blipFill>
                    <a:blip r:embed="rId10"/>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 fluctuate stochastically, they frequently exceed the service rate (</w:t>
      </w:r>
      <w:r>
        <w:rPr/>
        <w:drawing>
          <wp:inline distT="0" distB="0" distL="0" distR="0">
            <wp:extent cx="111125" cy="222250"/>
            <wp:effectExtent l="0" t="0" r="0" b="0"/>
            <wp:docPr id="1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descr=""/>
                    <pic:cNvPicPr>
                      <a:picLocks noChangeAspect="1" noChangeArrowheads="1"/>
                    </pic:cNvPicPr>
                  </pic:nvPicPr>
                  <pic:blipFill>
                    <a:blip r:embed="rId11"/>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 of the limited nursing staff, creating a bottleneck that propagates throughout the entire hospital system.</w:t>
      </w:r>
      <w:r>
        <w:rPr>
          <w:rFonts w:eastAsia="Google Sans Text" w:cs="Google Sans Text" w:ascii="Google Sans Text" w:hAnsi="Google Sans Text"/>
          <w:color w:val="444746"/>
          <w:sz w:val="24"/>
          <w:szCs w:val="24"/>
          <w:vertAlign w:val="superscript"/>
        </w:rPr>
        <w:t>14</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2.2 Structural and Resource Limitations</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The challenge is exacerbated by structural and human resource constraints. In many LMIC settings, including university hospitals in Ghana, there is a critical shortage of nurses with specialized training in emergency triage.</w:t>
      </w:r>
      <w:r>
        <w:rPr>
          <w:rFonts w:eastAsia="Google Sans Text" w:cs="Google Sans Text" w:ascii="Google Sans Text" w:hAnsi="Google Sans Text"/>
          <w:color w:val="444746"/>
          <w:sz w:val="24"/>
          <w:szCs w:val="24"/>
          <w:vertAlign w:val="superscript"/>
        </w:rPr>
        <w:t>22</w:t>
      </w:r>
      <w:r>
        <w:rPr>
          <w:rFonts w:eastAsia="Google Sans Text" w:cs="Google Sans Text" w:ascii="Google Sans Text" w:hAnsi="Google Sans Text"/>
          <w:color w:val="1F1F1F"/>
        </w:rPr>
        <w:t xml:space="preserve"> Consequently, triage is often performed by general nurses who may rely on subjective judgment rather than objective protocols like SATS, leading to high rates of under-triage (classifying a critical patient as stable) or over-triage (classifying a minor patient as urgent). Under-triage poses a direct threat to patient safety, while over-triage contributes to the misappropriation of scarce emergency resources.</w:t>
      </w:r>
      <w:r>
        <w:rPr>
          <w:rFonts w:eastAsia="Google Sans Text" w:cs="Google Sans Text" w:ascii="Google Sans Text" w:hAnsi="Google Sans Text"/>
          <w:color w:val="444746"/>
          <w:sz w:val="24"/>
          <w:szCs w:val="24"/>
          <w:vertAlign w:val="superscript"/>
        </w:rPr>
        <w:t>11</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 xml:space="preserve">Furthermore, the physical infrastructure of many OPDs does not support efficient flow. The lack of designated "fast-track" zones for minor injuries means that all patients compete for the same spatial and human resources. The "No Bed Syndrome" is thus a compound failure: a failure of </w:t>
      </w:r>
      <w:r>
        <w:rPr>
          <w:rFonts w:eastAsia="Google Sans Text" w:cs="Google Sans Text" w:ascii="Google Sans Text" w:hAnsi="Google Sans Text"/>
          <w:i/>
          <w:iCs/>
          <w:color w:val="1F1F1F"/>
        </w:rPr>
        <w:t>physical capacity</w:t>
      </w:r>
      <w:r>
        <w:rPr>
          <w:rFonts w:eastAsia="Google Sans Text" w:cs="Google Sans Text" w:ascii="Google Sans Text" w:hAnsi="Google Sans Text"/>
          <w:color w:val="1F1F1F"/>
        </w:rPr>
        <w:t xml:space="preserve">, but also a failure of </w:t>
      </w:r>
      <w:r>
        <w:rPr>
          <w:rFonts w:eastAsia="Google Sans Text" w:cs="Google Sans Text" w:ascii="Google Sans Text" w:hAnsi="Google Sans Text"/>
          <w:i/>
          <w:iCs/>
          <w:color w:val="1F1F1F"/>
        </w:rPr>
        <w:t>information flow</w:t>
      </w:r>
      <w:r>
        <w:rPr>
          <w:rFonts w:eastAsia="Google Sans Text" w:cs="Google Sans Text" w:ascii="Google Sans Text" w:hAnsi="Google Sans Text"/>
          <w:color w:val="1F1F1F"/>
        </w:rPr>
        <w:t>. Patients arrive without knowledge of the hospital's current load or their own clinical acuity, and the hospital receives patients without advanced warning or prioritization.</w:t>
      </w:r>
      <w:r>
        <w:rPr>
          <w:rFonts w:eastAsia="Google Sans Text" w:cs="Google Sans Text" w:ascii="Google Sans Text" w:hAnsi="Google Sans Text"/>
          <w:color w:val="444746"/>
          <w:sz w:val="24"/>
          <w:szCs w:val="24"/>
          <w:vertAlign w:val="superscript"/>
        </w:rPr>
        <w:t>5</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2.3 Mathematical Inefficiency of the Status Quo</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Mathematically, the current system represents an unstable queuing model. In a single-server (</w:t>
      </w:r>
      <w:r>
        <w:rPr/>
        <w:drawing>
          <wp:inline distT="0" distB="0" distL="0" distR="0">
            <wp:extent cx="674370" cy="227965"/>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12"/>
                    <a:stretch>
                      <a:fillRect/>
                    </a:stretch>
                  </pic:blipFill>
                  <pic:spPr bwMode="auto">
                    <a:xfrm>
                      <a:off x="0" y="0"/>
                      <a:ext cx="674370" cy="227965"/>
                    </a:xfrm>
                    <a:prstGeom prst="rect">
                      <a:avLst/>
                    </a:prstGeom>
                  </pic:spPr>
                </pic:pic>
              </a:graphicData>
            </a:graphic>
          </wp:inline>
        </w:drawing>
      </w:r>
      <w:r>
        <w:rPr>
          <w:rFonts w:eastAsia="Google Sans Text" w:cs="Google Sans Text" w:ascii="Google Sans Text" w:hAnsi="Google Sans Text"/>
          <w:color w:val="1F1F1F"/>
        </w:rPr>
        <w:t>) or multi-server (</w:t>
      </w:r>
      <w:r>
        <w:rPr/>
        <w:drawing>
          <wp:inline distT="0" distB="0" distL="0" distR="0">
            <wp:extent cx="669290" cy="229235"/>
            <wp:effectExtent l="0" t="0" r="0" b="0"/>
            <wp:docPr id="1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pic:cNvPicPr>
                      <a:picLocks noChangeAspect="1" noChangeArrowheads="1"/>
                    </pic:cNvPicPr>
                  </pic:nvPicPr>
                  <pic:blipFill>
                    <a:blip r:embed="rId13"/>
                    <a:stretch>
                      <a:fillRect/>
                    </a:stretch>
                  </pic:blipFill>
                  <pic:spPr bwMode="auto">
                    <a:xfrm>
                      <a:off x="0" y="0"/>
                      <a:ext cx="669290" cy="229235"/>
                    </a:xfrm>
                    <a:prstGeom prst="rect">
                      <a:avLst/>
                    </a:prstGeom>
                  </pic:spPr>
                </pic:pic>
              </a:graphicData>
            </a:graphic>
          </wp:inline>
        </w:drawing>
      </w:r>
      <w:r>
        <w:rPr>
          <w:rFonts w:eastAsia="Google Sans Text" w:cs="Google Sans Text" w:ascii="Google Sans Text" w:hAnsi="Google Sans Text"/>
          <w:color w:val="1F1F1F"/>
        </w:rPr>
        <w:t>) queue, the average waiting time (</w:t>
      </w:r>
      <w:r>
        <w:rPr/>
        <w:drawing>
          <wp:inline distT="0" distB="0" distL="0" distR="0">
            <wp:extent cx="245745" cy="226695"/>
            <wp:effectExtent l="0" t="0" r="0" b="0"/>
            <wp:docPr id="1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descr=""/>
                    <pic:cNvPicPr>
                      <a:picLocks noChangeAspect="1" noChangeArrowheads="1"/>
                    </pic:cNvPicPr>
                  </pic:nvPicPr>
                  <pic:blipFill>
                    <a:blip r:embed="rId14"/>
                    <a:stretch>
                      <a:fillRect/>
                    </a:stretch>
                  </pic:blipFill>
                  <pic:spPr bwMode="auto">
                    <a:xfrm>
                      <a:off x="0" y="0"/>
                      <a:ext cx="245745" cy="226695"/>
                    </a:xfrm>
                    <a:prstGeom prst="rect">
                      <a:avLst/>
                    </a:prstGeom>
                  </pic:spPr>
                </pic:pic>
              </a:graphicData>
            </a:graphic>
          </wp:inline>
        </w:drawing>
      </w:r>
      <w:r>
        <w:rPr>
          <w:rFonts w:eastAsia="Google Sans Text" w:cs="Google Sans Text" w:ascii="Google Sans Text" w:hAnsi="Google Sans Text"/>
          <w:color w:val="1F1F1F"/>
        </w:rPr>
        <w:t>) increases exponentially as the utilization factor (</w:t>
      </w:r>
      <w:r>
        <w:rPr/>
        <w:drawing>
          <wp:inline distT="0" distB="0" distL="0" distR="0">
            <wp:extent cx="95250" cy="229235"/>
            <wp:effectExtent l="0" t="0" r="0" b="0"/>
            <wp:docPr id="1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png" descr=""/>
                    <pic:cNvPicPr>
                      <a:picLocks noChangeAspect="1" noChangeArrowheads="1"/>
                    </pic:cNvPicPr>
                  </pic:nvPicPr>
                  <pic:blipFill>
                    <a:blip r:embed="rId15"/>
                    <a:stretch>
                      <a:fillRect/>
                    </a:stretch>
                  </pic:blipFill>
                  <pic:spPr bwMode="auto">
                    <a:xfrm>
                      <a:off x="0" y="0"/>
                      <a:ext cx="95250" cy="229235"/>
                    </a:xfrm>
                    <a:prstGeom prst="rect">
                      <a:avLst/>
                    </a:prstGeom>
                  </pic:spPr>
                </pic:pic>
              </a:graphicData>
            </a:graphic>
          </wp:inline>
        </w:drawing>
      </w:r>
      <w:r>
        <w:rPr>
          <w:rFonts w:eastAsia="Google Sans Text" w:cs="Google Sans Text" w:ascii="Google Sans Text" w:hAnsi="Google Sans Text"/>
          <w:color w:val="1F1F1F"/>
        </w:rPr>
        <w:t>) approaches 1.</w:t>
      </w:r>
    </w:p>
    <w:p>
      <w:pPr>
        <w:pStyle w:val="normal1"/>
        <w:pBdr/>
        <w:shd w:val="clear" w:fill="auto"/>
        <w:spacing w:lineRule="auto" w:line="273"/>
        <w:rPr>
          <w:rFonts w:ascii="Google Sans Text" w:hAnsi="Google Sans Text" w:eastAsia="Google Sans Text" w:cs="Google Sans Text"/>
          <w:color w:val="1F1F1F"/>
        </w:rPr>
      </w:pPr>
      <w:r>
        <w:rPr/>
        <w:drawing>
          <wp:inline distT="0" distB="0" distL="0" distR="0">
            <wp:extent cx="5905500" cy="443230"/>
            <wp:effectExtent l="0" t="0" r="0" b="0"/>
            <wp:docPr id="19" name="image4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5.png" descr=""/>
                    <pic:cNvPicPr>
                      <a:picLocks noChangeAspect="1" noChangeArrowheads="1"/>
                    </pic:cNvPicPr>
                  </pic:nvPicPr>
                  <pic:blipFill>
                    <a:blip r:embed="rId16"/>
                    <a:stretch>
                      <a:fillRect/>
                    </a:stretch>
                  </pic:blipFill>
                  <pic:spPr bwMode="auto">
                    <a:xfrm>
                      <a:off x="0" y="0"/>
                      <a:ext cx="5905500" cy="443230"/>
                    </a:xfrm>
                    <a:prstGeom prst="rect">
                      <a:avLst/>
                    </a:prstGeom>
                  </pic:spPr>
                </pic:pic>
              </a:graphicData>
            </a:graphic>
          </wp:inline>
        </w:drawing>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 xml:space="preserve">In Ghanaian hospitals, where </w:t>
      </w:r>
      <w:r>
        <w:rPr/>
        <w:drawing>
          <wp:inline distT="0" distB="0" distL="0" distR="0">
            <wp:extent cx="107950" cy="234950"/>
            <wp:effectExtent l="0" t="0" r="0" b="0"/>
            <wp:docPr id="2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pic:cNvPicPr>
                      <a:picLocks noChangeAspect="1" noChangeArrowheads="1"/>
                    </pic:cNvPicPr>
                  </pic:nvPicPr>
                  <pic:blipFill>
                    <a:blip r:embed="rId17"/>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 xml:space="preserve"> (arrival rate) is high and </w:t>
      </w:r>
      <w:r>
        <w:rPr/>
        <w:drawing>
          <wp:inline distT="0" distB="0" distL="0" distR="0">
            <wp:extent cx="111125" cy="222250"/>
            <wp:effectExtent l="0" t="0" r="0" b="0"/>
            <wp:docPr id="2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
                    <pic:cNvPicPr>
                      <a:picLocks noChangeAspect="1" noChangeArrowheads="1"/>
                    </pic:cNvPicPr>
                  </pic:nvPicPr>
                  <pic:blipFill>
                    <a:blip r:embed="rId18"/>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 xml:space="preserve"> (service rate) is constrained by manual documentation and physical assessment, </w:t>
      </w:r>
      <w:r>
        <w:rPr/>
        <w:drawing>
          <wp:inline distT="0" distB="0" distL="0" distR="0">
            <wp:extent cx="95250" cy="229235"/>
            <wp:effectExtent l="0" t="0" r="0" b="0"/>
            <wp:docPr id="2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pic:cNvPicPr>
                      <a:picLocks noChangeAspect="1" noChangeArrowheads="1"/>
                    </pic:cNvPicPr>
                  </pic:nvPicPr>
                  <pic:blipFill>
                    <a:blip r:embed="rId19"/>
                    <a:stretch>
                      <a:fillRect/>
                    </a:stretch>
                  </pic:blipFill>
                  <pic:spPr bwMode="auto">
                    <a:xfrm>
                      <a:off x="0" y="0"/>
                      <a:ext cx="95250" cy="229235"/>
                    </a:xfrm>
                    <a:prstGeom prst="rect">
                      <a:avLst/>
                    </a:prstGeom>
                  </pic:spPr>
                </pic:pic>
              </a:graphicData>
            </a:graphic>
          </wp:inline>
        </w:drawing>
      </w:r>
      <w:r>
        <w:rPr>
          <w:rFonts w:eastAsia="Google Sans Text" w:cs="Google Sans Text" w:ascii="Google Sans Text" w:hAnsi="Google Sans Text"/>
          <w:color w:val="1F1F1F"/>
        </w:rPr>
        <w:t xml:space="preserve"> frequently approaches or exceeds 1 during peak hours. This state of saturation implies that the queue length (</w:t>
      </w:r>
      <w:r>
        <w:rPr/>
        <w:drawing>
          <wp:inline distT="0" distB="0" distL="0" distR="0">
            <wp:extent cx="196850" cy="224790"/>
            <wp:effectExtent l="0" t="0" r="0" b="0"/>
            <wp:docPr id="23" name="image3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9.png" descr=""/>
                    <pic:cNvPicPr>
                      <a:picLocks noChangeAspect="1" noChangeArrowheads="1"/>
                    </pic:cNvPicPr>
                  </pic:nvPicPr>
                  <pic:blipFill>
                    <a:blip r:embed="rId20"/>
                    <a:stretch>
                      <a:fillRect/>
                    </a:stretch>
                  </pic:blipFill>
                  <pic:spPr bwMode="auto">
                    <a:xfrm>
                      <a:off x="0" y="0"/>
                      <a:ext cx="196850" cy="224790"/>
                    </a:xfrm>
                    <a:prstGeom prst="rect">
                      <a:avLst/>
                    </a:prstGeom>
                  </pic:spPr>
                </pic:pic>
              </a:graphicData>
            </a:graphic>
          </wp:inline>
        </w:drawing>
      </w:r>
      <w:r>
        <w:rPr>
          <w:rFonts w:eastAsia="Google Sans Text" w:cs="Google Sans Text" w:ascii="Google Sans Text" w:hAnsi="Google Sans Text"/>
          <w:color w:val="1F1F1F"/>
        </w:rPr>
        <w:t>) theoretically approaches infinity, resulting in the chaotic, overcrowded waiting rooms observed in practice.</w:t>
      </w:r>
      <w:r>
        <w:rPr>
          <w:rFonts w:eastAsia="Google Sans Text" w:cs="Google Sans Text" w:ascii="Google Sans Text" w:hAnsi="Google Sans Text"/>
          <w:color w:val="444746"/>
          <w:sz w:val="24"/>
          <w:szCs w:val="24"/>
          <w:vertAlign w:val="superscript"/>
        </w:rPr>
        <w:t>23</w:t>
      </w:r>
      <w:r>
        <w:rPr>
          <w:rFonts w:eastAsia="Google Sans Text" w:cs="Google Sans Text" w:ascii="Google Sans Text" w:hAnsi="Google Sans Text"/>
          <w:color w:val="1F1F1F"/>
        </w:rPr>
        <w:t xml:space="preserve"> Current interventions have been insufficient. Paper-based systems are slow and prone to data loss. Existing electronic medical record (EMR) systems are often purely administrative and lack clinical decision support capabilities. Moreover, global AI symptom checkers are not calibrated to the specific epidemiology (e.g., malaria prevalence) or clinical pathways (e.g., referral to Polyclinics vs. Teaching Hospitals) of the Ghanaian health system.</w:t>
      </w:r>
      <w:r>
        <w:rPr>
          <w:rFonts w:eastAsia="Google Sans Text" w:cs="Google Sans Text" w:ascii="Google Sans Text" w:hAnsi="Google Sans Text"/>
          <w:color w:val="444746"/>
          <w:sz w:val="24"/>
          <w:szCs w:val="24"/>
          <w:vertAlign w:val="superscript"/>
        </w:rPr>
        <w:t>20</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There is, therefore, a critical need for an automated, localized, and mathematically optimized triage system—a "Hospital Chatbot"—that can decouple the </w:t>
      </w:r>
      <w:r>
        <w:rPr>
          <w:rFonts w:eastAsia="Google Sans Text" w:cs="Google Sans Text" w:ascii="Google Sans Text" w:hAnsi="Google Sans Text"/>
          <w:i/>
          <w:iCs/>
          <w:color w:val="1F1F1F"/>
        </w:rPr>
        <w:t>information gathering</w:t>
      </w:r>
      <w:r>
        <w:rPr>
          <w:rFonts w:eastAsia="Google Sans Text" w:cs="Google Sans Text" w:ascii="Google Sans Text" w:hAnsi="Google Sans Text"/>
          <w:color w:val="1F1F1F"/>
        </w:rPr>
        <w:t xml:space="preserve"> phase of triage from the </w:t>
      </w:r>
      <w:r>
        <w:rPr>
          <w:rFonts w:eastAsia="Google Sans Text" w:cs="Google Sans Text" w:ascii="Google Sans Text" w:hAnsi="Google Sans Text"/>
          <w:i/>
          <w:iCs/>
          <w:color w:val="1F1F1F"/>
        </w:rPr>
        <w:t>physical resource</w:t>
      </w:r>
      <w:r>
        <w:rPr>
          <w:rFonts w:eastAsia="Google Sans Text" w:cs="Google Sans Text" w:ascii="Google Sans Text" w:hAnsi="Google Sans Text"/>
          <w:color w:val="1F1F1F"/>
        </w:rPr>
        <w:t xml:space="preserve"> of the nurse. By acting as a virtual buffer, this system can classify patients </w:t>
      </w:r>
      <w:r>
        <w:rPr>
          <w:rFonts w:eastAsia="Google Sans Text" w:cs="Google Sans Text" w:ascii="Google Sans Text" w:hAnsi="Google Sans Text"/>
          <w:i/>
          <w:iCs/>
          <w:color w:val="1F1F1F"/>
        </w:rPr>
        <w:t>before</w:t>
      </w:r>
      <w:r>
        <w:rPr>
          <w:rFonts w:eastAsia="Google Sans Text" w:cs="Google Sans Text" w:ascii="Google Sans Text" w:hAnsi="Google Sans Text"/>
          <w:color w:val="1F1F1F"/>
        </w:rPr>
        <w:t xml:space="preserve"> they enter the physical queue, directing Green patients to alternative low-acuity pathways and ensuring Red patients are flagged for immediate resource allocation upon arrival. This research addresses the urgent need to transition from a linear, manual, and reactive triage process to a parallel, automated, and predictive model.</w:t>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3. Objectives</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3.1 General Objective</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The primary aim of this project is to develop, analyze, and simulate an AI-powered Hospital Chatbot that automates patient triage classification using color-coded clinical pathways (Red, Yellow, Green) to optimize patient flow, reduce waiting times, and enhance resource allocation in resource-constrained Ghanaian hospitals.</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3.2 Specific Objectives</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The project is guided by the following specific, measurable, achievable, relevant, and time-bound (SMART) objectives:</w:t>
      </w:r>
    </w:p>
    <w:p>
      <w:pPr>
        <w:pStyle w:val="normal1"/>
        <w:numPr>
          <w:ilvl w:val="0"/>
          <w:numId w:val="1"/>
        </w:numPr>
        <w:pBdr/>
        <w:shd w:val="clear" w:fill="auto"/>
        <w:spacing w:lineRule="auto" w:line="273" w:before="0" w:afterAutospacing="0" w:after="0"/>
        <w:ind w:hanging="360" w:left="480"/>
        <w:rPr/>
      </w:pPr>
      <w:r>
        <w:rPr>
          <w:rFonts w:eastAsia="Google Sans Text" w:cs="Google Sans Text" w:ascii="Google Sans Text" w:hAnsi="Google Sans Text"/>
          <w:b/>
          <w:bCs/>
          <w:color w:val="1F1F1F"/>
        </w:rPr>
        <w:t>Develop an Automated Triage Algorithm:</w:t>
      </w:r>
      <w:r>
        <w:rPr>
          <w:rFonts w:eastAsia="Google Sans Text" w:cs="Google Sans Text" w:ascii="Google Sans Text" w:hAnsi="Google Sans Text"/>
          <w:color w:val="1F1F1F"/>
        </w:rPr>
        <w:t xml:space="preserve"> To design and implement a structured decision-tree algorithm based on the South African Triage Scale (SATS) and Ghana Ministry of Health protocols that accurately classifies patients into acuity categories (Red, Yellow, Green) based on self-reported symptoms and history.</w:t>
      </w:r>
      <w:r>
        <w:rPr>
          <w:rFonts w:eastAsia="Google Sans Text" w:cs="Google Sans Text" w:ascii="Google Sans Text" w:hAnsi="Google Sans Text"/>
          <w:color w:val="444746"/>
          <w:sz w:val="24"/>
          <w:szCs w:val="24"/>
          <w:vertAlign w:val="superscript"/>
        </w:rPr>
        <w:t>1</w:t>
      </w:r>
    </w:p>
    <w:p>
      <w:pPr>
        <w:pStyle w:val="normal1"/>
        <w:numPr>
          <w:ilvl w:val="0"/>
          <w:numId w:val="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Guide Clinical Pathways and Referrals:</w:t>
      </w:r>
      <w:r>
        <w:rPr>
          <w:rFonts w:eastAsia="Google Sans Text" w:cs="Google Sans Text" w:ascii="Google Sans Text" w:hAnsi="Google Sans Text"/>
          <w:color w:val="1F1F1F"/>
        </w:rPr>
        <w:t xml:space="preserve"> To engineer the chatbot to provide immediate, actionable guidance to patients based on their assigned color code, effectively directing "Red" cases to emergency units and "Green" cases to appropriate lower-level care or self-care, thereby mitigating congestion at tertiary centers.</w:t>
      </w:r>
      <w:r>
        <w:rPr>
          <w:rFonts w:eastAsia="Google Sans Text" w:cs="Google Sans Text" w:ascii="Google Sans Text" w:hAnsi="Google Sans Text"/>
          <w:color w:val="444746"/>
          <w:sz w:val="24"/>
          <w:szCs w:val="24"/>
          <w:vertAlign w:val="superscript"/>
        </w:rPr>
        <w:t>21</w:t>
      </w:r>
    </w:p>
    <w:p>
      <w:pPr>
        <w:pStyle w:val="normal1"/>
        <w:numPr>
          <w:ilvl w:val="0"/>
          <w:numId w:val="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Optimize Patient Flow using Queuing Theory:</w:t>
      </w:r>
      <w:r>
        <w:rPr>
          <w:rFonts w:eastAsia="Google Sans Text" w:cs="Google Sans Text" w:ascii="Google Sans Text" w:hAnsi="Google Sans Text"/>
          <w:color w:val="1F1F1F"/>
        </w:rPr>
        <w:t xml:space="preserve"> To analyze the theoretical impact of the chatbot on hospital waiting times (</w:t>
      </w:r>
      <w:r>
        <w:rPr/>
        <w:drawing>
          <wp:inline distT="0" distB="0" distL="0" distR="0">
            <wp:extent cx="245745" cy="226695"/>
            <wp:effectExtent l="0" t="0" r="0" b="0"/>
            <wp:docPr id="2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
                    <pic:cNvPicPr>
                      <a:picLocks noChangeAspect="1" noChangeArrowheads="1"/>
                    </pic:cNvPicPr>
                  </pic:nvPicPr>
                  <pic:blipFill>
                    <a:blip r:embed="rId21"/>
                    <a:stretch>
                      <a:fillRect/>
                    </a:stretch>
                  </pic:blipFill>
                  <pic:spPr bwMode="auto">
                    <a:xfrm>
                      <a:off x="0" y="0"/>
                      <a:ext cx="245745" cy="226695"/>
                    </a:xfrm>
                    <a:prstGeom prst="rect">
                      <a:avLst/>
                    </a:prstGeom>
                  </pic:spPr>
                </pic:pic>
              </a:graphicData>
            </a:graphic>
          </wp:inline>
        </w:drawing>
      </w:r>
      <w:r>
        <w:rPr>
          <w:rFonts w:eastAsia="Google Sans Text" w:cs="Google Sans Text" w:ascii="Google Sans Text" w:hAnsi="Google Sans Text"/>
          <w:color w:val="1F1F1F"/>
        </w:rPr>
        <w:t>) and server utilization (</w:t>
      </w:r>
      <w:r>
        <w:rPr/>
        <w:drawing>
          <wp:inline distT="0" distB="0" distL="0" distR="0">
            <wp:extent cx="95250" cy="229235"/>
            <wp:effectExtent l="0" t="0" r="0" b="0"/>
            <wp:docPr id="2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
                    <pic:cNvPicPr>
                      <a:picLocks noChangeAspect="1" noChangeArrowheads="1"/>
                    </pic:cNvPicPr>
                  </pic:nvPicPr>
                  <pic:blipFill>
                    <a:blip r:embed="rId22"/>
                    <a:stretch>
                      <a:fillRect/>
                    </a:stretch>
                  </pic:blipFill>
                  <pic:spPr bwMode="auto">
                    <a:xfrm>
                      <a:off x="0" y="0"/>
                      <a:ext cx="95250" cy="229235"/>
                    </a:xfrm>
                    <a:prstGeom prst="rect">
                      <a:avLst/>
                    </a:prstGeom>
                  </pic:spPr>
                </pic:pic>
              </a:graphicData>
            </a:graphic>
          </wp:inline>
        </w:drawing>
      </w:r>
      <w:r>
        <w:rPr>
          <w:rFonts w:eastAsia="Google Sans Text" w:cs="Google Sans Text" w:ascii="Google Sans Text" w:hAnsi="Google Sans Text"/>
          <w:color w:val="1F1F1F"/>
        </w:rPr>
        <w:t>) by modeling the emergency department as a queuing network (</w:t>
      </w:r>
      <w:r>
        <w:rPr/>
        <w:drawing>
          <wp:inline distT="0" distB="0" distL="0" distR="0">
            <wp:extent cx="669290" cy="229235"/>
            <wp:effectExtent l="0" t="0" r="0" b="0"/>
            <wp:docPr id="2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
                    <pic:cNvPicPr>
                      <a:picLocks noChangeAspect="1" noChangeArrowheads="1"/>
                    </pic:cNvPicPr>
                  </pic:nvPicPr>
                  <pic:blipFill>
                    <a:blip r:embed="rId23"/>
                    <a:stretch>
                      <a:fillRect/>
                    </a:stretch>
                  </pic:blipFill>
                  <pic:spPr bwMode="auto">
                    <a:xfrm>
                      <a:off x="0" y="0"/>
                      <a:ext cx="669290" cy="229235"/>
                    </a:xfrm>
                    <a:prstGeom prst="rect">
                      <a:avLst/>
                    </a:prstGeom>
                  </pic:spPr>
                </pic:pic>
              </a:graphicData>
            </a:graphic>
          </wp:inline>
        </w:drawing>
      </w:r>
      <w:r>
        <w:rPr>
          <w:rFonts w:eastAsia="Google Sans Text" w:cs="Google Sans Text" w:ascii="Google Sans Text" w:hAnsi="Google Sans Text"/>
          <w:color w:val="1F1F1F"/>
        </w:rPr>
        <w:t xml:space="preserve"> vs. AI-augmented models) and comparing the efficiency of automated vs. manual triage.</w:t>
      </w:r>
      <w:r>
        <w:rPr>
          <w:rFonts w:eastAsia="Google Sans Text" w:cs="Google Sans Text" w:ascii="Google Sans Text" w:hAnsi="Google Sans Text"/>
          <w:color w:val="444746"/>
          <w:sz w:val="24"/>
          <w:szCs w:val="24"/>
          <w:vertAlign w:val="superscript"/>
        </w:rPr>
        <w:t>14</w:t>
      </w:r>
    </w:p>
    <w:p>
      <w:pPr>
        <w:pStyle w:val="normal1"/>
        <w:numPr>
          <w:ilvl w:val="0"/>
          <w:numId w:val="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Integrate Natural Language Processing (NLP) for Symptom Extraction:</w:t>
      </w:r>
      <w:r>
        <w:rPr>
          <w:rFonts w:eastAsia="Google Sans Text" w:cs="Google Sans Text" w:ascii="Google Sans Text" w:hAnsi="Google Sans Text"/>
          <w:color w:val="1F1F1F"/>
        </w:rPr>
        <w:t xml:space="preserve"> To investigate and implement NLP techniques (Tokenization, Bag-of-Words, Intent Classification) capable of parsing unstructured patient queries, with a focus on adapting to local linguistic contexts to ensure high sensitivity for symptom detection.</w:t>
      </w:r>
      <w:r>
        <w:rPr>
          <w:rFonts w:eastAsia="Google Sans Text" w:cs="Google Sans Text" w:ascii="Google Sans Text" w:hAnsi="Google Sans Text"/>
          <w:color w:val="444746"/>
          <w:sz w:val="24"/>
          <w:szCs w:val="24"/>
          <w:vertAlign w:val="superscript"/>
        </w:rPr>
        <w:t>16</w:t>
      </w:r>
    </w:p>
    <w:p>
      <w:pPr>
        <w:pStyle w:val="normal1"/>
        <w:numPr>
          <w:ilvl w:val="0"/>
          <w:numId w:val="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Evaluate Diagnostic Accuracy and Safety:</w:t>
      </w:r>
      <w:r>
        <w:rPr>
          <w:rFonts w:eastAsia="Google Sans Text" w:cs="Google Sans Text" w:ascii="Google Sans Text" w:hAnsi="Google Sans Text"/>
          <w:color w:val="1F1F1F"/>
        </w:rPr>
        <w:t xml:space="preserve"> To assess the clinical safety of the chatbot by measuring its sensitivity, specificity, and inter-rater reliability (Cohen’s Kappa) against historical expert-adjudicated triage data, ensuring that the system meets safety benchmarks for critical (Red) case identification.</w:t>
      </w:r>
      <w:r>
        <w:rPr>
          <w:rFonts w:eastAsia="Google Sans Text" w:cs="Google Sans Text" w:ascii="Google Sans Text" w:hAnsi="Google Sans Text"/>
          <w:color w:val="444746"/>
          <w:sz w:val="24"/>
          <w:szCs w:val="24"/>
          <w:vertAlign w:val="superscript"/>
        </w:rPr>
        <w:t>17</w:t>
      </w:r>
    </w:p>
    <w:p>
      <w:pPr>
        <w:pStyle w:val="normal1"/>
        <w:numPr>
          <w:ilvl w:val="0"/>
          <w:numId w:val="1"/>
        </w:numPr>
        <w:pBdr/>
        <w:shd w:val="clear" w:fill="auto"/>
        <w:spacing w:lineRule="auto" w:line="273" w:beforeAutospacing="0" w:before="0" w:after="120"/>
        <w:ind w:hanging="360" w:left="480"/>
        <w:rPr/>
      </w:pPr>
      <w:r>
        <w:rPr>
          <w:rFonts w:eastAsia="Google Sans Text" w:cs="Google Sans Text" w:ascii="Google Sans Text" w:hAnsi="Google Sans Text"/>
          <w:b/>
          <w:bCs/>
          <w:color w:val="1F1F1F"/>
        </w:rPr>
        <w:t>Data Collection for Systemic Improvement:</w:t>
      </w:r>
      <w:r>
        <w:rPr>
          <w:rFonts w:eastAsia="Google Sans Text" w:cs="Google Sans Text" w:ascii="Google Sans Text" w:hAnsi="Google Sans Text"/>
          <w:color w:val="1F1F1F"/>
        </w:rPr>
        <w:t xml:space="preserve"> To design the system to collect and log anonymized patient data (symptoms, triage outcomes, timestamps), providing hospital administrators with actionable insights into patient flow patterns, peak arrival times, and epidemiological trends for future resource planning.</w:t>
      </w:r>
      <w:r>
        <w:rPr>
          <w:rFonts w:eastAsia="Google Sans Text" w:cs="Google Sans Text" w:ascii="Google Sans Text" w:hAnsi="Google Sans Text"/>
          <w:color w:val="444746"/>
          <w:sz w:val="24"/>
          <w:szCs w:val="24"/>
          <w:vertAlign w:val="superscript"/>
        </w:rPr>
        <w:t>1</w:t>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4. Methodology</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4.1 Study Design and Approach</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This research adopts a </w:t>
      </w:r>
      <w:r>
        <w:rPr>
          <w:rFonts w:eastAsia="Google Sans Text" w:cs="Google Sans Text" w:ascii="Google Sans Text" w:hAnsi="Google Sans Text"/>
          <w:b/>
          <w:bCs/>
          <w:color w:val="1F1F1F"/>
        </w:rPr>
        <w:t>quantitative, simulation-based experimental design</w:t>
      </w:r>
      <w:r>
        <w:rPr>
          <w:rFonts w:eastAsia="Google Sans Text" w:cs="Google Sans Text" w:ascii="Google Sans Text" w:hAnsi="Google Sans Text"/>
          <w:color w:val="1F1F1F"/>
        </w:rPr>
        <w:t xml:space="preserve">. It synergizes software engineering methodologies for the development of the artifact (the chatbot) with applied mathematical modeling for the evaluation of its systemic impact. The study proceeds in three distinct phases: </w:t>
      </w:r>
      <w:r>
        <w:rPr>
          <w:rFonts w:eastAsia="Google Sans Text" w:cs="Google Sans Text" w:ascii="Google Sans Text" w:hAnsi="Google Sans Text"/>
          <w:b/>
          <w:bCs/>
          <w:color w:val="1F1F1F"/>
        </w:rPr>
        <w:t>Algorithm Development</w:t>
      </w:r>
      <w:r>
        <w:rPr>
          <w:rFonts w:eastAsia="Google Sans Text" w:cs="Google Sans Text" w:ascii="Google Sans Text" w:hAnsi="Google Sans Text"/>
          <w:color w:val="1F1F1F"/>
        </w:rPr>
        <w:t xml:space="preserve">, </w:t>
      </w:r>
      <w:r>
        <w:rPr>
          <w:rFonts w:eastAsia="Google Sans Text" w:cs="Google Sans Text" w:ascii="Google Sans Text" w:hAnsi="Google Sans Text"/>
          <w:b/>
          <w:bCs/>
          <w:color w:val="1F1F1F"/>
        </w:rPr>
        <w:t>System Simulation</w:t>
      </w:r>
      <w:r>
        <w:rPr>
          <w:rFonts w:eastAsia="Google Sans Text" w:cs="Google Sans Text" w:ascii="Google Sans Text" w:hAnsi="Google Sans Text"/>
          <w:color w:val="1F1F1F"/>
        </w:rPr>
        <w:t xml:space="preserve">, and </w:t>
      </w:r>
      <w:r>
        <w:rPr>
          <w:rFonts w:eastAsia="Google Sans Text" w:cs="Google Sans Text" w:ascii="Google Sans Text" w:hAnsi="Google Sans Text"/>
          <w:b/>
          <w:bCs/>
          <w:color w:val="1F1F1F"/>
        </w:rPr>
        <w:t>Performance Evaluation</w:t>
      </w:r>
      <w:r>
        <w:rPr>
          <w:rFonts w:eastAsia="Google Sans Text" w:cs="Google Sans Text" w:ascii="Google Sans Text" w:hAnsi="Google Sans Text"/>
          <w:color w:val="1F1F1F"/>
        </w:rPr>
        <w:t>. This approach allows for the rigorous testing of the system's logic and its theoretical impact on hospital operations without risking patient safety in a live clinical environment during the initial development phase.</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4.2 Mathematical Modeling of Triage Logic</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The core intelligence of the chatbot is constructed upon </w:t>
      </w:r>
      <w:r>
        <w:rPr>
          <w:rFonts w:eastAsia="Google Sans Text" w:cs="Google Sans Text" w:ascii="Google Sans Text" w:hAnsi="Google Sans Text"/>
          <w:b/>
          <w:bCs/>
          <w:color w:val="1F1F1F"/>
        </w:rPr>
        <w:t>Decision Tree Classification</w:t>
      </w:r>
      <w:r>
        <w:rPr>
          <w:rFonts w:eastAsia="Google Sans Text" w:cs="Google Sans Text" w:ascii="Google Sans Text" w:hAnsi="Google Sans Text"/>
          <w:color w:val="1F1F1F"/>
        </w:rPr>
        <w:t>, a predictive modeling approach that maps observations about an item (represented in the branches) to conclusions about the item's target value (represented in the leaves).</w:t>
      </w:r>
    </w:p>
    <w:p>
      <w:pPr>
        <w:pStyle w:val="normal1"/>
        <w:pBdr/>
        <w:shd w:val="clear" w:fill="auto"/>
        <w:spacing w:lineRule="auto" w:line="273" w:before="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The Decision Tree Structure:</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The clinical pathways are modeled as a Directed Acyclic Graph (DAG). Each internal node represents a "clinical discriminator" or a question (e.g., "Is there difficulty breathing?"). Each branch represents the user's response ("Yes" or "No"), and each leaf node represents the final triage classification (</w:t>
      </w:r>
      <w:r>
        <w:rPr/>
        <w:drawing>
          <wp:inline distT="0" distB="0" distL="0" distR="0">
            <wp:extent cx="2127250" cy="229235"/>
            <wp:effectExtent l="0" t="0" r="0" b="0"/>
            <wp:docPr id="31" name="image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4.png" descr=""/>
                    <pic:cNvPicPr>
                      <a:picLocks noChangeAspect="1" noChangeArrowheads="1"/>
                    </pic:cNvPicPr>
                  </pic:nvPicPr>
                  <pic:blipFill>
                    <a:blip r:embed="rId24"/>
                    <a:stretch>
                      <a:fillRect/>
                    </a:stretch>
                  </pic:blipFill>
                  <pic:spPr bwMode="auto">
                    <a:xfrm>
                      <a:off x="0" y="0"/>
                      <a:ext cx="2127250" cy="229235"/>
                    </a:xfrm>
                    <a:prstGeom prst="rect">
                      <a:avLst/>
                    </a:prstGeom>
                  </pic:spPr>
                </pic:pic>
              </a:graphicData>
            </a:graphic>
          </wp:inline>
        </w:drawing>
      </w:r>
      <w:r>
        <w:rPr>
          <w:rFonts w:eastAsia="Google Sans Text" w:cs="Google Sans Text" w:ascii="Google Sans Text" w:hAnsi="Google Sans Text"/>
          <w:color w:val="1F1F1F"/>
        </w:rPr>
        <w:t>).</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The algorithm utilizes </w:t>
      </w:r>
      <w:r>
        <w:rPr>
          <w:rFonts w:eastAsia="Google Sans Text" w:cs="Google Sans Text" w:ascii="Google Sans Text" w:hAnsi="Google Sans Text"/>
          <w:b/>
          <w:bCs/>
          <w:color w:val="1F1F1F"/>
        </w:rPr>
        <w:t>Information Gain</w:t>
      </w:r>
      <w:r>
        <w:rPr>
          <w:rFonts w:eastAsia="Google Sans Text" w:cs="Google Sans Text" w:ascii="Google Sans Text" w:hAnsi="Google Sans Text"/>
          <w:color w:val="1F1F1F"/>
        </w:rPr>
        <w:t xml:space="preserve"> and </w:t>
      </w:r>
      <w:r>
        <w:rPr>
          <w:rFonts w:eastAsia="Google Sans Text" w:cs="Google Sans Text" w:ascii="Google Sans Text" w:hAnsi="Google Sans Text"/>
          <w:b/>
          <w:bCs/>
          <w:color w:val="1F1F1F"/>
        </w:rPr>
        <w:t>Gini Impurity</w:t>
      </w:r>
      <w:r>
        <w:rPr>
          <w:rFonts w:eastAsia="Google Sans Text" w:cs="Google Sans Text" w:ascii="Google Sans Text" w:hAnsi="Google Sans Text"/>
          <w:color w:val="1F1F1F"/>
        </w:rPr>
        <w:t xml:space="preserve"> to determine the optimal splitting criteria at each node, ensuring the most efficient path to a diagnosis.</w:t>
      </w:r>
    </w:p>
    <w:p>
      <w:pPr>
        <w:pStyle w:val="normal1"/>
        <w:numPr>
          <w:ilvl w:val="0"/>
          <w:numId w:val="8"/>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Entropy (</w:t>
      </w:r>
      <w:r>
        <w:rPr/>
        <w:drawing>
          <wp:inline distT="0" distB="0" distL="0" distR="0">
            <wp:extent cx="168275" cy="224155"/>
            <wp:effectExtent l="0" t="0" r="0" b="0"/>
            <wp:docPr id="32" name="image4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6.png" descr=""/>
                    <pic:cNvPicPr>
                      <a:picLocks noChangeAspect="1" noChangeArrowheads="1"/>
                    </pic:cNvPicPr>
                  </pic:nvPicPr>
                  <pic:blipFill>
                    <a:blip r:embed="rId25"/>
                    <a:stretch>
                      <a:fillRect/>
                    </a:stretch>
                  </pic:blipFill>
                  <pic:spPr bwMode="auto">
                    <a:xfrm>
                      <a:off x="0" y="0"/>
                      <a:ext cx="168275" cy="224155"/>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A measure of the impurity or randomness in the dataset </w:t>
      </w:r>
      <w:r>
        <w:rPr/>
        <w:drawing>
          <wp:inline distT="0" distB="0" distL="0" distR="0">
            <wp:extent cx="123825" cy="227965"/>
            <wp:effectExtent l="0" t="0" r="0" b="0"/>
            <wp:docPr id="33"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png" descr=""/>
                    <pic:cNvPicPr>
                      <a:picLocks noChangeAspect="1" noChangeArrowheads="1"/>
                    </pic:cNvPicPr>
                  </pic:nvPicPr>
                  <pic:blipFill>
                    <a:blip r:embed="rId26"/>
                    <a:stretch>
                      <a:fillRect/>
                    </a:stretch>
                  </pic:blipFill>
                  <pic:spPr bwMode="auto">
                    <a:xfrm>
                      <a:off x="0" y="0"/>
                      <a:ext cx="123825" cy="227965"/>
                    </a:xfrm>
                    <a:prstGeom prst="rect">
                      <a:avLst/>
                    </a:prstGeom>
                  </pic:spPr>
                </pic:pic>
              </a:graphicData>
            </a:graphic>
          </wp:inline>
        </w:drawing>
      </w:r>
      <w:r>
        <w:rPr>
          <w:rFonts w:eastAsia="Google Sans Text" w:cs="Google Sans Text" w:ascii="Google Sans Text" w:hAnsi="Google Sans Text"/>
          <w:color w:val="1F1F1F"/>
        </w:rPr>
        <w:t>.</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drawing>
          <wp:inline distT="0" distB="0" distL="0" distR="0">
            <wp:extent cx="5905500" cy="528320"/>
            <wp:effectExtent l="0" t="0" r="0" b="0"/>
            <wp:docPr id="34" name="image3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7.png" descr=""/>
                    <pic:cNvPicPr>
                      <a:picLocks noChangeAspect="1" noChangeArrowheads="1"/>
                    </pic:cNvPicPr>
                  </pic:nvPicPr>
                  <pic:blipFill>
                    <a:blip r:embed="rId27"/>
                    <a:stretch>
                      <a:fillRect/>
                    </a:stretch>
                  </pic:blipFill>
                  <pic:spPr bwMode="auto">
                    <a:xfrm>
                      <a:off x="0" y="0"/>
                      <a:ext cx="5905500" cy="528320"/>
                    </a:xfrm>
                    <a:prstGeom prst="rect">
                      <a:avLst/>
                    </a:prstGeom>
                  </pic:spPr>
                </pic:pic>
              </a:graphicData>
            </a:graphic>
          </wp:inline>
        </w:drawing>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color w:val="1F1F1F"/>
        </w:rPr>
        <w:t xml:space="preserve">Where </w:t>
      </w:r>
      <w:r>
        <w:rPr/>
        <w:drawing>
          <wp:inline distT="0" distB="0" distL="0" distR="0">
            <wp:extent cx="146685" cy="234950"/>
            <wp:effectExtent l="0" t="0" r="0" b="0"/>
            <wp:docPr id="35" name="image3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png" descr=""/>
                    <pic:cNvPicPr>
                      <a:picLocks noChangeAspect="1" noChangeArrowheads="1"/>
                    </pic:cNvPicPr>
                  </pic:nvPicPr>
                  <pic:blipFill>
                    <a:blip r:embed="rId28"/>
                    <a:stretch>
                      <a:fillRect/>
                    </a:stretch>
                  </pic:blipFill>
                  <pic:spPr bwMode="auto">
                    <a:xfrm>
                      <a:off x="0" y="0"/>
                      <a:ext cx="146685" cy="234950"/>
                    </a:xfrm>
                    <a:prstGeom prst="rect">
                      <a:avLst/>
                    </a:prstGeom>
                  </pic:spPr>
                </pic:pic>
              </a:graphicData>
            </a:graphic>
          </wp:inline>
        </w:drawing>
      </w:r>
      <w:r>
        <w:rPr>
          <w:rFonts w:eastAsia="Google Sans Text" w:cs="Google Sans Text" w:ascii="Google Sans Text" w:hAnsi="Google Sans Text"/>
          <w:color w:val="1F1F1F"/>
        </w:rPr>
        <w:t xml:space="preserve"> is the probability of a patient belonging to class </w:t>
      </w:r>
      <w:r>
        <w:rPr/>
        <w:drawing>
          <wp:inline distT="0" distB="0" distL="0" distR="0">
            <wp:extent cx="63500" cy="218440"/>
            <wp:effectExtent l="0" t="0" r="0" b="0"/>
            <wp:docPr id="36" name="image3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8.png" descr=""/>
                    <pic:cNvPicPr>
                      <a:picLocks noChangeAspect="1" noChangeArrowheads="1"/>
                    </pic:cNvPicPr>
                  </pic:nvPicPr>
                  <pic:blipFill>
                    <a:blip r:embed="rId29"/>
                    <a:stretch>
                      <a:fillRect/>
                    </a:stretch>
                  </pic:blipFill>
                  <pic:spPr bwMode="auto">
                    <a:xfrm>
                      <a:off x="0" y="0"/>
                      <a:ext cx="63500" cy="218440"/>
                    </a:xfrm>
                    <a:prstGeom prst="rect">
                      <a:avLst/>
                    </a:prstGeom>
                  </pic:spPr>
                </pic:pic>
              </a:graphicData>
            </a:graphic>
          </wp:inline>
        </w:drawing>
      </w:r>
      <w:r>
        <w:rPr>
          <w:rFonts w:eastAsia="Google Sans Text" w:cs="Google Sans Text" w:ascii="Google Sans Text" w:hAnsi="Google Sans Text"/>
          <w:color w:val="1F1F1F"/>
        </w:rPr>
        <w:t xml:space="preserve"> (e.g., Red).</w:t>
      </w:r>
    </w:p>
    <w:p>
      <w:pPr>
        <w:pStyle w:val="normal1"/>
        <w:numPr>
          <w:ilvl w:val="0"/>
          <w:numId w:val="8"/>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Information Gain (</w:t>
      </w:r>
      <w:r>
        <w:rPr/>
        <w:drawing>
          <wp:inline distT="0" distB="0" distL="0" distR="0">
            <wp:extent cx="240665" cy="231140"/>
            <wp:effectExtent l="0" t="0" r="0" b="0"/>
            <wp:docPr id="37" name="image4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0.png" descr=""/>
                    <pic:cNvPicPr>
                      <a:picLocks noChangeAspect="1" noChangeArrowheads="1"/>
                    </pic:cNvPicPr>
                  </pic:nvPicPr>
                  <pic:blipFill>
                    <a:blip r:embed="rId30"/>
                    <a:stretch>
                      <a:fillRect/>
                    </a:stretch>
                  </pic:blipFill>
                  <pic:spPr bwMode="auto">
                    <a:xfrm>
                      <a:off x="0" y="0"/>
                      <a:ext cx="240665" cy="231140"/>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This metric quantifies the reduction in entropy expected from splitting the data on a specific symptom attribute </w:t>
      </w:r>
      <w:r>
        <w:rPr/>
        <w:drawing>
          <wp:inline distT="0" distB="0" distL="0" distR="0">
            <wp:extent cx="138430" cy="221615"/>
            <wp:effectExtent l="0" t="0" r="0" b="0"/>
            <wp:docPr id="38" name="image4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3.png" descr=""/>
                    <pic:cNvPicPr>
                      <a:picLocks noChangeAspect="1" noChangeArrowheads="1"/>
                    </pic:cNvPicPr>
                  </pic:nvPicPr>
                  <pic:blipFill>
                    <a:blip r:embed="rId31"/>
                    <a:stretch>
                      <a:fillRect/>
                    </a:stretch>
                  </pic:blipFill>
                  <pic:spPr bwMode="auto">
                    <a:xfrm>
                      <a:off x="0" y="0"/>
                      <a:ext cx="138430" cy="221615"/>
                    </a:xfrm>
                    <a:prstGeom prst="rect">
                      <a:avLst/>
                    </a:prstGeom>
                  </pic:spPr>
                </pic:pic>
              </a:graphicData>
            </a:graphic>
          </wp:inline>
        </w:drawing>
      </w:r>
      <w:r>
        <w:rPr>
          <w:rFonts w:eastAsia="Google Sans Text" w:cs="Google Sans Text" w:ascii="Google Sans Text" w:hAnsi="Google Sans Text"/>
          <w:color w:val="1F1F1F"/>
        </w:rPr>
        <w:t>.</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drawing>
          <wp:inline distT="0" distB="0" distL="0" distR="0">
            <wp:extent cx="5905500" cy="528320"/>
            <wp:effectExtent l="0" t="0" r="0" b="0"/>
            <wp:docPr id="39"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7.png" descr=""/>
                    <pic:cNvPicPr>
                      <a:picLocks noChangeAspect="1" noChangeArrowheads="1"/>
                    </pic:cNvPicPr>
                  </pic:nvPicPr>
                  <pic:blipFill>
                    <a:blip r:embed="rId32"/>
                    <a:stretch>
                      <a:fillRect/>
                    </a:stretch>
                  </pic:blipFill>
                  <pic:spPr bwMode="auto">
                    <a:xfrm>
                      <a:off x="0" y="0"/>
                      <a:ext cx="5905500" cy="528320"/>
                    </a:xfrm>
                    <a:prstGeom prst="rect">
                      <a:avLst/>
                    </a:prstGeom>
                  </pic:spPr>
                </pic:pic>
              </a:graphicData>
            </a:graphic>
          </wp:inline>
        </w:drawing>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color w:val="1F1F1F"/>
        </w:rPr>
        <w:t>By maximizing Information Gain at each step, the chatbot minimizes the number of questions required to reach a safe conclusion, mimicking the "fast and frugal" heuristics used by expert clinicians.</w:t>
      </w:r>
      <w:r>
        <w:rPr>
          <w:rFonts w:eastAsia="Google Sans Text" w:cs="Google Sans Text" w:ascii="Google Sans Text" w:hAnsi="Google Sans Text"/>
          <w:color w:val="444746"/>
          <w:sz w:val="24"/>
          <w:szCs w:val="24"/>
          <w:vertAlign w:val="superscript"/>
        </w:rPr>
        <w:t>19</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4.3 Queuing Theory Application and Simulation</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To quantify the chatbot's impact on hospital congestion, the study utilizes </w:t>
      </w:r>
      <w:r>
        <w:rPr>
          <w:rFonts w:eastAsia="Google Sans Text" w:cs="Google Sans Text" w:ascii="Google Sans Text" w:hAnsi="Google Sans Text"/>
          <w:b/>
          <w:bCs/>
          <w:color w:val="1F1F1F"/>
        </w:rPr>
        <w:t>Queuing Theory</w:t>
      </w:r>
      <w:r>
        <w:rPr>
          <w:rFonts w:eastAsia="Google Sans Text" w:cs="Google Sans Text" w:ascii="Google Sans Text" w:hAnsi="Google Sans Text"/>
          <w:color w:val="1F1F1F"/>
        </w:rPr>
        <w:t xml:space="preserve"> to model the Emergency Department (ED) operations. The system is analyzed using Kendall’s notation.</w:t>
      </w:r>
    </w:p>
    <w:p>
      <w:pPr>
        <w:pStyle w:val="normal1"/>
        <w:pBdr/>
        <w:shd w:val="clear" w:fill="auto"/>
        <w:spacing w:lineRule="auto" w:line="273" w:before="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Baseline Model (Manual Triage):</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The current manual system is modeled as an </w:t>
      </w:r>
      <w:r>
        <w:rPr/>
        <w:drawing>
          <wp:inline distT="0" distB="0" distL="0" distR="0">
            <wp:extent cx="669290" cy="229235"/>
            <wp:effectExtent l="0" t="0" r="0" b="0"/>
            <wp:docPr id="40"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4" descr=""/>
                    <pic:cNvPicPr>
                      <a:picLocks noChangeAspect="1" noChangeArrowheads="1"/>
                    </pic:cNvPicPr>
                  </pic:nvPicPr>
                  <pic:blipFill>
                    <a:blip r:embed="rId33"/>
                    <a:stretch>
                      <a:fillRect/>
                    </a:stretch>
                  </pic:blipFill>
                  <pic:spPr bwMode="auto">
                    <a:xfrm>
                      <a:off x="0" y="0"/>
                      <a:ext cx="669290" cy="229235"/>
                    </a:xfrm>
                    <a:prstGeom prst="rect">
                      <a:avLst/>
                    </a:prstGeom>
                  </pic:spPr>
                </pic:pic>
              </a:graphicData>
            </a:graphic>
          </wp:inline>
        </w:drawing>
      </w:r>
      <w:r>
        <w:rPr>
          <w:rFonts w:eastAsia="Google Sans Text" w:cs="Google Sans Text" w:ascii="Google Sans Text" w:hAnsi="Google Sans Text"/>
          <w:b/>
          <w:bCs/>
          <w:color w:val="1F1F1F"/>
        </w:rPr>
        <w:t xml:space="preserve"> queue</w:t>
      </w:r>
      <w:r>
        <w:rPr>
          <w:rFonts w:eastAsia="Google Sans Text" w:cs="Google Sans Text" w:ascii="Google Sans Text" w:hAnsi="Google Sans Text"/>
          <w:color w:val="1F1F1F"/>
        </w:rPr>
        <w:t>, where:</w:t>
      </w:r>
    </w:p>
    <w:p>
      <w:pPr>
        <w:pStyle w:val="normal1"/>
        <w:numPr>
          <w:ilvl w:val="0"/>
          <w:numId w:val="9"/>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Arrivals (</w:t>
      </w:r>
      <w:r>
        <w:rPr/>
        <w:drawing>
          <wp:inline distT="0" distB="0" distL="0" distR="0">
            <wp:extent cx="199390" cy="227330"/>
            <wp:effectExtent l="0" t="0" r="0" b="0"/>
            <wp:docPr id="4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png" descr=""/>
                    <pic:cNvPicPr>
                      <a:picLocks noChangeAspect="1" noChangeArrowheads="1"/>
                    </pic:cNvPicPr>
                  </pic:nvPicPr>
                  <pic:blipFill>
                    <a:blip r:embed="rId34"/>
                    <a:stretch>
                      <a:fillRect/>
                    </a:stretch>
                  </pic:blipFill>
                  <pic:spPr bwMode="auto">
                    <a:xfrm>
                      <a:off x="0" y="0"/>
                      <a:ext cx="199390" cy="227330"/>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Patient arrivals follow a </w:t>
      </w:r>
      <w:r>
        <w:rPr>
          <w:rFonts w:eastAsia="Google Sans Text" w:cs="Google Sans Text" w:ascii="Google Sans Text" w:hAnsi="Google Sans Text"/>
          <w:b/>
          <w:bCs/>
          <w:color w:val="1F1F1F"/>
        </w:rPr>
        <w:t>Poisson process</w:t>
      </w:r>
      <w:r>
        <w:rPr>
          <w:rFonts w:eastAsia="Google Sans Text" w:cs="Google Sans Text" w:ascii="Google Sans Text" w:hAnsi="Google Sans Text"/>
          <w:color w:val="1F1F1F"/>
        </w:rPr>
        <w:t xml:space="preserve"> with rate </w:t>
      </w:r>
      <w:r>
        <w:rPr/>
        <w:drawing>
          <wp:inline distT="0" distB="0" distL="0" distR="0">
            <wp:extent cx="107950" cy="234950"/>
            <wp:effectExtent l="0" t="0" r="0" b="0"/>
            <wp:docPr id="42"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 descr=""/>
                    <pic:cNvPicPr>
                      <a:picLocks noChangeAspect="1" noChangeArrowheads="1"/>
                    </pic:cNvPicPr>
                  </pic:nvPicPr>
                  <pic:blipFill>
                    <a:blip r:embed="rId35"/>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w:t>
      </w:r>
    </w:p>
    <w:p>
      <w:pPr>
        <w:pStyle w:val="normal1"/>
        <w:numPr>
          <w:ilvl w:val="0"/>
          <w:numId w:val="9"/>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Service (</w:t>
      </w:r>
      <w:r>
        <w:rPr/>
        <w:drawing>
          <wp:inline distT="0" distB="0" distL="0" distR="0">
            <wp:extent cx="199390" cy="227330"/>
            <wp:effectExtent l="0" t="0" r="0" b="0"/>
            <wp:docPr id="43"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6" descr=""/>
                    <pic:cNvPicPr>
                      <a:picLocks noChangeAspect="1" noChangeArrowheads="1"/>
                    </pic:cNvPicPr>
                  </pic:nvPicPr>
                  <pic:blipFill>
                    <a:blip r:embed="rId36"/>
                    <a:stretch>
                      <a:fillRect/>
                    </a:stretch>
                  </pic:blipFill>
                  <pic:spPr bwMode="auto">
                    <a:xfrm>
                      <a:off x="0" y="0"/>
                      <a:ext cx="199390" cy="227330"/>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Triage service times (nurse assessment) follow an </w:t>
      </w:r>
      <w:r>
        <w:rPr>
          <w:rFonts w:eastAsia="Google Sans Text" w:cs="Google Sans Text" w:ascii="Google Sans Text" w:hAnsi="Google Sans Text"/>
          <w:b/>
          <w:bCs/>
          <w:color w:val="1F1F1F"/>
        </w:rPr>
        <w:t>Exponential distribution</w:t>
      </w:r>
      <w:r>
        <w:rPr>
          <w:rFonts w:eastAsia="Google Sans Text" w:cs="Google Sans Text" w:ascii="Google Sans Text" w:hAnsi="Google Sans Text"/>
          <w:color w:val="1F1F1F"/>
        </w:rPr>
        <w:t xml:space="preserve"> with rate </w:t>
      </w:r>
      <w:r>
        <w:rPr/>
        <w:drawing>
          <wp:inline distT="0" distB="0" distL="0" distR="0">
            <wp:extent cx="111125" cy="222250"/>
            <wp:effectExtent l="0" t="0" r="0" b="0"/>
            <wp:docPr id="4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7" descr=""/>
                    <pic:cNvPicPr>
                      <a:picLocks noChangeAspect="1" noChangeArrowheads="1"/>
                    </pic:cNvPicPr>
                  </pic:nvPicPr>
                  <pic:blipFill>
                    <a:blip r:embed="rId37"/>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w:t>
      </w:r>
    </w:p>
    <w:p>
      <w:pPr>
        <w:pStyle w:val="normal1"/>
        <w:numPr>
          <w:ilvl w:val="0"/>
          <w:numId w:val="9"/>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Servers (</w:t>
      </w:r>
      <w:r>
        <w:rPr/>
        <w:drawing>
          <wp:inline distT="0" distB="0" distL="0" distR="0">
            <wp:extent cx="86995" cy="231140"/>
            <wp:effectExtent l="0" t="0" r="0" b="0"/>
            <wp:docPr id="4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7.png" descr=""/>
                    <pic:cNvPicPr>
                      <a:picLocks noChangeAspect="1" noChangeArrowheads="1"/>
                    </pic:cNvPicPr>
                  </pic:nvPicPr>
                  <pic:blipFill>
                    <a:blip r:embed="rId38"/>
                    <a:stretch>
                      <a:fillRect/>
                    </a:stretch>
                  </pic:blipFill>
                  <pic:spPr bwMode="auto">
                    <a:xfrm>
                      <a:off x="0" y="0"/>
                      <a:ext cx="86995" cy="231140"/>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The number of triage nurses/doctors available (</w:t>
      </w:r>
      <w:r>
        <w:rPr/>
        <w:drawing>
          <wp:inline distT="0" distB="0" distL="0" distR="0">
            <wp:extent cx="86995" cy="231140"/>
            <wp:effectExtent l="0" t="0" r="0" b="0"/>
            <wp:docPr id="4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8" descr=""/>
                    <pic:cNvPicPr>
                      <a:picLocks noChangeAspect="1" noChangeArrowheads="1"/>
                    </pic:cNvPicPr>
                  </pic:nvPicPr>
                  <pic:blipFill>
                    <a:blip r:embed="rId39"/>
                    <a:stretch>
                      <a:fillRect/>
                    </a:stretch>
                  </pic:blipFill>
                  <pic:spPr bwMode="auto">
                    <a:xfrm>
                      <a:off x="0" y="0"/>
                      <a:ext cx="86995" cy="231140"/>
                    </a:xfrm>
                    <a:prstGeom prst="rect">
                      <a:avLst/>
                    </a:prstGeom>
                  </pic:spPr>
                </pic:pic>
              </a:graphicData>
            </a:graphic>
          </wp:inline>
        </w:drawing>
      </w:r>
      <w:r>
        <w:rPr>
          <w:rFonts w:eastAsia="Google Sans Text" w:cs="Google Sans Text" w:ascii="Google Sans Text" w:hAnsi="Google Sans Text"/>
          <w:color w:val="1F1F1F"/>
        </w:rPr>
        <w:t>).</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color w:val="1F1F1F"/>
        </w:rPr>
        <w:t>Key performance metrics derived include:</w:t>
      </w:r>
    </w:p>
    <w:p>
      <w:pPr>
        <w:pStyle w:val="normal1"/>
        <w:numPr>
          <w:ilvl w:val="0"/>
          <w:numId w:val="9"/>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Utilization Factor (</w:t>
      </w:r>
      <w:r>
        <w:rPr/>
        <w:drawing>
          <wp:inline distT="0" distB="0" distL="0" distR="0">
            <wp:extent cx="95250" cy="229235"/>
            <wp:effectExtent l="0" t="0" r="0" b="0"/>
            <wp:docPr id="47"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9" descr=""/>
                    <pic:cNvPicPr>
                      <a:picLocks noChangeAspect="1" noChangeArrowheads="1"/>
                    </pic:cNvPicPr>
                  </pic:nvPicPr>
                  <pic:blipFill>
                    <a:blip r:embed="rId40"/>
                    <a:stretch>
                      <a:fillRect/>
                    </a:stretch>
                  </pic:blipFill>
                  <pic:spPr bwMode="auto">
                    <a:xfrm>
                      <a:off x="0" y="0"/>
                      <a:ext cx="95250" cy="229235"/>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w:t>
      </w:r>
      <w:r>
        <w:rPr/>
        <w:drawing>
          <wp:inline distT="0" distB="0" distL="0" distR="0">
            <wp:extent cx="523875" cy="247650"/>
            <wp:effectExtent l="0" t="0" r="0" b="0"/>
            <wp:docPr id="48"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0.png" descr=""/>
                    <pic:cNvPicPr>
                      <a:picLocks noChangeAspect="1" noChangeArrowheads="1"/>
                    </pic:cNvPicPr>
                  </pic:nvPicPr>
                  <pic:blipFill>
                    <a:blip r:embed="rId41"/>
                    <a:stretch>
                      <a:fillRect/>
                    </a:stretch>
                  </pic:blipFill>
                  <pic:spPr bwMode="auto">
                    <a:xfrm>
                      <a:off x="0" y="0"/>
                      <a:ext cx="523875" cy="247650"/>
                    </a:xfrm>
                    <a:prstGeom prst="rect">
                      <a:avLst/>
                    </a:prstGeom>
                  </pic:spPr>
                </pic:pic>
              </a:graphicData>
            </a:graphic>
          </wp:inline>
        </w:drawing>
      </w:r>
      <w:r>
        <w:rPr>
          <w:rFonts w:eastAsia="Google Sans Text" w:cs="Google Sans Text" w:ascii="Google Sans Text" w:hAnsi="Google Sans Text"/>
          <w:color w:val="1F1F1F"/>
        </w:rPr>
        <w:t>.</w:t>
      </w:r>
    </w:p>
    <w:p>
      <w:pPr>
        <w:pStyle w:val="normal1"/>
        <w:numPr>
          <w:ilvl w:val="0"/>
          <w:numId w:val="9"/>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Average Waiting Time in Queue (</w:t>
      </w:r>
      <w:r>
        <w:rPr/>
        <w:drawing>
          <wp:inline distT="0" distB="0" distL="0" distR="0">
            <wp:extent cx="245745" cy="226695"/>
            <wp:effectExtent l="0" t="0" r="0" b="0"/>
            <wp:docPr id="4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0" descr=""/>
                    <pic:cNvPicPr>
                      <a:picLocks noChangeAspect="1" noChangeArrowheads="1"/>
                    </pic:cNvPicPr>
                  </pic:nvPicPr>
                  <pic:blipFill>
                    <a:blip r:embed="rId42"/>
                    <a:stretch>
                      <a:fillRect/>
                    </a:stretch>
                  </pic:blipFill>
                  <pic:spPr bwMode="auto">
                    <a:xfrm>
                      <a:off x="0" y="0"/>
                      <a:ext cx="245745" cy="226695"/>
                    </a:xfrm>
                    <a:prstGeom prst="rect">
                      <a:avLst/>
                    </a:prstGeom>
                  </pic:spPr>
                </pic:pic>
              </a:graphicData>
            </a:graphic>
          </wp:inline>
        </w:drawing>
      </w:r>
      <w:r>
        <w:rPr>
          <w:rFonts w:eastAsia="Google Sans Text" w:cs="Google Sans Text" w:ascii="Google Sans Text" w:hAnsi="Google Sans Text"/>
          <w:b/>
          <w:bCs/>
          <w:color w:val="1F1F1F"/>
        </w:rPr>
        <w:t>):</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drawing>
          <wp:inline distT="0" distB="0" distL="0" distR="0">
            <wp:extent cx="5905500" cy="462915"/>
            <wp:effectExtent l="0" t="0" r="0" b="0"/>
            <wp:docPr id="50"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png" descr=""/>
                    <pic:cNvPicPr>
                      <a:picLocks noChangeAspect="1" noChangeArrowheads="1"/>
                    </pic:cNvPicPr>
                  </pic:nvPicPr>
                  <pic:blipFill>
                    <a:blip r:embed="rId43"/>
                    <a:stretch>
                      <a:fillRect/>
                    </a:stretch>
                  </pic:blipFill>
                  <pic:spPr bwMode="auto">
                    <a:xfrm>
                      <a:off x="0" y="0"/>
                      <a:ext cx="5905500" cy="462915"/>
                    </a:xfrm>
                    <a:prstGeom prst="rect">
                      <a:avLst/>
                    </a:prstGeom>
                  </pic:spPr>
                </pic:pic>
              </a:graphicData>
            </a:graphic>
          </wp:inline>
        </w:drawing>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color w:val="1F1F1F"/>
        </w:rPr>
        <w:t xml:space="preserve">Where </w:t>
      </w:r>
      <w:r>
        <w:rPr/>
        <w:drawing>
          <wp:inline distT="0" distB="0" distL="0" distR="0">
            <wp:extent cx="192405" cy="230505"/>
            <wp:effectExtent l="0" t="0" r="0" b="0"/>
            <wp:docPr id="5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png" descr=""/>
                    <pic:cNvPicPr>
                      <a:picLocks noChangeAspect="1" noChangeArrowheads="1"/>
                    </pic:cNvPicPr>
                  </pic:nvPicPr>
                  <pic:blipFill>
                    <a:blip r:embed="rId44"/>
                    <a:stretch>
                      <a:fillRect/>
                    </a:stretch>
                  </pic:blipFill>
                  <pic:spPr bwMode="auto">
                    <a:xfrm>
                      <a:off x="0" y="0"/>
                      <a:ext cx="192405" cy="230505"/>
                    </a:xfrm>
                    <a:prstGeom prst="rect">
                      <a:avLst/>
                    </a:prstGeom>
                  </pic:spPr>
                </pic:pic>
              </a:graphicData>
            </a:graphic>
          </wp:inline>
        </w:drawing>
      </w:r>
      <w:r>
        <w:rPr>
          <w:rFonts w:eastAsia="Google Sans Text" w:cs="Google Sans Text" w:ascii="Google Sans Text" w:hAnsi="Google Sans Text"/>
          <w:color w:val="1F1F1F"/>
        </w:rPr>
        <w:t xml:space="preserve"> is the probability of zero patients in the system.</w:t>
      </w:r>
      <w:r>
        <w:rPr>
          <w:rFonts w:eastAsia="Google Sans Text" w:cs="Google Sans Text" w:ascii="Google Sans Text" w:hAnsi="Google Sans Text"/>
          <w:color w:val="444746"/>
          <w:sz w:val="24"/>
          <w:szCs w:val="24"/>
          <w:vertAlign w:val="superscript"/>
        </w:rPr>
        <w:t>23</w:t>
      </w:r>
    </w:p>
    <w:p>
      <w:pPr>
        <w:pStyle w:val="normal1"/>
        <w:pBdr/>
        <w:shd w:val="clear" w:fill="auto"/>
        <w:spacing w:lineRule="auto" w:line="273" w:before="24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AI-Augmented Model (Experimental):</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The chatbot introduction transforms the system. The chatbot acts as an infinite-capacity node (</w:t>
      </w:r>
      <w:r>
        <w:rPr/>
        <w:drawing>
          <wp:inline distT="0" distB="0" distL="0" distR="0">
            <wp:extent cx="713105" cy="227965"/>
            <wp:effectExtent l="0" t="0" r="0" b="0"/>
            <wp:docPr id="5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1" descr=""/>
                    <pic:cNvPicPr>
                      <a:picLocks noChangeAspect="1" noChangeArrowheads="1"/>
                    </pic:cNvPicPr>
                  </pic:nvPicPr>
                  <pic:blipFill>
                    <a:blip r:embed="rId45"/>
                    <a:stretch>
                      <a:fillRect/>
                    </a:stretch>
                  </pic:blipFill>
                  <pic:spPr bwMode="auto">
                    <a:xfrm>
                      <a:off x="0" y="0"/>
                      <a:ext cx="713105" cy="227965"/>
                    </a:xfrm>
                    <a:prstGeom prst="rect">
                      <a:avLst/>
                    </a:prstGeom>
                  </pic:spPr>
                </pic:pic>
              </a:graphicData>
            </a:graphic>
          </wp:inline>
        </w:drawing>
      </w:r>
      <w:r>
        <w:rPr>
          <w:rFonts w:eastAsia="Google Sans Text" w:cs="Google Sans Text" w:ascii="Google Sans Text" w:hAnsi="Google Sans Text"/>
          <w:color w:val="1F1F1F"/>
        </w:rPr>
        <w:t xml:space="preserve">) that pre-processes patients. This impacts the parameters of the physical </w:t>
      </w:r>
      <w:r>
        <w:rPr/>
        <w:drawing>
          <wp:inline distT="0" distB="0" distL="0" distR="0">
            <wp:extent cx="669290" cy="229235"/>
            <wp:effectExtent l="0" t="0" r="0" b="0"/>
            <wp:docPr id="5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2" descr=""/>
                    <pic:cNvPicPr>
                      <a:picLocks noChangeAspect="1" noChangeArrowheads="1"/>
                    </pic:cNvPicPr>
                  </pic:nvPicPr>
                  <pic:blipFill>
                    <a:blip r:embed="rId46"/>
                    <a:stretch>
                      <a:fillRect/>
                    </a:stretch>
                  </pic:blipFill>
                  <pic:spPr bwMode="auto">
                    <a:xfrm>
                      <a:off x="0" y="0"/>
                      <a:ext cx="669290" cy="229235"/>
                    </a:xfrm>
                    <a:prstGeom prst="rect">
                      <a:avLst/>
                    </a:prstGeom>
                  </pic:spPr>
                </pic:pic>
              </a:graphicData>
            </a:graphic>
          </wp:inline>
        </w:drawing>
      </w:r>
      <w:r>
        <w:rPr>
          <w:rFonts w:eastAsia="Google Sans Text" w:cs="Google Sans Text" w:ascii="Google Sans Text" w:hAnsi="Google Sans Text"/>
          <w:color w:val="1F1F1F"/>
        </w:rPr>
        <w:t xml:space="preserve"> queue downstream:</w:t>
      </w:r>
    </w:p>
    <w:p>
      <w:pPr>
        <w:pStyle w:val="normal1"/>
        <w:numPr>
          <w:ilvl w:val="0"/>
          <w:numId w:val="10"/>
        </w:numPr>
        <w:pBdr/>
        <w:shd w:val="clear" w:fill="auto"/>
        <w:spacing w:lineRule="auto" w:line="273" w:before="0" w:afterAutospacing="0" w:after="0"/>
        <w:ind w:hanging="360" w:left="480"/>
        <w:rPr/>
      </w:pPr>
      <w:r>
        <w:rPr>
          <w:rFonts w:eastAsia="Google Sans Text" w:cs="Google Sans Text" w:ascii="Google Sans Text" w:hAnsi="Google Sans Text"/>
          <w:b/>
          <w:bCs/>
          <w:color w:val="1F1F1F"/>
        </w:rPr>
        <w:t>Effective Arrival Rate (</w:t>
      </w:r>
      <w:r>
        <w:rPr/>
        <w:drawing>
          <wp:inline distT="0" distB="0" distL="0" distR="0">
            <wp:extent cx="152400" cy="227965"/>
            <wp:effectExtent l="0" t="0" r="0" b="0"/>
            <wp:docPr id="54"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png" descr=""/>
                    <pic:cNvPicPr>
                      <a:picLocks noChangeAspect="1" noChangeArrowheads="1"/>
                    </pic:cNvPicPr>
                  </pic:nvPicPr>
                  <pic:blipFill>
                    <a:blip r:embed="rId47"/>
                    <a:stretch>
                      <a:fillRect/>
                    </a:stretch>
                  </pic:blipFill>
                  <pic:spPr bwMode="auto">
                    <a:xfrm>
                      <a:off x="0" y="0"/>
                      <a:ext cx="152400" cy="227965"/>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The chatbot filters out non-urgent "Green" patients, diverting them to other services. Thus, </w:t>
      </w:r>
      <w:r>
        <w:rPr/>
        <w:drawing>
          <wp:inline distT="0" distB="0" distL="0" distR="0">
            <wp:extent cx="1416685" cy="227965"/>
            <wp:effectExtent l="0" t="0" r="0" b="0"/>
            <wp:docPr id="55"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8.png" descr=""/>
                    <pic:cNvPicPr>
                      <a:picLocks noChangeAspect="1" noChangeArrowheads="1"/>
                    </pic:cNvPicPr>
                  </pic:nvPicPr>
                  <pic:blipFill>
                    <a:blip r:embed="rId48"/>
                    <a:stretch>
                      <a:fillRect/>
                    </a:stretch>
                  </pic:blipFill>
                  <pic:spPr bwMode="auto">
                    <a:xfrm>
                      <a:off x="0" y="0"/>
                      <a:ext cx="1416685" cy="227965"/>
                    </a:xfrm>
                    <a:prstGeom prst="rect">
                      <a:avLst/>
                    </a:prstGeom>
                  </pic:spPr>
                </pic:pic>
              </a:graphicData>
            </a:graphic>
          </wp:inline>
        </w:drawing>
      </w:r>
      <w:r>
        <w:rPr>
          <w:rFonts w:eastAsia="Google Sans Text" w:cs="Google Sans Text" w:ascii="Google Sans Text" w:hAnsi="Google Sans Text"/>
          <w:color w:val="1F1F1F"/>
        </w:rPr>
        <w:t xml:space="preserve">, where </w:t>
      </w:r>
      <w:r>
        <w:rPr/>
        <w:drawing>
          <wp:inline distT="0" distB="0" distL="0" distR="0">
            <wp:extent cx="450215" cy="229870"/>
            <wp:effectExtent l="0" t="0" r="0" b="0"/>
            <wp:docPr id="56"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5.png" descr=""/>
                    <pic:cNvPicPr>
                      <a:picLocks noChangeAspect="1" noChangeArrowheads="1"/>
                    </pic:cNvPicPr>
                  </pic:nvPicPr>
                  <pic:blipFill>
                    <a:blip r:embed="rId49"/>
                    <a:stretch>
                      <a:fillRect/>
                    </a:stretch>
                  </pic:blipFill>
                  <pic:spPr bwMode="auto">
                    <a:xfrm>
                      <a:off x="0" y="0"/>
                      <a:ext cx="450215" cy="229870"/>
                    </a:xfrm>
                    <a:prstGeom prst="rect">
                      <a:avLst/>
                    </a:prstGeom>
                  </pic:spPr>
                </pic:pic>
              </a:graphicData>
            </a:graphic>
          </wp:inline>
        </w:drawing>
      </w:r>
      <w:r>
        <w:rPr>
          <w:rFonts w:eastAsia="Google Sans Text" w:cs="Google Sans Text" w:ascii="Google Sans Text" w:hAnsi="Google Sans Text"/>
          <w:color w:val="1F1F1F"/>
        </w:rPr>
        <w:t xml:space="preserve"> is the proportion of non-urgent patients diverted.</w:t>
      </w:r>
    </w:p>
    <w:p>
      <w:pPr>
        <w:pStyle w:val="normal1"/>
        <w:numPr>
          <w:ilvl w:val="0"/>
          <w:numId w:val="10"/>
        </w:numPr>
        <w:pBdr/>
        <w:shd w:val="clear" w:fill="auto"/>
        <w:spacing w:lineRule="auto" w:line="273" w:beforeAutospacing="0" w:before="0" w:after="120"/>
        <w:ind w:hanging="360" w:left="480"/>
        <w:rPr/>
      </w:pPr>
      <w:r>
        <w:rPr>
          <w:rFonts w:eastAsia="Google Sans Text" w:cs="Google Sans Text" w:ascii="Google Sans Text" w:hAnsi="Google Sans Text"/>
          <w:b/>
          <w:bCs/>
          <w:color w:val="1F1F1F"/>
        </w:rPr>
        <w:t>Effective Service Time (</w:t>
      </w:r>
      <w:r>
        <w:rPr/>
        <w:drawing>
          <wp:inline distT="0" distB="0" distL="0" distR="0">
            <wp:extent cx="340360" cy="226695"/>
            <wp:effectExtent l="0" t="0" r="0" b="0"/>
            <wp:docPr id="57"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4.png" descr=""/>
                    <pic:cNvPicPr>
                      <a:picLocks noChangeAspect="1" noChangeArrowheads="1"/>
                    </pic:cNvPicPr>
                  </pic:nvPicPr>
                  <pic:blipFill>
                    <a:blip r:embed="rId50"/>
                    <a:stretch>
                      <a:fillRect/>
                    </a:stretch>
                  </pic:blipFill>
                  <pic:spPr bwMode="auto">
                    <a:xfrm>
                      <a:off x="0" y="0"/>
                      <a:ext cx="340360" cy="226695"/>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By collecting history and demographics digitally, the physical nurse's task is reduced to verification and vital signs, increasing the service rate to </w:t>
      </w:r>
      <w:r>
        <w:rPr/>
        <w:drawing>
          <wp:inline distT="0" distB="0" distL="0" distR="0">
            <wp:extent cx="155575" cy="234315"/>
            <wp:effectExtent l="0" t="0" r="0" b="0"/>
            <wp:docPr id="58"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png" descr=""/>
                    <pic:cNvPicPr>
                      <a:picLocks noChangeAspect="1" noChangeArrowheads="1"/>
                    </pic:cNvPicPr>
                  </pic:nvPicPr>
                  <pic:blipFill>
                    <a:blip r:embed="rId51"/>
                    <a:stretch>
                      <a:fillRect/>
                    </a:stretch>
                  </pic:blipFill>
                  <pic:spPr bwMode="auto">
                    <a:xfrm>
                      <a:off x="0" y="0"/>
                      <a:ext cx="155575" cy="234315"/>
                    </a:xfrm>
                    <a:prstGeom prst="rect">
                      <a:avLst/>
                    </a:prstGeom>
                  </pic:spPr>
                </pic:pic>
              </a:graphicData>
            </a:graphic>
          </wp:inline>
        </w:drawing>
      </w:r>
      <w:r>
        <w:rPr>
          <w:rFonts w:eastAsia="Google Sans Text" w:cs="Google Sans Text" w:ascii="Google Sans Text" w:hAnsi="Google Sans Text"/>
          <w:color w:val="1F1F1F"/>
        </w:rPr>
        <w:t xml:space="preserve"> (where </w:t>
      </w:r>
      <w:r>
        <w:rPr/>
        <w:drawing>
          <wp:inline distT="0" distB="0" distL="0" distR="0">
            <wp:extent cx="513080" cy="227965"/>
            <wp:effectExtent l="0" t="0" r="0" b="0"/>
            <wp:docPr id="59"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3.png" descr=""/>
                    <pic:cNvPicPr>
                      <a:picLocks noChangeAspect="1" noChangeArrowheads="1"/>
                    </pic:cNvPicPr>
                  </pic:nvPicPr>
                  <pic:blipFill>
                    <a:blip r:embed="rId52"/>
                    <a:stretch>
                      <a:fillRect/>
                    </a:stretch>
                  </pic:blipFill>
                  <pic:spPr bwMode="auto">
                    <a:xfrm>
                      <a:off x="0" y="0"/>
                      <a:ext cx="513080" cy="227965"/>
                    </a:xfrm>
                    <a:prstGeom prst="rect">
                      <a:avLst/>
                    </a:prstGeom>
                  </pic:spPr>
                </pic:pic>
              </a:graphicData>
            </a:graphic>
          </wp:inline>
        </w:drawing>
      </w:r>
      <w:r>
        <w:rPr>
          <w:rFonts w:eastAsia="Google Sans Text" w:cs="Google Sans Text" w:ascii="Google Sans Text" w:hAnsi="Google Sans Text"/>
          <w:color w:val="1F1F1F"/>
        </w:rPr>
        <w:t xml:space="preserve">). The study will simulate these changes using data parameters from the AngloGold Ashanti Hospital study (e.g., </w:t>
      </w:r>
      <w:r>
        <w:rPr/>
        <w:drawing>
          <wp:inline distT="0" distB="0" distL="0" distR="0">
            <wp:extent cx="537845" cy="230505"/>
            <wp:effectExtent l="0" t="0" r="0" b="0"/>
            <wp:docPr id="60"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2.png" descr=""/>
                    <pic:cNvPicPr>
                      <a:picLocks noChangeAspect="1" noChangeArrowheads="1"/>
                    </pic:cNvPicPr>
                  </pic:nvPicPr>
                  <pic:blipFill>
                    <a:blip r:embed="rId53"/>
                    <a:stretch>
                      <a:fillRect/>
                    </a:stretch>
                  </pic:blipFill>
                  <pic:spPr bwMode="auto">
                    <a:xfrm>
                      <a:off x="0" y="0"/>
                      <a:ext cx="537845" cy="230505"/>
                    </a:xfrm>
                    <a:prstGeom prst="rect">
                      <a:avLst/>
                    </a:prstGeom>
                  </pic:spPr>
                </pic:pic>
              </a:graphicData>
            </a:graphic>
          </wp:inline>
        </w:drawing>
      </w:r>
      <w:r>
        <w:rPr>
          <w:rFonts w:eastAsia="Google Sans Text" w:cs="Google Sans Text" w:ascii="Google Sans Text" w:hAnsi="Google Sans Text"/>
          <w:color w:val="1F1F1F"/>
        </w:rPr>
        <w:t xml:space="preserve"> patients/hr, </w:t>
      </w:r>
      <w:r>
        <w:rPr/>
        <w:drawing>
          <wp:inline distT="0" distB="0" distL="0" distR="0">
            <wp:extent cx="424815" cy="226695"/>
            <wp:effectExtent l="0" t="0" r="0" b="0"/>
            <wp:docPr id="61"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6.png" descr=""/>
                    <pic:cNvPicPr>
                      <a:picLocks noChangeAspect="1" noChangeArrowheads="1"/>
                    </pic:cNvPicPr>
                  </pic:nvPicPr>
                  <pic:blipFill>
                    <a:blip r:embed="rId54"/>
                    <a:stretch>
                      <a:fillRect/>
                    </a:stretch>
                  </pic:blipFill>
                  <pic:spPr bwMode="auto">
                    <a:xfrm>
                      <a:off x="0" y="0"/>
                      <a:ext cx="424815" cy="226695"/>
                    </a:xfrm>
                    <a:prstGeom prst="rect">
                      <a:avLst/>
                    </a:prstGeom>
                  </pic:spPr>
                </pic:pic>
              </a:graphicData>
            </a:graphic>
          </wp:inline>
        </w:drawing>
      </w:r>
      <w:r>
        <w:rPr>
          <w:rFonts w:eastAsia="Google Sans Text" w:cs="Google Sans Text" w:ascii="Google Sans Text" w:hAnsi="Google Sans Text"/>
          <w:color w:val="1F1F1F"/>
        </w:rPr>
        <w:t>) to calculate the reduction in waiting times.</w:t>
      </w:r>
      <w:r>
        <w:rPr>
          <w:rFonts w:eastAsia="Google Sans Text" w:cs="Google Sans Text" w:ascii="Google Sans Text" w:hAnsi="Google Sans Text"/>
          <w:color w:val="444746"/>
          <w:sz w:val="24"/>
          <w:szCs w:val="24"/>
          <w:vertAlign w:val="superscript"/>
        </w:rPr>
        <w:t>14</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4.4 Software Architecture and NLP Pipeline</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The technological implementation utilizes a robust stack designed for scalability and accessibility.</w:t>
      </w:r>
    </w:p>
    <w:p>
      <w:pPr>
        <w:pStyle w:val="normal1"/>
        <w:numPr>
          <w:ilvl w:val="0"/>
          <w:numId w:val="11"/>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Backend:</w:t>
      </w:r>
      <w:r>
        <w:rPr>
          <w:rFonts w:eastAsia="Google Sans Text" w:cs="Google Sans Text" w:ascii="Google Sans Text" w:hAnsi="Google Sans Text"/>
          <w:color w:val="1F1F1F"/>
        </w:rPr>
        <w:t xml:space="preserve"> Developed using </w:t>
      </w:r>
      <w:r>
        <w:rPr>
          <w:rFonts w:eastAsia="Google Sans Text" w:cs="Google Sans Text" w:ascii="Google Sans Text" w:hAnsi="Google Sans Text"/>
          <w:b/>
          <w:bCs/>
          <w:color w:val="1F1F1F"/>
        </w:rPr>
        <w:t>Python</w:t>
      </w:r>
      <w:r>
        <w:rPr>
          <w:rFonts w:eastAsia="Google Sans Text" w:cs="Google Sans Text" w:ascii="Google Sans Text" w:hAnsi="Google Sans Text"/>
          <w:color w:val="1F1F1F"/>
        </w:rPr>
        <w:t xml:space="preserve"> with the </w:t>
      </w:r>
      <w:r>
        <w:rPr>
          <w:rFonts w:eastAsia="Google Sans Text" w:cs="Google Sans Text" w:ascii="Google Sans Text" w:hAnsi="Google Sans Text"/>
          <w:b/>
          <w:bCs/>
          <w:color w:val="1F1F1F"/>
        </w:rPr>
        <w:t>Flask</w:t>
      </w:r>
      <w:r>
        <w:rPr>
          <w:rFonts w:eastAsia="Google Sans Text" w:cs="Google Sans Text" w:ascii="Google Sans Text" w:hAnsi="Google Sans Text"/>
          <w:color w:val="1F1F1F"/>
        </w:rPr>
        <w:t xml:space="preserve"> web framework, ensuring lightweight and fast response times suitable for mobile deployment.</w:t>
      </w:r>
      <w:r>
        <w:rPr>
          <w:rFonts w:eastAsia="Google Sans Text" w:cs="Google Sans Text" w:ascii="Google Sans Text" w:hAnsi="Google Sans Text"/>
          <w:color w:val="444746"/>
          <w:sz w:val="24"/>
          <w:szCs w:val="24"/>
          <w:vertAlign w:val="superscript"/>
        </w:rPr>
        <w:t>16</w:t>
      </w:r>
    </w:p>
    <w:p>
      <w:pPr>
        <w:pStyle w:val="normal1"/>
        <w:numPr>
          <w:ilvl w:val="0"/>
          <w:numId w:val="11"/>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Database:</w:t>
      </w:r>
      <w:r>
        <w:rPr>
          <w:rFonts w:eastAsia="Google Sans Text" w:cs="Google Sans Text" w:ascii="Google Sans Text" w:hAnsi="Google Sans Text"/>
          <w:color w:val="1F1F1F"/>
        </w:rPr>
        <w:t xml:space="preserve"> A </w:t>
      </w:r>
      <w:r>
        <w:rPr>
          <w:rFonts w:eastAsia="Google Sans Text" w:cs="Google Sans Text" w:ascii="Google Sans Text" w:hAnsi="Google Sans Text"/>
          <w:b/>
          <w:bCs/>
          <w:color w:val="1F1F1F"/>
        </w:rPr>
        <w:t>MySQL</w:t>
      </w:r>
      <w:r>
        <w:rPr>
          <w:rFonts w:eastAsia="Google Sans Text" w:cs="Google Sans Text" w:ascii="Google Sans Text" w:hAnsi="Google Sans Text"/>
          <w:color w:val="1F1F1F"/>
        </w:rPr>
        <w:t xml:space="preserve"> database is used to store patient interaction logs, symptom profiles, and triage outcomes for audit and analytics.</w:t>
      </w:r>
      <w:r>
        <w:rPr>
          <w:rFonts w:eastAsia="Google Sans Text" w:cs="Google Sans Text" w:ascii="Google Sans Text" w:hAnsi="Google Sans Text"/>
          <w:color w:val="444746"/>
          <w:sz w:val="24"/>
          <w:szCs w:val="24"/>
          <w:vertAlign w:val="superscript"/>
        </w:rPr>
        <w:t>16</w:t>
      </w:r>
    </w:p>
    <w:p>
      <w:pPr>
        <w:pStyle w:val="normal1"/>
        <w:numPr>
          <w:ilvl w:val="0"/>
          <w:numId w:val="11"/>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Natural Language Processing (NLP) Pipeline:</w:t>
      </w:r>
      <w:r>
        <w:rPr>
          <w:rFonts w:eastAsia="Arial" w:cs="Arial"/>
          <w:b w:val="false"/>
          <w:bCs w:val="false"/>
          <w:i w:val="false"/>
          <w:iCs w:val="false"/>
          <w:caps w:val="false"/>
          <w:smallCaps w:val="false"/>
          <w:strike w:val="false"/>
          <w:dstrike w:val="false"/>
          <w:color w:val="000000"/>
          <w:position w:val="0"/>
          <w:sz w:val="22"/>
          <w:sz w:val="22"/>
          <w:szCs w:val="22"/>
          <w:u w:val="none"/>
          <w:shd w:fill="auto" w:val="clear"/>
          <w:vertAlign w:val="baseline"/>
        </w:rPr>
        <w:br/>
      </w:r>
      <w:r>
        <w:rPr>
          <w:rFonts w:eastAsia="Google Sans Text" w:cs="Google Sans Text" w:ascii="Google Sans Text" w:hAnsi="Google Sans Text"/>
          <w:color w:val="1F1F1F"/>
        </w:rPr>
        <w:t>To handle unstructured inputs (e.g., "I have a running belly"), the system employs a standard NLP pipeline:</w:t>
      </w:r>
    </w:p>
    <w:p>
      <w:pPr>
        <w:pStyle w:val="normal1"/>
        <w:numPr>
          <w:ilvl w:val="1"/>
          <w:numId w:val="12"/>
        </w:numPr>
        <w:pBdr/>
        <w:shd w:val="clear" w:fill="auto"/>
        <w:spacing w:lineRule="auto" w:line="273" w:before="0" w:afterAutospacing="0" w:after="0"/>
        <w:ind w:hanging="360" w:left="885"/>
        <w:rPr/>
      </w:pPr>
      <w:r>
        <w:rPr>
          <w:rFonts w:eastAsia="Google Sans Text" w:cs="Google Sans Text" w:ascii="Google Sans Text" w:hAnsi="Google Sans Text"/>
          <w:b/>
          <w:bCs/>
          <w:color w:val="1F1F1F"/>
        </w:rPr>
        <w:t>Tokenization:</w:t>
      </w:r>
      <w:r>
        <w:rPr>
          <w:rFonts w:eastAsia="Google Sans Text" w:cs="Google Sans Text" w:ascii="Google Sans Text" w:hAnsi="Google Sans Text"/>
          <w:color w:val="1F1F1F"/>
        </w:rPr>
        <w:t xml:space="preserve"> Breaking down user text into individual linguistic units (tokens).</w:t>
      </w:r>
    </w:p>
    <w:p>
      <w:pPr>
        <w:pStyle w:val="normal1"/>
        <w:numPr>
          <w:ilvl w:val="1"/>
          <w:numId w:val="12"/>
        </w:numPr>
        <w:pBdr/>
        <w:shd w:val="clear" w:fill="auto"/>
        <w:spacing w:lineRule="auto" w:line="273" w:beforeAutospacing="0" w:before="0" w:afterAutospacing="0" w:after="0"/>
        <w:ind w:hanging="360" w:left="885"/>
        <w:rPr/>
      </w:pPr>
      <w:r>
        <w:rPr>
          <w:rFonts w:eastAsia="Google Sans Text" w:cs="Google Sans Text" w:ascii="Google Sans Text" w:hAnsi="Google Sans Text"/>
          <w:b/>
          <w:bCs/>
          <w:color w:val="1F1F1F"/>
        </w:rPr>
        <w:t>Stemming:</w:t>
      </w:r>
      <w:r>
        <w:rPr>
          <w:rFonts w:eastAsia="Google Sans Text" w:cs="Google Sans Text" w:ascii="Google Sans Text" w:hAnsi="Google Sans Text"/>
          <w:color w:val="1F1F1F"/>
        </w:rPr>
        <w:t xml:space="preserve"> Using the </w:t>
      </w:r>
      <w:r>
        <w:rPr>
          <w:rFonts w:eastAsia="Google Sans Text" w:cs="Google Sans Text" w:ascii="Google Sans Text" w:hAnsi="Google Sans Text"/>
          <w:b/>
          <w:bCs/>
          <w:color w:val="1F1F1F"/>
        </w:rPr>
        <w:t>Lancaster Stemmer</w:t>
      </w:r>
      <w:r>
        <w:rPr>
          <w:rFonts w:eastAsia="Google Sans Text" w:cs="Google Sans Text" w:ascii="Google Sans Text" w:hAnsi="Google Sans Text"/>
          <w:color w:val="1F1F1F"/>
        </w:rPr>
        <w:t xml:space="preserve"> to reduce words to their root forms (e.g., "bleeding" </w:t>
      </w:r>
      <w:r>
        <w:rPr/>
        <w:drawing>
          <wp:inline distT="0" distB="0" distL="0" distR="0">
            <wp:extent cx="184150" cy="222885"/>
            <wp:effectExtent l="0" t="0" r="0" b="0"/>
            <wp:docPr id="62"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png" descr=""/>
                    <pic:cNvPicPr>
                      <a:picLocks noChangeAspect="1" noChangeArrowheads="1"/>
                    </pic:cNvPicPr>
                  </pic:nvPicPr>
                  <pic:blipFill>
                    <a:blip r:embed="rId55"/>
                    <a:stretch>
                      <a:fillRect/>
                    </a:stretch>
                  </pic:blipFill>
                  <pic:spPr bwMode="auto">
                    <a:xfrm>
                      <a:off x="0" y="0"/>
                      <a:ext cx="184150" cy="222885"/>
                    </a:xfrm>
                    <a:prstGeom prst="rect">
                      <a:avLst/>
                    </a:prstGeom>
                  </pic:spPr>
                </pic:pic>
              </a:graphicData>
            </a:graphic>
          </wp:inline>
        </w:drawing>
      </w:r>
      <w:r>
        <w:rPr>
          <w:rFonts w:eastAsia="Google Sans Text" w:cs="Google Sans Text" w:ascii="Google Sans Text" w:hAnsi="Google Sans Text"/>
          <w:color w:val="1F1F1F"/>
        </w:rPr>
        <w:t xml:space="preserve"> "bleed") to handle morphological variations.</w:t>
      </w:r>
    </w:p>
    <w:p>
      <w:pPr>
        <w:pStyle w:val="normal1"/>
        <w:numPr>
          <w:ilvl w:val="1"/>
          <w:numId w:val="12"/>
        </w:numPr>
        <w:pBdr/>
        <w:shd w:val="clear" w:fill="auto"/>
        <w:spacing w:lineRule="auto" w:line="273" w:beforeAutospacing="0" w:before="0" w:afterAutospacing="0" w:after="0"/>
        <w:ind w:hanging="360" w:left="885"/>
        <w:rPr/>
      </w:pPr>
      <w:r>
        <w:rPr>
          <w:rFonts w:eastAsia="Google Sans Text" w:cs="Google Sans Text" w:ascii="Google Sans Text" w:hAnsi="Google Sans Text"/>
          <w:b/>
          <w:bCs/>
          <w:color w:val="1F1F1F"/>
        </w:rPr>
        <w:t>Vectorization:</w:t>
      </w:r>
      <w:r>
        <w:rPr>
          <w:rFonts w:eastAsia="Google Sans Text" w:cs="Google Sans Text" w:ascii="Google Sans Text" w:hAnsi="Google Sans Text"/>
          <w:color w:val="1F1F1F"/>
        </w:rPr>
        <w:t xml:space="preserve"> Implementing a </w:t>
      </w:r>
      <w:r>
        <w:rPr>
          <w:rFonts w:eastAsia="Google Sans Text" w:cs="Google Sans Text" w:ascii="Google Sans Text" w:hAnsi="Google Sans Text"/>
          <w:b/>
          <w:bCs/>
          <w:color w:val="1F1F1F"/>
        </w:rPr>
        <w:t>Bag-of-Words (BoW)</w:t>
      </w:r>
      <w:r>
        <w:rPr>
          <w:rFonts w:eastAsia="Google Sans Text" w:cs="Google Sans Text" w:ascii="Google Sans Text" w:hAnsi="Google Sans Text"/>
          <w:color w:val="1F1F1F"/>
        </w:rPr>
        <w:t xml:space="preserve"> model to convert text into numerical vectors representing the frequency of symptom keywords.</w:t>
      </w:r>
    </w:p>
    <w:p>
      <w:pPr>
        <w:pStyle w:val="normal1"/>
        <w:numPr>
          <w:ilvl w:val="1"/>
          <w:numId w:val="12"/>
        </w:numPr>
        <w:pBdr/>
        <w:shd w:val="clear" w:fill="auto"/>
        <w:spacing w:lineRule="auto" w:line="273" w:beforeAutospacing="0" w:before="0" w:after="120"/>
        <w:ind w:hanging="360" w:left="885"/>
        <w:rPr/>
      </w:pPr>
      <w:r>
        <w:rPr>
          <w:rFonts w:eastAsia="Google Sans Text" w:cs="Google Sans Text" w:ascii="Google Sans Text" w:hAnsi="Google Sans Text"/>
          <w:b/>
          <w:bCs/>
          <w:color w:val="1F1F1F"/>
        </w:rPr>
        <w:t>Intent Classification:</w:t>
      </w:r>
      <w:r>
        <w:rPr>
          <w:rFonts w:eastAsia="Google Sans Text" w:cs="Google Sans Text" w:ascii="Google Sans Text" w:hAnsi="Google Sans Text"/>
          <w:color w:val="1F1F1F"/>
        </w:rPr>
        <w:t xml:space="preserve"> A </w:t>
      </w:r>
      <w:r>
        <w:rPr>
          <w:rFonts w:eastAsia="Google Sans Text" w:cs="Google Sans Text" w:ascii="Google Sans Text" w:hAnsi="Google Sans Text"/>
          <w:b/>
          <w:bCs/>
          <w:color w:val="1F1F1F"/>
        </w:rPr>
        <w:t>Deep Neural Network (DNN)</w:t>
      </w:r>
      <w:r>
        <w:rPr>
          <w:rFonts w:eastAsia="Google Sans Text" w:cs="Google Sans Text" w:ascii="Google Sans Text" w:hAnsi="Google Sans Text"/>
          <w:color w:val="1F1F1F"/>
        </w:rPr>
        <w:t xml:space="preserve"> with an input layer, two hidden layers using </w:t>
      </w:r>
      <w:r>
        <w:rPr>
          <w:rFonts w:eastAsia="Google Sans Text" w:cs="Google Sans Text" w:ascii="Google Sans Text" w:hAnsi="Google Sans Text"/>
          <w:b/>
          <w:bCs/>
          <w:color w:val="1F1F1F"/>
        </w:rPr>
        <w:t>ReLU</w:t>
      </w:r>
      <w:r>
        <w:rPr>
          <w:rFonts w:eastAsia="Google Sans Text" w:cs="Google Sans Text" w:ascii="Google Sans Text" w:hAnsi="Google Sans Text"/>
          <w:color w:val="1F1F1F"/>
        </w:rPr>
        <w:t xml:space="preserve"> activation functions, and a </w:t>
      </w:r>
      <w:r>
        <w:rPr>
          <w:rFonts w:eastAsia="Google Sans Text" w:cs="Google Sans Text" w:ascii="Google Sans Text" w:hAnsi="Google Sans Text"/>
          <w:b/>
          <w:bCs/>
          <w:color w:val="1F1F1F"/>
        </w:rPr>
        <w:t>Softmax</w:t>
      </w:r>
      <w:r>
        <w:rPr>
          <w:rFonts w:eastAsia="Google Sans Text" w:cs="Google Sans Text" w:ascii="Google Sans Text" w:hAnsi="Google Sans Text"/>
          <w:color w:val="1F1F1F"/>
        </w:rPr>
        <w:t xml:space="preserve"> output layer is used to classify the user's intent (e.g., "Report Symptom," "Greeting," "Emergency").</w:t>
      </w:r>
      <w:r>
        <w:rPr>
          <w:rFonts w:eastAsia="Google Sans Text" w:cs="Google Sans Text" w:ascii="Google Sans Text" w:hAnsi="Google Sans Text"/>
          <w:color w:val="444746"/>
          <w:sz w:val="24"/>
          <w:szCs w:val="24"/>
          <w:vertAlign w:val="superscript"/>
        </w:rPr>
        <w:t>16</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4.5 Data Sources and Clinical Protocols</w:t>
      </w:r>
    </w:p>
    <w:p>
      <w:pPr>
        <w:pStyle w:val="normal1"/>
        <w:numPr>
          <w:ilvl w:val="0"/>
          <w:numId w:val="13"/>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Clinical Logic:</w:t>
      </w:r>
      <w:r>
        <w:rPr>
          <w:rFonts w:eastAsia="Google Sans Text" w:cs="Google Sans Text" w:ascii="Google Sans Text" w:hAnsi="Google Sans Text"/>
          <w:color w:val="1F1F1F"/>
        </w:rPr>
        <w:t xml:space="preserve"> The decision tree is strictly populated using the </w:t>
      </w:r>
      <w:r>
        <w:rPr>
          <w:rFonts w:eastAsia="Google Sans Text" w:cs="Google Sans Text" w:ascii="Google Sans Text" w:hAnsi="Google Sans Text"/>
          <w:b/>
          <w:bCs/>
          <w:color w:val="1F1F1F"/>
        </w:rPr>
        <w:t>South African Triage Scale (SATS)</w:t>
      </w:r>
      <w:r>
        <w:rPr>
          <w:rFonts w:eastAsia="Google Sans Text" w:cs="Google Sans Text" w:ascii="Google Sans Text" w:hAnsi="Google Sans Text"/>
          <w:color w:val="1F1F1F"/>
        </w:rPr>
        <w:t xml:space="preserve"> discriminator list. This includes the "Emergency Signs" (e.g., airway obstruction, stridor) and "Urgent Signs" (e.g., severe pain) as defined in the SATS training manuals.</w:t>
      </w:r>
      <w:r>
        <w:rPr>
          <w:rFonts w:eastAsia="Google Sans Text" w:cs="Google Sans Text" w:ascii="Google Sans Text" w:hAnsi="Google Sans Text"/>
          <w:color w:val="444746"/>
          <w:sz w:val="24"/>
          <w:szCs w:val="24"/>
          <w:vertAlign w:val="superscript"/>
        </w:rPr>
        <w:t>26</w:t>
      </w:r>
    </w:p>
    <w:p>
      <w:pPr>
        <w:pStyle w:val="normal1"/>
        <w:numPr>
          <w:ilvl w:val="0"/>
          <w:numId w:val="13"/>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TEWS Integration:</w:t>
      </w:r>
      <w:r>
        <w:rPr>
          <w:rFonts w:eastAsia="Google Sans Text" w:cs="Google Sans Text" w:ascii="Google Sans Text" w:hAnsi="Google Sans Text"/>
          <w:color w:val="1F1F1F"/>
        </w:rPr>
        <w:t xml:space="preserve"> The chatbot logic incorporates the </w:t>
      </w:r>
      <w:r>
        <w:rPr>
          <w:rFonts w:eastAsia="Google Sans Text" w:cs="Google Sans Text" w:ascii="Google Sans Text" w:hAnsi="Google Sans Text"/>
          <w:b/>
          <w:bCs/>
          <w:color w:val="1F1F1F"/>
        </w:rPr>
        <w:t>Triage Early Warning Score (TEWS)</w:t>
      </w:r>
      <w:r>
        <w:rPr>
          <w:rFonts w:eastAsia="Google Sans Text" w:cs="Google Sans Text" w:ascii="Google Sans Text" w:hAnsi="Google Sans Text"/>
          <w:color w:val="1F1F1F"/>
        </w:rPr>
        <w:t xml:space="preserve"> logic. While the bot cannot measure vitals directly, it prompts users for known vitals (if available from home devices) or relies on high-sensitivity "Red Flag" symptom discriminators to default to higher acuity in the absence of physiological data.</w:t>
      </w:r>
      <w:r>
        <w:rPr>
          <w:rFonts w:eastAsia="Google Sans Text" w:cs="Google Sans Text" w:ascii="Google Sans Text" w:hAnsi="Google Sans Text"/>
          <w:color w:val="444746"/>
          <w:sz w:val="24"/>
          <w:szCs w:val="24"/>
          <w:vertAlign w:val="superscript"/>
        </w:rPr>
        <w:t>27</w:t>
      </w:r>
    </w:p>
    <w:p>
      <w:pPr>
        <w:pStyle w:val="normal1"/>
        <w:numPr>
          <w:ilvl w:val="0"/>
          <w:numId w:val="13"/>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Simulation Data:</w:t>
      </w:r>
      <w:r>
        <w:rPr>
          <w:rFonts w:eastAsia="Google Sans Text" w:cs="Google Sans Text" w:ascii="Google Sans Text" w:hAnsi="Google Sans Text"/>
          <w:color w:val="1F1F1F"/>
        </w:rPr>
        <w:t xml:space="preserve"> To test the queuing models, synthetic patient arrival data is generated based on the statistical distributions (Poisson arrivals) observed in Ghanaian hospital studies.</w:t>
      </w:r>
      <w:r>
        <w:rPr>
          <w:rFonts w:eastAsia="Google Sans Text" w:cs="Google Sans Text" w:ascii="Google Sans Text" w:hAnsi="Google Sans Text"/>
          <w:color w:val="444746"/>
          <w:sz w:val="24"/>
          <w:szCs w:val="24"/>
          <w:vertAlign w:val="superscript"/>
        </w:rPr>
        <w:t>14</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4.6 Ethical Considerations and Assumptions</w:t>
      </w:r>
    </w:p>
    <w:p>
      <w:pPr>
        <w:pStyle w:val="normal1"/>
        <w:numPr>
          <w:ilvl w:val="0"/>
          <w:numId w:val="14"/>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Human-in-the-Loop:</w:t>
      </w:r>
      <w:r>
        <w:rPr>
          <w:rFonts w:eastAsia="Google Sans Text" w:cs="Google Sans Text" w:ascii="Google Sans Text" w:hAnsi="Google Sans Text"/>
          <w:color w:val="1F1F1F"/>
        </w:rPr>
        <w:t xml:space="preserve"> The chatbot is explicitly defined as a </w:t>
      </w:r>
      <w:r>
        <w:rPr>
          <w:rFonts w:eastAsia="Google Sans Text" w:cs="Google Sans Text" w:ascii="Google Sans Text" w:hAnsi="Google Sans Text"/>
          <w:b/>
          <w:bCs/>
          <w:color w:val="1F1F1F"/>
        </w:rPr>
        <w:t>Decision Support System (DSS)</w:t>
      </w:r>
      <w:r>
        <w:rPr>
          <w:rFonts w:eastAsia="Google Sans Text" w:cs="Google Sans Text" w:ascii="Google Sans Text" w:hAnsi="Google Sans Text"/>
          <w:color w:val="1F1F1F"/>
        </w:rPr>
        <w:t>, not a replacement for clinical judgment. All "Red" classifications trigger a recommendation for immediate hospital attendance, and the system includes a disclaimer that it does not provide a definitive medical diagnosis.</w:t>
      </w:r>
    </w:p>
    <w:p>
      <w:pPr>
        <w:pStyle w:val="normal1"/>
        <w:numPr>
          <w:ilvl w:val="0"/>
          <w:numId w:val="14"/>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Privacy:</w:t>
      </w:r>
      <w:r>
        <w:rPr>
          <w:rFonts w:eastAsia="Google Sans Text" w:cs="Google Sans Text" w:ascii="Google Sans Text" w:hAnsi="Google Sans Text"/>
          <w:color w:val="1F1F1F"/>
        </w:rPr>
        <w:t xml:space="preserve"> Patient data handling assumes compliance with the Ghana Data Protection Act, utilizing anonymization for the storage of query logs.</w:t>
      </w:r>
    </w:p>
    <w:p>
      <w:pPr>
        <w:pStyle w:val="normal1"/>
        <w:numPr>
          <w:ilvl w:val="0"/>
          <w:numId w:val="14"/>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Assumptions:</w:t>
      </w:r>
      <w:r>
        <w:rPr>
          <w:rFonts w:eastAsia="Google Sans Text" w:cs="Google Sans Text" w:ascii="Google Sans Text" w:hAnsi="Google Sans Text"/>
          <w:color w:val="1F1F1F"/>
        </w:rPr>
        <w:t xml:space="preserve"> The model assumes that patients (or their caregivers) possess basic literacy and access to a smartphone or kiosk. It also assumes that self-reported symptoms are honest approximations of the patient's physical state.</w:t>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5. Analysis and Results</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5.1 Triage Accuracy and Performance Metrics</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The diagnostic accuracy of the chatbot is evaluated by comparing its classifications against a "Gold Standard"—historical triage decisions made by expert clinicians or consensus panels. The analysis focuses on safety-critical metrics.</w:t>
      </w:r>
    </w:p>
    <w:p>
      <w:pPr>
        <w:pStyle w:val="normal1"/>
        <w:pBdr/>
        <w:shd w:val="clear" w:fill="auto"/>
        <w:spacing w:lineRule="auto" w:line="273" w:before="0" w:after="24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Sensitivity (Recall) Analysis:</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In emergency medicine, </w:t>
      </w:r>
      <w:r>
        <w:rPr>
          <w:rFonts w:eastAsia="Google Sans Text" w:cs="Google Sans Text" w:ascii="Google Sans Text" w:hAnsi="Google Sans Text"/>
          <w:b/>
          <w:bCs/>
          <w:color w:val="1F1F1F"/>
        </w:rPr>
        <w:t>sensitivity</w:t>
      </w:r>
      <w:r>
        <w:rPr>
          <w:rFonts w:eastAsia="Google Sans Text" w:cs="Google Sans Text" w:ascii="Google Sans Text" w:hAnsi="Google Sans Text"/>
          <w:color w:val="1F1F1F"/>
        </w:rPr>
        <w:t xml:space="preserve"> (the ability to correctly identify positive cases) is the paramount metric for "Red" (Critical) patients. A missed Red case (False Negative) can result in death.</w:t>
      </w:r>
    </w:p>
    <w:p>
      <w:pPr>
        <w:pStyle w:val="normal1"/>
        <w:pBdr/>
        <w:shd w:val="clear" w:fill="auto"/>
        <w:spacing w:lineRule="auto" w:line="273"/>
        <w:rPr>
          <w:rFonts w:ascii="Google Sans Text" w:hAnsi="Google Sans Text" w:eastAsia="Google Sans Text" w:cs="Google Sans Text"/>
          <w:color w:val="1F1F1F"/>
        </w:rPr>
      </w:pPr>
      <w:r>
        <w:rPr/>
        <w:drawing>
          <wp:inline distT="0" distB="0" distL="0" distR="0">
            <wp:extent cx="5905500" cy="431800"/>
            <wp:effectExtent l="0" t="0" r="0" b="0"/>
            <wp:docPr id="65"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4.png" descr=""/>
                    <pic:cNvPicPr>
                      <a:picLocks noChangeAspect="1" noChangeArrowheads="1"/>
                    </pic:cNvPicPr>
                  </pic:nvPicPr>
                  <pic:blipFill>
                    <a:blip r:embed="rId56"/>
                    <a:stretch>
                      <a:fillRect/>
                    </a:stretch>
                  </pic:blipFill>
                  <pic:spPr bwMode="auto">
                    <a:xfrm>
                      <a:off x="0" y="0"/>
                      <a:ext cx="5905500" cy="431800"/>
                    </a:xfrm>
                    <a:prstGeom prst="rect">
                      <a:avLst/>
                    </a:prstGeom>
                  </pic:spPr>
                </pic:pic>
              </a:graphicData>
            </a:graphic>
          </wp:inline>
        </w:drawing>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Current literature on AI chatbots, such as ChatGPT-4o, demonstrates a sensitivity of </w:t>
      </w:r>
      <w:r>
        <w:rPr>
          <w:rFonts w:eastAsia="Google Sans Text" w:cs="Google Sans Text" w:ascii="Google Sans Text" w:hAnsi="Google Sans Text"/>
          <w:b/>
          <w:bCs/>
          <w:color w:val="1F1F1F"/>
        </w:rPr>
        <w:t>100%</w:t>
      </w:r>
      <w:r>
        <w:rPr>
          <w:rFonts w:eastAsia="Google Sans Text" w:cs="Google Sans Text" w:ascii="Google Sans Text" w:hAnsi="Google Sans Text"/>
          <w:color w:val="1F1F1F"/>
        </w:rPr>
        <w:t xml:space="preserve"> for Triage Level 1 (Critical) cases.</w:t>
      </w:r>
      <w:r>
        <w:rPr>
          <w:rFonts w:eastAsia="Google Sans Text" w:cs="Google Sans Text" w:ascii="Google Sans Text" w:hAnsi="Google Sans Text"/>
          <w:color w:val="444746"/>
          <w:sz w:val="24"/>
          <w:szCs w:val="24"/>
          <w:vertAlign w:val="superscript"/>
        </w:rPr>
        <w:t>17</w:t>
      </w:r>
      <w:r>
        <w:rPr>
          <w:rFonts w:eastAsia="Google Sans Text" w:cs="Google Sans Text" w:ascii="Google Sans Text" w:hAnsi="Google Sans Text"/>
          <w:color w:val="1F1F1F"/>
        </w:rPr>
        <w:t xml:space="preserve"> This study aims to replicate this benchmark. High sensitivity ensures that the chatbot adheres to the "fail-safe" principle: it is better to over-triage a non-urgent patient than to under-triage a critical one.</w:t>
      </w:r>
    </w:p>
    <w:p>
      <w:pPr>
        <w:pStyle w:val="normal1"/>
        <w:pBdr/>
        <w:shd w:val="clear" w:fill="auto"/>
        <w:spacing w:lineRule="auto" w:line="273" w:before="0" w:after="24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Inter-Rater Reliability (Cohen's Kappa):</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To measure the agreement between the chatbot and human experts beyond chance, </w:t>
      </w:r>
      <w:r>
        <w:rPr>
          <w:rFonts w:eastAsia="Google Sans Text" w:cs="Google Sans Text" w:ascii="Google Sans Text" w:hAnsi="Google Sans Text"/>
          <w:b/>
          <w:bCs/>
          <w:color w:val="1F1F1F"/>
        </w:rPr>
        <w:t>Cohen’s Kappa (</w:t>
      </w:r>
      <w:r>
        <w:rPr/>
        <w:drawing>
          <wp:inline distT="0" distB="0" distL="0" distR="0">
            <wp:extent cx="106045" cy="231775"/>
            <wp:effectExtent l="0" t="0" r="0" b="0"/>
            <wp:docPr id="66"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png" descr=""/>
                    <pic:cNvPicPr>
                      <a:picLocks noChangeAspect="1" noChangeArrowheads="1"/>
                    </pic:cNvPicPr>
                  </pic:nvPicPr>
                  <pic:blipFill>
                    <a:blip r:embed="rId57"/>
                    <a:stretch>
                      <a:fillRect/>
                    </a:stretch>
                  </pic:blipFill>
                  <pic:spPr bwMode="auto">
                    <a:xfrm>
                      <a:off x="0" y="0"/>
                      <a:ext cx="106045" cy="231775"/>
                    </a:xfrm>
                    <a:prstGeom prst="rect">
                      <a:avLst/>
                    </a:prstGeom>
                  </pic:spPr>
                </pic:pic>
              </a:graphicData>
            </a:graphic>
          </wp:inline>
        </w:drawing>
      </w:r>
      <w:r>
        <w:rPr>
          <w:rFonts w:eastAsia="Google Sans Text" w:cs="Google Sans Text" w:ascii="Google Sans Text" w:hAnsi="Google Sans Text"/>
          <w:b/>
          <w:bCs/>
          <w:color w:val="1F1F1F"/>
        </w:rPr>
        <w:t>)</w:t>
      </w:r>
      <w:r>
        <w:rPr>
          <w:rFonts w:eastAsia="Google Sans Text" w:cs="Google Sans Text" w:ascii="Google Sans Text" w:hAnsi="Google Sans Text"/>
          <w:color w:val="1F1F1F"/>
        </w:rPr>
        <w:t xml:space="preserve"> is calculated.</w:t>
      </w:r>
    </w:p>
    <w:p>
      <w:pPr>
        <w:pStyle w:val="normal1"/>
        <w:pBdr/>
        <w:shd w:val="clear" w:fill="auto"/>
        <w:spacing w:lineRule="auto" w:line="273"/>
        <w:rPr>
          <w:rFonts w:ascii="Google Sans Text" w:hAnsi="Google Sans Text" w:eastAsia="Google Sans Text" w:cs="Google Sans Text"/>
          <w:color w:val="1F1F1F"/>
        </w:rPr>
      </w:pPr>
      <w:r>
        <w:rPr/>
        <w:drawing>
          <wp:inline distT="0" distB="0" distL="0" distR="0">
            <wp:extent cx="5905500" cy="420370"/>
            <wp:effectExtent l="0" t="0" r="0" b="0"/>
            <wp:docPr id="67"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2.png" descr=""/>
                    <pic:cNvPicPr>
                      <a:picLocks noChangeAspect="1" noChangeArrowheads="1"/>
                    </pic:cNvPicPr>
                  </pic:nvPicPr>
                  <pic:blipFill>
                    <a:blip r:embed="rId58"/>
                    <a:stretch>
                      <a:fillRect/>
                    </a:stretch>
                  </pic:blipFill>
                  <pic:spPr bwMode="auto">
                    <a:xfrm>
                      <a:off x="0" y="0"/>
                      <a:ext cx="5905500" cy="420370"/>
                    </a:xfrm>
                    <a:prstGeom prst="rect">
                      <a:avLst/>
                    </a:prstGeom>
                  </pic:spPr>
                </pic:pic>
              </a:graphicData>
            </a:graphic>
          </wp:inline>
        </w:drawing>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Where </w:t>
      </w:r>
      <w:r>
        <w:rPr/>
        <w:drawing>
          <wp:inline distT="0" distB="0" distL="0" distR="0">
            <wp:extent cx="164465" cy="232410"/>
            <wp:effectExtent l="0" t="0" r="0" b="0"/>
            <wp:docPr id="68"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8.png" descr=""/>
                    <pic:cNvPicPr>
                      <a:picLocks noChangeAspect="1" noChangeArrowheads="1"/>
                    </pic:cNvPicPr>
                  </pic:nvPicPr>
                  <pic:blipFill>
                    <a:blip r:embed="rId59"/>
                    <a:stretch>
                      <a:fillRect/>
                    </a:stretch>
                  </pic:blipFill>
                  <pic:spPr bwMode="auto">
                    <a:xfrm>
                      <a:off x="0" y="0"/>
                      <a:ext cx="164465" cy="232410"/>
                    </a:xfrm>
                    <a:prstGeom prst="rect">
                      <a:avLst/>
                    </a:prstGeom>
                  </pic:spPr>
                </pic:pic>
              </a:graphicData>
            </a:graphic>
          </wp:inline>
        </w:drawing>
      </w:r>
      <w:r>
        <w:rPr>
          <w:rFonts w:eastAsia="Google Sans Text" w:cs="Google Sans Text" w:ascii="Google Sans Text" w:hAnsi="Google Sans Text"/>
          <w:color w:val="1F1F1F"/>
        </w:rPr>
        <w:t xml:space="preserve"> is the observed agreement and </w:t>
      </w:r>
      <w:r>
        <w:rPr/>
        <w:drawing>
          <wp:inline distT="0" distB="0" distL="0" distR="0">
            <wp:extent cx="162560" cy="229235"/>
            <wp:effectExtent l="0" t="0" r="0" b="0"/>
            <wp:docPr id="69" name="image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6.png" descr=""/>
                    <pic:cNvPicPr>
                      <a:picLocks noChangeAspect="1" noChangeArrowheads="1"/>
                    </pic:cNvPicPr>
                  </pic:nvPicPr>
                  <pic:blipFill>
                    <a:blip r:embed="rId60"/>
                    <a:stretch>
                      <a:fillRect/>
                    </a:stretch>
                  </pic:blipFill>
                  <pic:spPr bwMode="auto">
                    <a:xfrm>
                      <a:off x="0" y="0"/>
                      <a:ext cx="162560" cy="229235"/>
                    </a:xfrm>
                    <a:prstGeom prst="rect">
                      <a:avLst/>
                    </a:prstGeom>
                  </pic:spPr>
                </pic:pic>
              </a:graphicData>
            </a:graphic>
          </wp:inline>
        </w:drawing>
      </w:r>
      <w:r>
        <w:rPr>
          <w:rFonts w:eastAsia="Google Sans Text" w:cs="Google Sans Text" w:ascii="Google Sans Text" w:hAnsi="Google Sans Text"/>
          <w:color w:val="1F1F1F"/>
        </w:rPr>
        <w:t xml:space="preserve"> is the expected agreement by chance. Recent studies indicate that AI triage systems can achieve a </w:t>
      </w:r>
      <w:r>
        <w:rPr/>
        <w:drawing>
          <wp:inline distT="0" distB="0" distL="0" distR="0">
            <wp:extent cx="106045" cy="231775"/>
            <wp:effectExtent l="0" t="0" r="0" b="0"/>
            <wp:docPr id="70"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
                    <pic:cNvPicPr>
                      <a:picLocks noChangeAspect="1" noChangeArrowheads="1"/>
                    </pic:cNvPicPr>
                  </pic:nvPicPr>
                  <pic:blipFill>
                    <a:blip r:embed="rId61"/>
                    <a:stretch>
                      <a:fillRect/>
                    </a:stretch>
                  </pic:blipFill>
                  <pic:spPr bwMode="auto">
                    <a:xfrm>
                      <a:off x="0" y="0"/>
                      <a:ext cx="106045" cy="231775"/>
                    </a:xfrm>
                    <a:prstGeom prst="rect">
                      <a:avLst/>
                    </a:prstGeom>
                  </pic:spPr>
                </pic:pic>
              </a:graphicData>
            </a:graphic>
          </wp:inline>
        </w:drawing>
      </w:r>
      <w:r>
        <w:rPr>
          <w:rFonts w:eastAsia="Google Sans Text" w:cs="Google Sans Text" w:ascii="Google Sans Text" w:hAnsi="Google Sans Text"/>
          <w:color w:val="1F1F1F"/>
        </w:rPr>
        <w:t xml:space="preserve"> value of approximately </w:t>
      </w:r>
      <w:r>
        <w:rPr>
          <w:rFonts w:eastAsia="Google Sans Text" w:cs="Google Sans Text" w:ascii="Google Sans Text" w:hAnsi="Google Sans Text"/>
          <w:b/>
          <w:bCs/>
          <w:color w:val="1F1F1F"/>
        </w:rPr>
        <w:t>0.695</w:t>
      </w:r>
      <w:r>
        <w:rPr>
          <w:rFonts w:eastAsia="Google Sans Text" w:cs="Google Sans Text" w:ascii="Google Sans Text" w:hAnsi="Google Sans Text"/>
          <w:color w:val="1F1F1F"/>
        </w:rPr>
        <w:t>, indicating "Substantial Agreement" with expert physicians.</w:t>
      </w:r>
      <w:r>
        <w:rPr>
          <w:rFonts w:eastAsia="Google Sans Text" w:cs="Google Sans Text" w:ascii="Google Sans Text" w:hAnsi="Google Sans Text"/>
          <w:color w:val="444746"/>
          <w:sz w:val="24"/>
          <w:szCs w:val="24"/>
          <w:vertAlign w:val="superscript"/>
        </w:rPr>
        <w:t>17</w:t>
      </w:r>
      <w:r>
        <w:rPr>
          <w:rFonts w:eastAsia="Google Sans Text" w:cs="Google Sans Text" w:ascii="Google Sans Text" w:hAnsi="Google Sans Text"/>
          <w:color w:val="1F1F1F"/>
        </w:rPr>
        <w:t xml:space="preserve"> This metric validates that the chatbot's decision logic aligns with professional clinical reasoning.</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b/>
          <w:bCs/>
          <w:color w:val="1F1F1F"/>
        </w:rPr>
        <w:t>Specificity and Specificity Trade-offs:</w:t>
      </w:r>
      <w:r>
        <w:rPr>
          <w:rFonts w:eastAsia="Google Sans Text" w:cs="Google Sans Text" w:ascii="Google Sans Text" w:hAnsi="Google Sans Text"/>
          <w:color w:val="1F1F1F"/>
        </w:rPr>
        <w:t xml:space="preserve"> While sensitivity is crucial for safety, </w:t>
      </w:r>
      <w:r>
        <w:rPr>
          <w:rFonts w:eastAsia="Google Sans Text" w:cs="Google Sans Text" w:ascii="Google Sans Text" w:hAnsi="Google Sans Text"/>
          <w:b/>
          <w:bCs/>
          <w:color w:val="1F1F1F"/>
        </w:rPr>
        <w:t>specificity</w:t>
      </w:r>
      <w:r>
        <w:rPr>
          <w:rFonts w:eastAsia="Google Sans Text" w:cs="Google Sans Text" w:ascii="Google Sans Text" w:hAnsi="Google Sans Text"/>
          <w:color w:val="1F1F1F"/>
        </w:rPr>
        <w:t xml:space="preserve"> (the ability to correctly identify Green cases) is vital for reducing congestion. The analysis tracks the rate of </w:t>
      </w:r>
      <w:r>
        <w:rPr>
          <w:rFonts w:eastAsia="Google Sans Text" w:cs="Google Sans Text" w:ascii="Google Sans Text" w:hAnsi="Google Sans Text"/>
          <w:b/>
          <w:bCs/>
          <w:color w:val="1F1F1F"/>
        </w:rPr>
        <w:t>over-triage</w:t>
      </w:r>
      <w:r>
        <w:rPr>
          <w:rFonts w:eastAsia="Google Sans Text" w:cs="Google Sans Text" w:ascii="Google Sans Text" w:hAnsi="Google Sans Text"/>
          <w:color w:val="1F1F1F"/>
        </w:rPr>
        <w:t>. A moderate level of over-triage (up to 50%) is clinically acceptable to maintain high sensitivity, as per American College of Surgeons guidelines.</w:t>
      </w:r>
      <w:r>
        <w:rPr>
          <w:rFonts w:eastAsia="Google Sans Text" w:cs="Google Sans Text" w:ascii="Google Sans Text" w:hAnsi="Google Sans Text"/>
          <w:color w:val="444746"/>
          <w:sz w:val="24"/>
          <w:szCs w:val="24"/>
          <w:vertAlign w:val="superscript"/>
        </w:rPr>
        <w:t>10</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5.2 Queueing Simulation Outcomes</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The application of the queuing models to the dataset from AngloGold Ashanti (AGA) Hospital provides compelling theoretical results regarding wait time reduction.</w:t>
      </w:r>
    </w:p>
    <w:p>
      <w:pPr>
        <w:pStyle w:val="normal1"/>
        <w:pBdr/>
        <w:shd w:val="clear" w:fill="auto"/>
        <w:spacing w:lineRule="auto" w:line="273" w:before="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Baseline Scenario (Manual Triage):</w:t>
      </w:r>
    </w:p>
    <w:p>
      <w:pPr>
        <w:pStyle w:val="normal1"/>
        <w:numPr>
          <w:ilvl w:val="0"/>
          <w:numId w:val="15"/>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Parameters:</w:t>
      </w:r>
      <w:r>
        <w:rPr>
          <w:rFonts w:eastAsia="Google Sans Text" w:cs="Google Sans Text" w:ascii="Google Sans Text" w:hAnsi="Google Sans Text"/>
          <w:color w:val="1F1F1F"/>
        </w:rPr>
        <w:t xml:space="preserve"> Arrival rate </w:t>
      </w:r>
      <w:r>
        <w:rPr/>
        <w:drawing>
          <wp:inline distT="0" distB="0" distL="0" distR="0">
            <wp:extent cx="537845" cy="230505"/>
            <wp:effectExtent l="0" t="0" r="0" b="0"/>
            <wp:docPr id="71"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descr=""/>
                    <pic:cNvPicPr>
                      <a:picLocks noChangeAspect="1" noChangeArrowheads="1"/>
                    </pic:cNvPicPr>
                  </pic:nvPicPr>
                  <pic:blipFill>
                    <a:blip r:embed="rId62"/>
                    <a:stretch>
                      <a:fillRect/>
                    </a:stretch>
                  </pic:blipFill>
                  <pic:spPr bwMode="auto">
                    <a:xfrm>
                      <a:off x="0" y="0"/>
                      <a:ext cx="537845" cy="230505"/>
                    </a:xfrm>
                    <a:prstGeom prst="rect">
                      <a:avLst/>
                    </a:prstGeom>
                  </pic:spPr>
                </pic:pic>
              </a:graphicData>
            </a:graphic>
          </wp:inline>
        </w:drawing>
      </w:r>
      <w:r>
        <w:rPr>
          <w:rFonts w:eastAsia="Google Sans Text" w:cs="Google Sans Text" w:ascii="Google Sans Text" w:hAnsi="Google Sans Text"/>
          <w:color w:val="1F1F1F"/>
        </w:rPr>
        <w:t xml:space="preserve"> patients/hr; Effective Service Capacity (5 doctors) results in a utilization </w:t>
      </w:r>
      <w:r>
        <w:rPr/>
        <w:drawing>
          <wp:inline distT="0" distB="0" distL="0" distR="0">
            <wp:extent cx="669290" cy="229235"/>
            <wp:effectExtent l="0" t="0" r="0" b="0"/>
            <wp:docPr id="72"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9.png" descr=""/>
                    <pic:cNvPicPr>
                      <a:picLocks noChangeAspect="1" noChangeArrowheads="1"/>
                    </pic:cNvPicPr>
                  </pic:nvPicPr>
                  <pic:blipFill>
                    <a:blip r:embed="rId63"/>
                    <a:stretch>
                      <a:fillRect/>
                    </a:stretch>
                  </pic:blipFill>
                  <pic:spPr bwMode="auto">
                    <a:xfrm>
                      <a:off x="0" y="0"/>
                      <a:ext cx="669290" cy="229235"/>
                    </a:xfrm>
                    <a:prstGeom prst="rect">
                      <a:avLst/>
                    </a:prstGeom>
                  </pic:spPr>
                </pic:pic>
              </a:graphicData>
            </a:graphic>
          </wp:inline>
        </w:drawing>
      </w:r>
      <w:r>
        <w:rPr>
          <w:rFonts w:eastAsia="Google Sans Text" w:cs="Google Sans Text" w:ascii="Google Sans Text" w:hAnsi="Google Sans Text"/>
          <w:color w:val="1F1F1F"/>
        </w:rPr>
        <w:t>.</w:t>
      </w:r>
    </w:p>
    <w:p>
      <w:pPr>
        <w:pStyle w:val="normal1"/>
        <w:numPr>
          <w:ilvl w:val="0"/>
          <w:numId w:val="15"/>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Outcome:</w:t>
      </w:r>
      <w:r>
        <w:rPr>
          <w:rFonts w:eastAsia="Google Sans Text" w:cs="Google Sans Text" w:ascii="Google Sans Text" w:hAnsi="Google Sans Text"/>
          <w:color w:val="1F1F1F"/>
        </w:rPr>
        <w:t xml:space="preserve"> The calculated average waiting time (</w:t>
      </w:r>
      <w:r>
        <w:rPr/>
        <w:drawing>
          <wp:inline distT="0" distB="0" distL="0" distR="0">
            <wp:extent cx="245745" cy="226695"/>
            <wp:effectExtent l="0" t="0" r="0" b="0"/>
            <wp:docPr id="73"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5" descr=""/>
                    <pic:cNvPicPr>
                      <a:picLocks noChangeAspect="1" noChangeArrowheads="1"/>
                    </pic:cNvPicPr>
                  </pic:nvPicPr>
                  <pic:blipFill>
                    <a:blip r:embed="rId64"/>
                    <a:stretch>
                      <a:fillRect/>
                    </a:stretch>
                  </pic:blipFill>
                  <pic:spPr bwMode="auto">
                    <a:xfrm>
                      <a:off x="0" y="0"/>
                      <a:ext cx="245745" cy="226695"/>
                    </a:xfrm>
                    <a:prstGeom prst="rect">
                      <a:avLst/>
                    </a:prstGeom>
                  </pic:spPr>
                </pic:pic>
              </a:graphicData>
            </a:graphic>
          </wp:inline>
        </w:drawing>
      </w:r>
      <w:r>
        <w:rPr>
          <w:rFonts w:eastAsia="Google Sans Text" w:cs="Google Sans Text" w:ascii="Google Sans Text" w:hAnsi="Google Sans Text"/>
          <w:color w:val="1F1F1F"/>
        </w:rPr>
        <w:t xml:space="preserve">) in the baseline model is </w:t>
      </w:r>
      <w:r>
        <w:rPr>
          <w:rFonts w:eastAsia="Google Sans Text" w:cs="Google Sans Text" w:ascii="Google Sans Text" w:hAnsi="Google Sans Text"/>
          <w:b/>
          <w:bCs/>
          <w:color w:val="1F1F1F"/>
        </w:rPr>
        <w:t>2.41 hours</w:t>
      </w:r>
      <w:r>
        <w:rPr>
          <w:rFonts w:eastAsia="Google Sans Text" w:cs="Google Sans Text" w:ascii="Google Sans Text" w:hAnsi="Google Sans Text"/>
          <w:color w:val="1F1F1F"/>
        </w:rPr>
        <w:t>. This aligns with empirical observations of long queues and patient dissatisfaction.</w:t>
      </w:r>
      <w:r>
        <w:rPr>
          <w:rFonts w:eastAsia="Google Sans Text" w:cs="Google Sans Text" w:ascii="Google Sans Text" w:hAnsi="Google Sans Text"/>
          <w:color w:val="444746"/>
          <w:sz w:val="24"/>
          <w:szCs w:val="24"/>
          <w:vertAlign w:val="superscript"/>
        </w:rPr>
        <w:t>14</w:t>
      </w:r>
    </w:p>
    <w:p>
      <w:pPr>
        <w:pStyle w:val="normal1"/>
        <w:pBdr/>
        <w:shd w:val="clear" w:fill="auto"/>
        <w:spacing w:lineRule="auto" w:line="273" w:before="24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Scenario A: AI-Augmented Triage (Service Time Reduction):</w:t>
      </w:r>
    </w:p>
    <w:p>
      <w:pPr>
        <w:pStyle w:val="normal1"/>
        <w:numPr>
          <w:ilvl w:val="0"/>
          <w:numId w:val="16"/>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Mechanism:</w:t>
      </w:r>
      <w:r>
        <w:rPr>
          <w:rFonts w:eastAsia="Google Sans Text" w:cs="Google Sans Text" w:ascii="Google Sans Text" w:hAnsi="Google Sans Text"/>
          <w:color w:val="1F1F1F"/>
        </w:rPr>
        <w:t xml:space="preserve"> The chatbot pre-collects history and demographics.</w:t>
      </w:r>
    </w:p>
    <w:p>
      <w:pPr>
        <w:pStyle w:val="normal1"/>
        <w:numPr>
          <w:ilvl w:val="0"/>
          <w:numId w:val="16"/>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Impact:</w:t>
      </w:r>
      <w:r>
        <w:rPr>
          <w:rFonts w:eastAsia="Google Sans Text" w:cs="Google Sans Text" w:ascii="Google Sans Text" w:hAnsi="Google Sans Text"/>
          <w:color w:val="1F1F1F"/>
        </w:rPr>
        <w:t xml:space="preserve"> If this reduces the physical nurse's service time (</w:t>
      </w:r>
      <w:r>
        <w:rPr/>
        <w:drawing>
          <wp:inline distT="0" distB="0" distL="0" distR="0">
            <wp:extent cx="295275" cy="229235"/>
            <wp:effectExtent l="0" t="0" r="0" b="0"/>
            <wp:docPr id="74"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1.png" descr=""/>
                    <pic:cNvPicPr>
                      <a:picLocks noChangeAspect="1" noChangeArrowheads="1"/>
                    </pic:cNvPicPr>
                  </pic:nvPicPr>
                  <pic:blipFill>
                    <a:blip r:embed="rId65"/>
                    <a:stretch>
                      <a:fillRect/>
                    </a:stretch>
                  </pic:blipFill>
                  <pic:spPr bwMode="auto">
                    <a:xfrm>
                      <a:off x="0" y="0"/>
                      <a:ext cx="295275" cy="229235"/>
                    </a:xfrm>
                    <a:prstGeom prst="rect">
                      <a:avLst/>
                    </a:prstGeom>
                  </pic:spPr>
                </pic:pic>
              </a:graphicData>
            </a:graphic>
          </wp:inline>
        </w:drawing>
      </w:r>
      <w:r>
        <w:rPr>
          <w:rFonts w:eastAsia="Google Sans Text" w:cs="Google Sans Text" w:ascii="Google Sans Text" w:hAnsi="Google Sans Text"/>
          <w:color w:val="1F1F1F"/>
        </w:rPr>
        <w:t xml:space="preserve">) by just 20%, the service rate </w:t>
      </w:r>
      <w:r>
        <w:rPr/>
        <w:drawing>
          <wp:inline distT="0" distB="0" distL="0" distR="0">
            <wp:extent cx="111125" cy="222250"/>
            <wp:effectExtent l="0" t="0" r="0" b="0"/>
            <wp:docPr id="75"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6" descr=""/>
                    <pic:cNvPicPr>
                      <a:picLocks noChangeAspect="1" noChangeArrowheads="1"/>
                    </pic:cNvPicPr>
                  </pic:nvPicPr>
                  <pic:blipFill>
                    <a:blip r:embed="rId66"/>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 xml:space="preserve"> increases.</w:t>
      </w:r>
    </w:p>
    <w:p>
      <w:pPr>
        <w:pStyle w:val="normal1"/>
        <w:numPr>
          <w:ilvl w:val="0"/>
          <w:numId w:val="16"/>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Result:</w:t>
      </w:r>
      <w:r>
        <w:rPr>
          <w:rFonts w:eastAsia="Google Sans Text" w:cs="Google Sans Text" w:ascii="Google Sans Text" w:hAnsi="Google Sans Text"/>
          <w:color w:val="1F1F1F"/>
        </w:rPr>
        <w:t xml:space="preserve"> Simulation indicates a non-linear drop in waiting time. Even a small increase in service capacity pushes the system away from the "knee" of the exponential curve, potentially reducing wait times by over 50%.</w:t>
      </w:r>
      <w:r>
        <w:rPr>
          <w:rFonts w:eastAsia="Google Sans Text" w:cs="Google Sans Text" w:ascii="Google Sans Text" w:hAnsi="Google Sans Text"/>
          <w:color w:val="444746"/>
          <w:sz w:val="24"/>
          <w:szCs w:val="24"/>
          <w:vertAlign w:val="superscript"/>
        </w:rPr>
        <w:t>28</w:t>
      </w:r>
    </w:p>
    <w:p>
      <w:pPr>
        <w:pStyle w:val="normal1"/>
        <w:pBdr/>
        <w:shd w:val="clear" w:fill="auto"/>
        <w:spacing w:lineRule="auto" w:line="273" w:before="240" w:after="120"/>
        <w:rPr>
          <w:rFonts w:ascii="Google Sans Text" w:hAnsi="Google Sans Text" w:eastAsia="Google Sans Text" w:cs="Google Sans Text"/>
          <w:b/>
          <w:bCs/>
          <w:color w:val="1F1F1F"/>
        </w:rPr>
      </w:pPr>
      <w:r>
        <w:rPr>
          <w:rFonts w:eastAsia="Google Sans Text" w:cs="Google Sans Text" w:ascii="Google Sans Text" w:hAnsi="Google Sans Text"/>
          <w:b/>
          <w:bCs/>
          <w:color w:val="1F1F1F"/>
        </w:rPr>
        <w:t>Scenario B: AI-Augmented Triage (Load Diversion):</w:t>
      </w:r>
    </w:p>
    <w:p>
      <w:pPr>
        <w:pStyle w:val="normal1"/>
        <w:numPr>
          <w:ilvl w:val="0"/>
          <w:numId w:val="17"/>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Mechanism:</w:t>
      </w:r>
      <w:r>
        <w:rPr>
          <w:rFonts w:eastAsia="Google Sans Text" w:cs="Google Sans Text" w:ascii="Google Sans Text" w:hAnsi="Google Sans Text"/>
          <w:color w:val="1F1F1F"/>
        </w:rPr>
        <w:t xml:space="preserve"> The chatbot identifies "Green" patients (non-urgent) and directs them to Polyclinics or self-care instructions.</w:t>
      </w:r>
    </w:p>
    <w:p>
      <w:pPr>
        <w:pStyle w:val="normal1"/>
        <w:numPr>
          <w:ilvl w:val="0"/>
          <w:numId w:val="17"/>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Impact:</w:t>
      </w:r>
      <w:r>
        <w:rPr>
          <w:rFonts w:eastAsia="Google Sans Text" w:cs="Google Sans Text" w:ascii="Google Sans Text" w:hAnsi="Google Sans Text"/>
          <w:color w:val="1F1F1F"/>
        </w:rPr>
        <w:t xml:space="preserve"> If 30% of arrivals are diverted, the effective arrival rate </w:t>
      </w:r>
      <w:r>
        <w:rPr/>
        <w:drawing>
          <wp:inline distT="0" distB="0" distL="0" distR="0">
            <wp:extent cx="107950" cy="234950"/>
            <wp:effectExtent l="0" t="0" r="0" b="0"/>
            <wp:docPr id="76"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7" descr=""/>
                    <pic:cNvPicPr>
                      <a:picLocks noChangeAspect="1" noChangeArrowheads="1"/>
                    </pic:cNvPicPr>
                  </pic:nvPicPr>
                  <pic:blipFill>
                    <a:blip r:embed="rId67"/>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 xml:space="preserve"> drops from 53/hr to </w:t>
      </w:r>
      <w:r>
        <w:rPr/>
        <w:drawing>
          <wp:inline distT="0" distB="0" distL="0" distR="0">
            <wp:extent cx="379095" cy="217805"/>
            <wp:effectExtent l="0" t="0" r="0" b="0"/>
            <wp:docPr id="77"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9.png" descr=""/>
                    <pic:cNvPicPr>
                      <a:picLocks noChangeAspect="1" noChangeArrowheads="1"/>
                    </pic:cNvPicPr>
                  </pic:nvPicPr>
                  <pic:blipFill>
                    <a:blip r:embed="rId68"/>
                    <a:stretch>
                      <a:fillRect/>
                    </a:stretch>
                  </pic:blipFill>
                  <pic:spPr bwMode="auto">
                    <a:xfrm>
                      <a:off x="0" y="0"/>
                      <a:ext cx="379095" cy="217805"/>
                    </a:xfrm>
                    <a:prstGeom prst="rect">
                      <a:avLst/>
                    </a:prstGeom>
                  </pic:spPr>
                </pic:pic>
              </a:graphicData>
            </a:graphic>
          </wp:inline>
        </w:drawing>
      </w:r>
      <w:r>
        <w:rPr>
          <w:rFonts w:eastAsia="Google Sans Text" w:cs="Google Sans Text" w:ascii="Google Sans Text" w:hAnsi="Google Sans Text"/>
          <w:color w:val="1F1F1F"/>
        </w:rPr>
        <w:t>/hr.</w:t>
      </w:r>
    </w:p>
    <w:p>
      <w:pPr>
        <w:pStyle w:val="normal1"/>
        <w:numPr>
          <w:ilvl w:val="0"/>
          <w:numId w:val="17"/>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Result:</w:t>
      </w:r>
      <w:r>
        <w:rPr>
          <w:rFonts w:eastAsia="Google Sans Text" w:cs="Google Sans Text" w:ascii="Google Sans Text" w:hAnsi="Google Sans Text"/>
          <w:color w:val="1F1F1F"/>
        </w:rPr>
        <w:t xml:space="preserve"> In this scenario, with </w:t>
      </w:r>
      <w:r>
        <w:rPr/>
        <w:drawing>
          <wp:inline distT="0" distB="0" distL="0" distR="0">
            <wp:extent cx="537845" cy="230505"/>
            <wp:effectExtent l="0" t="0" r="0" b="0"/>
            <wp:docPr id="78"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8.png" descr=""/>
                    <pic:cNvPicPr>
                      <a:picLocks noChangeAspect="1" noChangeArrowheads="1"/>
                    </pic:cNvPicPr>
                  </pic:nvPicPr>
                  <pic:blipFill>
                    <a:blip r:embed="rId69"/>
                    <a:stretch>
                      <a:fillRect/>
                    </a:stretch>
                  </pic:blipFill>
                  <pic:spPr bwMode="auto">
                    <a:xfrm>
                      <a:off x="0" y="0"/>
                      <a:ext cx="537845" cy="230505"/>
                    </a:xfrm>
                    <a:prstGeom prst="rect">
                      <a:avLst/>
                    </a:prstGeom>
                  </pic:spPr>
                </pic:pic>
              </a:graphicData>
            </a:graphic>
          </wp:inline>
        </w:drawing>
      </w:r>
      <w:r>
        <w:rPr>
          <w:rFonts w:eastAsia="Google Sans Text" w:cs="Google Sans Text" w:ascii="Google Sans Text" w:hAnsi="Google Sans Text"/>
          <w:color w:val="1F1F1F"/>
        </w:rPr>
        <w:t xml:space="preserve">, the server utilization </w:t>
      </w:r>
      <w:r>
        <w:rPr/>
        <w:drawing>
          <wp:inline distT="0" distB="0" distL="0" distR="0">
            <wp:extent cx="95250" cy="229235"/>
            <wp:effectExtent l="0" t="0" r="0" b="0"/>
            <wp:docPr id="79"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8" descr=""/>
                    <pic:cNvPicPr>
                      <a:picLocks noChangeAspect="1" noChangeArrowheads="1"/>
                    </pic:cNvPicPr>
                  </pic:nvPicPr>
                  <pic:blipFill>
                    <a:blip r:embed="rId70"/>
                    <a:stretch>
                      <a:fillRect/>
                    </a:stretch>
                  </pic:blipFill>
                  <pic:spPr bwMode="auto">
                    <a:xfrm>
                      <a:off x="0" y="0"/>
                      <a:ext cx="95250" cy="229235"/>
                    </a:xfrm>
                    <a:prstGeom prst="rect">
                      <a:avLst/>
                    </a:prstGeom>
                  </pic:spPr>
                </pic:pic>
              </a:graphicData>
            </a:graphic>
          </wp:inline>
        </w:drawing>
      </w:r>
      <w:r>
        <w:rPr>
          <w:rFonts w:eastAsia="Google Sans Text" w:cs="Google Sans Text" w:ascii="Google Sans Text" w:hAnsi="Google Sans Text"/>
          <w:color w:val="1F1F1F"/>
        </w:rPr>
        <w:t xml:space="preserve"> drops significantly. The queuing model predicts that the waiting time </w:t>
      </w:r>
      <w:r>
        <w:rPr/>
        <w:drawing>
          <wp:inline distT="0" distB="0" distL="0" distR="0">
            <wp:extent cx="245745" cy="226695"/>
            <wp:effectExtent l="0" t="0" r="0" b="0"/>
            <wp:docPr id="80"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9" descr=""/>
                    <pic:cNvPicPr>
                      <a:picLocks noChangeAspect="1" noChangeArrowheads="1"/>
                    </pic:cNvPicPr>
                  </pic:nvPicPr>
                  <pic:blipFill>
                    <a:blip r:embed="rId71"/>
                    <a:stretch>
                      <a:fillRect/>
                    </a:stretch>
                  </pic:blipFill>
                  <pic:spPr bwMode="auto">
                    <a:xfrm>
                      <a:off x="0" y="0"/>
                      <a:ext cx="245745" cy="226695"/>
                    </a:xfrm>
                    <a:prstGeom prst="rect">
                      <a:avLst/>
                    </a:prstGeom>
                  </pic:spPr>
                </pic:pic>
              </a:graphicData>
            </a:graphic>
          </wp:inline>
        </w:drawing>
      </w:r>
      <w:r>
        <w:rPr>
          <w:rFonts w:eastAsia="Google Sans Text" w:cs="Google Sans Text" w:ascii="Google Sans Text" w:hAnsi="Google Sans Text"/>
          <w:color w:val="1F1F1F"/>
        </w:rPr>
        <w:t xml:space="preserve"> would approach </w:t>
      </w:r>
      <w:r>
        <w:rPr>
          <w:rFonts w:eastAsia="Google Sans Text" w:cs="Google Sans Text" w:ascii="Google Sans Text" w:hAnsi="Google Sans Text"/>
          <w:b/>
          <w:bCs/>
          <w:color w:val="1F1F1F"/>
        </w:rPr>
        <w:t>zero</w:t>
      </w:r>
      <w:r>
        <w:rPr>
          <w:rFonts w:eastAsia="Google Sans Text" w:cs="Google Sans Text" w:ascii="Google Sans Text" w:hAnsi="Google Sans Text"/>
          <w:color w:val="1F1F1F"/>
        </w:rPr>
        <w:t xml:space="preserve"> or become negligible (minutes rather than hours). This mirrors the "Scenario 3" findings in the AGA study, where optimizing capacity to meet demand eliminated the queue entirely.</w:t>
      </w:r>
      <w:r>
        <w:rPr>
          <w:rFonts w:eastAsia="Google Sans Text" w:cs="Google Sans Text" w:ascii="Google Sans Text" w:hAnsi="Google Sans Text"/>
          <w:color w:val="444746"/>
          <w:sz w:val="24"/>
          <w:szCs w:val="24"/>
          <w:vertAlign w:val="superscript"/>
        </w:rPr>
        <w:t>14</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5.3 Clinical Pathway Mapping and Standardization</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The results confirm that the chatbot successfully standardizes the triage process. Unlike human triagers who may suffer from fatigue or cognitive bias, the chatbot consistently applies the SATS discriminators.</w:t>
      </w:r>
    </w:p>
    <w:p>
      <w:pPr>
        <w:pStyle w:val="normal1"/>
        <w:numPr>
          <w:ilvl w:val="0"/>
          <w:numId w:val="18"/>
        </w:numPr>
        <w:pBdr/>
        <w:shd w:val="clear" w:fill="auto"/>
        <w:spacing w:lineRule="auto" w:line="273" w:before="0" w:after="120"/>
        <w:ind w:hanging="360" w:left="465"/>
        <w:rPr/>
      </w:pPr>
      <w:r>
        <w:rPr>
          <w:rFonts w:eastAsia="Google Sans Text" w:cs="Google Sans Text" w:ascii="Google Sans Text" w:hAnsi="Google Sans Text"/>
          <w:b/>
          <w:bCs/>
          <w:color w:val="1F1F1F"/>
        </w:rPr>
        <w:t>Table 1: Chatbot Pathway Logic Mapping</w:t>
      </w:r>
    </w:p>
    <w:tbl>
      <w:tblPr>
        <w:tblStyle w:val="Table1"/>
        <w:tblW w:w="9360" w:type="dxa"/>
        <w:jc w:val="left"/>
        <w:tblInd w:w="0" w:type="dxa"/>
        <w:tblLayout w:type="fixed"/>
        <w:tblCellMar>
          <w:top w:w="120" w:type="dxa"/>
          <w:left w:w="180" w:type="dxa"/>
          <w:bottom w:w="120" w:type="dxa"/>
          <w:right w:w="180" w:type="dxa"/>
        </w:tblCellMar>
        <w:tblLook w:val="0600"/>
      </w:tblPr>
      <w:tblGrid>
        <w:gridCol w:w="1872"/>
        <w:gridCol w:w="1872"/>
        <w:gridCol w:w="1872"/>
        <w:gridCol w:w="1872"/>
        <w:gridCol w:w="1872"/>
      </w:tblGrid>
      <w:tr>
        <w:trPr/>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Patient Input Symptom</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SATS Discriminator Identified</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TEWS Score Logic</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Output Color Code</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Clinical Pathway Action</w:t>
            </w:r>
          </w:p>
        </w:tc>
      </w:tr>
      <w:tr>
        <w:trPr/>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"I can't breathe, chest hurts"</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Difficulty Breathing / Chest Pain</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Not Calculated (Immediate Override)</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RED</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"Proceed immediately to Emergency Room. Do not queue."</w:t>
            </w:r>
          </w:p>
        </w:tc>
      </w:tr>
      <w:tr>
        <w:trPr/>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"Stomach pain, very bad"</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Severe Pain / Abdominal Pain</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TEWS Calculation Prompted</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YELLOW</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"Urgent. Proceed to Urgent Care desk. See doctor &lt; 60 mins."</w:t>
            </w:r>
          </w:p>
        </w:tc>
      </w:tr>
      <w:tr>
        <w:trPr/>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"My leg hurts, cut myself"</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Trauma / Hemorrhage</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Hemorrhage Controlled? (Yes/No)</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YELLOW/GREEN</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Dependent on bleeding status. Guided to Minor Injuries.</w:t>
            </w:r>
          </w:p>
        </w:tc>
      </w:tr>
      <w:tr>
        <w:trPr/>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"Runny nose, cough"</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None (Routine)</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TEWS &lt; 2 (Predicted)</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b/>
                <w:bCs/>
                <w:color w:val="1F1F1F"/>
                <w:shd w:fill="auto" w:val="clear"/>
              </w:rPr>
            </w:pPr>
            <w:r>
              <w:rPr>
                <w:rFonts w:eastAsia="Google Sans Text" w:cs="Google Sans Text" w:ascii="Google Sans Text" w:hAnsi="Google Sans Text"/>
                <w:b/>
                <w:bCs/>
                <w:color w:val="1F1F1F"/>
                <w:shd w:fill="auto" w:val="clear"/>
              </w:rPr>
              <w:t>GREEN</w:t>
            </w:r>
          </w:p>
        </w:tc>
        <w:tc>
          <w:tcPr>
            <w:tcW w:w="1872" w:type="dxa"/>
            <w:tcBorders>
              <w:top w:val="single" w:sz="6" w:space="0" w:color="000000"/>
              <w:left w:val="single" w:sz="6" w:space="0" w:color="000000"/>
              <w:bottom w:val="single" w:sz="6" w:space="0" w:color="000000"/>
              <w:right w:val="single" w:sz="6" w:space="0" w:color="000000"/>
            </w:tcBorders>
            <w:shd w:fill="F8FAFD" w:val="clear"/>
          </w:tcPr>
          <w:p>
            <w:pPr>
              <w:pStyle w:val="normal1"/>
              <w:pBdr/>
              <w:shd w:val="clear" w:fill="auto"/>
              <w:spacing w:lineRule="auto" w:line="273" w:before="120" w:after="120"/>
              <w:rPr>
                <w:rFonts w:ascii="Google Sans Text" w:hAnsi="Google Sans Text" w:eastAsia="Google Sans Text" w:cs="Google Sans Text"/>
                <w:color w:val="1F1F1F"/>
                <w:shd w:fill="auto" w:val="clear"/>
              </w:rPr>
            </w:pPr>
            <w:r>
              <w:rPr>
                <w:rFonts w:eastAsia="Google Sans Text" w:cs="Google Sans Text" w:ascii="Google Sans Text" w:hAnsi="Google Sans Text"/>
                <w:color w:val="1F1F1F"/>
                <w:shd w:fill="auto" w:val="clear"/>
              </w:rPr>
              <w:t>"Routine. Visit Polyclinic or Pharmacy. Wait time &gt; 4 hrs."</w:t>
            </w:r>
          </w:p>
        </w:tc>
      </w:tr>
    </w:tbl>
    <w:p>
      <w:pPr>
        <w:pStyle w:val="normal1"/>
        <w:pBdr/>
        <w:shd w:val="clear" w:fill="auto"/>
        <w:spacing w:lineRule="auto" w:line="273" w:before="48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This mapping demonstrates the "Glass Box" nature of the Decision Tree model. Every output is traceable to a specific SATS rule, ensuring accountability and auditability—a critical advantage over "Black Box" neural networks in clinical liability contexts.</w:t>
      </w:r>
      <w:r>
        <w:rPr>
          <w:rFonts w:eastAsia="Google Sans Text" w:cs="Google Sans Text" w:ascii="Google Sans Text" w:hAnsi="Google Sans Text"/>
          <w:color w:val="444746"/>
          <w:sz w:val="24"/>
          <w:szCs w:val="24"/>
          <w:vertAlign w:val="superscript"/>
        </w:rPr>
        <w:t>20</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5.4 Operational Efficiency and Resource Utilization</w:t>
      </w:r>
    </w:p>
    <w:p>
      <w:pPr>
        <w:pStyle w:val="normal1"/>
        <w:pBdr/>
        <w:shd w:val="clear" w:fill="auto"/>
        <w:spacing w:lineRule="auto" w:line="273" w:before="0" w:after="24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The analysis of Server Utilization rates highlights a critical efficiency gain. In the baseline manual model, staff utilization exceeded 88% in consultation rooms, leading to burnout and error. The AI-augmented model predicts a reduction in utilization to manageable levels (</w:t>
      </w:r>
      <w:r>
        <w:rPr/>
        <w:drawing>
          <wp:inline distT="0" distB="0" distL="0" distR="0">
            <wp:extent cx="942340" cy="219075"/>
            <wp:effectExtent l="0" t="0" r="0" b="0"/>
            <wp:docPr id="81"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1.png" descr=""/>
                    <pic:cNvPicPr>
                      <a:picLocks noChangeAspect="1" noChangeArrowheads="1"/>
                    </pic:cNvPicPr>
                  </pic:nvPicPr>
                  <pic:blipFill>
                    <a:blip r:embed="rId72"/>
                    <a:stretch>
                      <a:fillRect/>
                    </a:stretch>
                  </pic:blipFill>
                  <pic:spPr bwMode="auto">
                    <a:xfrm>
                      <a:off x="0" y="0"/>
                      <a:ext cx="942340" cy="219075"/>
                    </a:xfrm>
                    <a:prstGeom prst="rect">
                      <a:avLst/>
                    </a:prstGeom>
                  </pic:spPr>
                </pic:pic>
              </a:graphicData>
            </a:graphic>
          </wp:inline>
        </w:drawing>
      </w:r>
      <w:r>
        <w:rPr>
          <w:rFonts w:eastAsia="Google Sans Text" w:cs="Google Sans Text" w:ascii="Google Sans Text" w:hAnsi="Google Sans Text"/>
          <w:color w:val="1F1F1F"/>
        </w:rPr>
        <w:t>). This "slack" in the system is vital for safety; it ensures that when a true mass casualty event occurs, the system has the surge capacity to handle it without immediate collapse. The chatbot essentially acts as a digital "load balancer," smoothing the stochastic peaks of patient arrivals.</w:t>
      </w:r>
      <w:r>
        <w:rPr>
          <w:rFonts w:eastAsia="Google Sans Text" w:cs="Google Sans Text" w:ascii="Google Sans Text" w:hAnsi="Google Sans Text"/>
          <w:color w:val="444746"/>
          <w:sz w:val="24"/>
          <w:szCs w:val="24"/>
          <w:vertAlign w:val="superscript"/>
        </w:rPr>
        <w:t>23</w:t>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6. Conclusion and Recommendations</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6.1 Conclusion</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The research successfully establishes the viability and necessity of a </w:t>
      </w:r>
      <w:r>
        <w:rPr>
          <w:rFonts w:eastAsia="Google Sans Text" w:cs="Google Sans Text" w:ascii="Google Sans Text" w:hAnsi="Google Sans Text"/>
          <w:b/>
          <w:bCs/>
          <w:color w:val="1F1F1F"/>
        </w:rPr>
        <w:t>Hospital Chatbot for Patient Color-Coded Clinical Pathways</w:t>
      </w:r>
      <w:r>
        <w:rPr>
          <w:rFonts w:eastAsia="Google Sans Text" w:cs="Google Sans Text" w:ascii="Google Sans Text" w:hAnsi="Google Sans Text"/>
          <w:color w:val="1F1F1F"/>
        </w:rPr>
        <w:t xml:space="preserve"> within the Ghanaian healthcare context.</w:t>
      </w:r>
    </w:p>
    <w:p>
      <w:pPr>
        <w:pStyle w:val="normal1"/>
        <w:numPr>
          <w:ilvl w:val="0"/>
          <w:numId w:val="19"/>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Scientific Validity:</w:t>
      </w:r>
      <w:r>
        <w:rPr>
          <w:rFonts w:eastAsia="Google Sans Text" w:cs="Google Sans Text" w:ascii="Google Sans Text" w:hAnsi="Google Sans Text"/>
          <w:color w:val="1F1F1F"/>
        </w:rPr>
        <w:t xml:space="preserve"> The study demonstrates that integrating </w:t>
      </w:r>
      <w:r>
        <w:rPr>
          <w:rFonts w:eastAsia="Google Sans Text" w:cs="Google Sans Text" w:ascii="Google Sans Text" w:hAnsi="Google Sans Text"/>
          <w:b/>
          <w:bCs/>
          <w:color w:val="1F1F1F"/>
        </w:rPr>
        <w:t>SATS protocols</w:t>
      </w:r>
      <w:r>
        <w:rPr>
          <w:rFonts w:eastAsia="Google Sans Text" w:cs="Google Sans Text" w:ascii="Google Sans Text" w:hAnsi="Google Sans Text"/>
          <w:color w:val="1F1F1F"/>
        </w:rPr>
        <w:t xml:space="preserve"> with </w:t>
      </w:r>
      <w:r>
        <w:rPr>
          <w:rFonts w:eastAsia="Google Sans Text" w:cs="Google Sans Text" w:ascii="Google Sans Text" w:hAnsi="Google Sans Text"/>
          <w:b/>
          <w:bCs/>
          <w:color w:val="1F1F1F"/>
        </w:rPr>
        <w:t>Decision Tree algorithms</w:t>
      </w:r>
      <w:r>
        <w:rPr>
          <w:rFonts w:eastAsia="Google Sans Text" w:cs="Google Sans Text" w:ascii="Google Sans Text" w:hAnsi="Google Sans Text"/>
          <w:color w:val="1F1F1F"/>
        </w:rPr>
        <w:t xml:space="preserve"> creates a robust, scientifically valid triage tool that mirrors expert clinical logic with high sensitivity for critical cases.</w:t>
      </w:r>
    </w:p>
    <w:p>
      <w:pPr>
        <w:pStyle w:val="normal1"/>
        <w:numPr>
          <w:ilvl w:val="0"/>
          <w:numId w:val="19"/>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Operational Impact:</w:t>
      </w:r>
      <w:r>
        <w:rPr>
          <w:rFonts w:eastAsia="Google Sans Text" w:cs="Google Sans Text" w:ascii="Google Sans Text" w:hAnsi="Google Sans Text"/>
          <w:color w:val="1F1F1F"/>
        </w:rPr>
        <w:t xml:space="preserve"> Mathematical modeling using </w:t>
      </w:r>
      <w:r>
        <w:rPr>
          <w:rFonts w:eastAsia="Google Sans Text" w:cs="Google Sans Text" w:ascii="Google Sans Text" w:hAnsi="Google Sans Text"/>
          <w:b/>
          <w:bCs/>
          <w:color w:val="1F1F1F"/>
        </w:rPr>
        <w:t>Queuing Theory</w:t>
      </w:r>
      <w:r>
        <w:rPr>
          <w:rFonts w:eastAsia="Google Sans Text" w:cs="Google Sans Text" w:ascii="Google Sans Text" w:hAnsi="Google Sans Text"/>
          <w:color w:val="1F1F1F"/>
        </w:rPr>
        <w:t xml:space="preserve"> proves that the system addresses the root causes of overcrowding. By reducing the effective arrival rate (</w:t>
      </w:r>
      <w:r>
        <w:rPr/>
        <w:drawing>
          <wp:inline distT="0" distB="0" distL="0" distR="0">
            <wp:extent cx="107950" cy="234950"/>
            <wp:effectExtent l="0" t="0" r="0" b="0"/>
            <wp:docPr id="84"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0" descr=""/>
                    <pic:cNvPicPr>
                      <a:picLocks noChangeAspect="1" noChangeArrowheads="1"/>
                    </pic:cNvPicPr>
                  </pic:nvPicPr>
                  <pic:blipFill>
                    <a:blip r:embed="rId73"/>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 through diversion and increasing the service rate (</w:t>
      </w:r>
      <w:r>
        <w:rPr/>
        <w:drawing>
          <wp:inline distT="0" distB="0" distL="0" distR="0">
            <wp:extent cx="111125" cy="222250"/>
            <wp:effectExtent l="0" t="0" r="0" b="0"/>
            <wp:docPr id="85"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1" descr=""/>
                    <pic:cNvPicPr>
                      <a:picLocks noChangeAspect="1" noChangeArrowheads="1"/>
                    </pic:cNvPicPr>
                  </pic:nvPicPr>
                  <pic:blipFill>
                    <a:blip r:embed="rId74"/>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 through pre-documentation, the chatbot has the theoretical potential to reduce waiting times from hours to minutes.</w:t>
      </w:r>
    </w:p>
    <w:p>
      <w:pPr>
        <w:pStyle w:val="normal1"/>
        <w:numPr>
          <w:ilvl w:val="0"/>
          <w:numId w:val="19"/>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Safety and Standardization:</w:t>
      </w:r>
      <w:r>
        <w:rPr>
          <w:rFonts w:eastAsia="Google Sans Text" w:cs="Google Sans Text" w:ascii="Google Sans Text" w:hAnsi="Google Sans Text"/>
          <w:color w:val="1F1F1F"/>
        </w:rPr>
        <w:t xml:space="preserve"> The system mitigates the risks of human error inherent in manual triage. By standardizing the assessment based on the </w:t>
      </w:r>
      <w:r>
        <w:rPr>
          <w:rFonts w:eastAsia="Google Sans Text" w:cs="Google Sans Text" w:ascii="Google Sans Text" w:hAnsi="Google Sans Text"/>
          <w:b/>
          <w:bCs/>
          <w:color w:val="1F1F1F"/>
        </w:rPr>
        <w:t>Red/Yellow/Green</w:t>
      </w:r>
      <w:r>
        <w:rPr>
          <w:rFonts w:eastAsia="Google Sans Text" w:cs="Google Sans Text" w:ascii="Google Sans Text" w:hAnsi="Google Sans Text"/>
          <w:color w:val="1F1F1F"/>
        </w:rPr>
        <w:t xml:space="preserve"> pathways, it ensures that no critical patient is overlooked due to overcrowding or staff fatigue.</w:t>
      </w:r>
    </w:p>
    <w:p>
      <w:pPr>
        <w:pStyle w:val="normal1"/>
        <w:numPr>
          <w:ilvl w:val="0"/>
          <w:numId w:val="19"/>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Addressing the "No Bed Syndrome":</w:t>
      </w:r>
      <w:r>
        <w:rPr>
          <w:rFonts w:eastAsia="Google Sans Text" w:cs="Google Sans Text" w:ascii="Google Sans Text" w:hAnsi="Google Sans Text"/>
          <w:color w:val="1F1F1F"/>
        </w:rPr>
        <w:t xml:space="preserve"> While the chatbot cannot physically create beds, it alleviates the "No Bed Syndrome" by preventing the misuse of tertiary resources. By guiding non-urgent patients away from the emergency center, it preserves critical capacity for those who truly need it.</w:t>
      </w:r>
      <w:r>
        <w:rPr>
          <w:rFonts w:eastAsia="Google Sans Text" w:cs="Google Sans Text" w:ascii="Google Sans Text" w:hAnsi="Google Sans Text"/>
          <w:color w:val="444746"/>
          <w:sz w:val="24"/>
          <w:szCs w:val="24"/>
          <w:vertAlign w:val="superscript"/>
        </w:rPr>
        <w:t>5</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6.2 Recommendations</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Based on the findings, the following recommendations are proposed for implementation and future research:</w:t>
      </w:r>
    </w:p>
    <w:p>
      <w:pPr>
        <w:pStyle w:val="normal1"/>
        <w:numPr>
          <w:ilvl w:val="0"/>
          <w:numId w:val="20"/>
        </w:numPr>
        <w:pBdr/>
        <w:shd w:val="clear" w:fill="auto"/>
        <w:spacing w:lineRule="auto" w:line="273" w:before="0" w:afterAutospacing="0" w:after="0"/>
        <w:ind w:hanging="360" w:left="480"/>
        <w:rPr/>
      </w:pPr>
      <w:r>
        <w:rPr>
          <w:rFonts w:eastAsia="Google Sans Text" w:cs="Google Sans Text" w:ascii="Google Sans Text" w:hAnsi="Google Sans Text"/>
          <w:b/>
          <w:bCs/>
          <w:color w:val="1F1F1F"/>
        </w:rPr>
        <w:t>Pilot Implementation:</w:t>
      </w:r>
      <w:r>
        <w:rPr>
          <w:rFonts w:eastAsia="Google Sans Text" w:cs="Google Sans Text" w:ascii="Google Sans Text" w:hAnsi="Google Sans Text"/>
          <w:color w:val="1F1F1F"/>
        </w:rPr>
        <w:t xml:space="preserve"> A pilot study should be conducted at </w:t>
      </w:r>
      <w:r>
        <w:rPr>
          <w:rFonts w:eastAsia="Google Sans Text" w:cs="Google Sans Text" w:ascii="Google Sans Text" w:hAnsi="Google Sans Text"/>
          <w:b/>
          <w:bCs/>
          <w:color w:val="1F1F1F"/>
        </w:rPr>
        <w:t>KNUST Hospital</w:t>
      </w:r>
      <w:r>
        <w:rPr>
          <w:rFonts w:eastAsia="Google Sans Text" w:cs="Google Sans Text" w:ascii="Google Sans Text" w:hAnsi="Google Sans Text"/>
          <w:color w:val="1F1F1F"/>
        </w:rPr>
        <w:t xml:space="preserve"> or </w:t>
      </w:r>
      <w:r>
        <w:rPr>
          <w:rFonts w:eastAsia="Google Sans Text" w:cs="Google Sans Text" w:ascii="Google Sans Text" w:hAnsi="Google Sans Text"/>
          <w:b/>
          <w:bCs/>
          <w:color w:val="1F1F1F"/>
        </w:rPr>
        <w:t>KATH</w:t>
      </w:r>
      <w:r>
        <w:rPr>
          <w:rFonts w:eastAsia="Google Sans Text" w:cs="Google Sans Text" w:ascii="Google Sans Text" w:hAnsi="Google Sans Text"/>
          <w:color w:val="1F1F1F"/>
        </w:rPr>
        <w:t>, deploying the chatbot via kiosks at the OPD entrance. This will allow for the collection of real-world data to validate the simulation results and refine the algorithm's specificity.</w:t>
      </w:r>
    </w:p>
    <w:p>
      <w:pPr>
        <w:pStyle w:val="normal1"/>
        <w:numPr>
          <w:ilvl w:val="0"/>
          <w:numId w:val="20"/>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Voice Interaction and Local Languages:</w:t>
      </w:r>
      <w:r>
        <w:rPr>
          <w:rFonts w:eastAsia="Google Sans Text" w:cs="Google Sans Text" w:ascii="Google Sans Text" w:hAnsi="Google Sans Text"/>
          <w:color w:val="1F1F1F"/>
        </w:rPr>
        <w:t xml:space="preserve"> To ensure equity and accessibility, future iterations must integrate </w:t>
      </w:r>
      <w:r>
        <w:rPr>
          <w:rFonts w:eastAsia="Google Sans Text" w:cs="Google Sans Text" w:ascii="Google Sans Text" w:hAnsi="Google Sans Text"/>
          <w:b/>
          <w:bCs/>
          <w:color w:val="1F1F1F"/>
        </w:rPr>
        <w:t>Voice-to-Text (ASR)</w:t>
      </w:r>
      <w:r>
        <w:rPr>
          <w:rFonts w:eastAsia="Google Sans Text" w:cs="Google Sans Text" w:ascii="Google Sans Text" w:hAnsi="Google Sans Text"/>
          <w:color w:val="1F1F1F"/>
        </w:rPr>
        <w:t xml:space="preserve"> capabilities supporting local languages such as </w:t>
      </w:r>
      <w:r>
        <w:rPr>
          <w:rFonts w:eastAsia="Google Sans Text" w:cs="Google Sans Text" w:ascii="Google Sans Text" w:hAnsi="Google Sans Text"/>
          <w:b/>
          <w:bCs/>
          <w:color w:val="1F1F1F"/>
        </w:rPr>
        <w:t>Twi, Ga, and Hausa</w:t>
      </w:r>
      <w:r>
        <w:rPr>
          <w:rFonts w:eastAsia="Google Sans Text" w:cs="Google Sans Text" w:ascii="Google Sans Text" w:hAnsi="Google Sans Text"/>
          <w:color w:val="1F1F1F"/>
        </w:rPr>
        <w:t xml:space="preserve">. Leveraging datasets from the </w:t>
      </w:r>
      <w:r>
        <w:rPr>
          <w:rFonts w:eastAsia="Google Sans Text" w:cs="Google Sans Text" w:ascii="Google Sans Text" w:hAnsi="Google Sans Text"/>
          <w:b/>
          <w:bCs/>
          <w:color w:val="1F1F1F"/>
        </w:rPr>
        <w:t>Masakhane Project</w:t>
      </w:r>
      <w:r>
        <w:rPr>
          <w:rFonts w:eastAsia="Google Sans Text" w:cs="Google Sans Text" w:ascii="Google Sans Text" w:hAnsi="Google Sans Text"/>
          <w:color w:val="1F1F1F"/>
        </w:rPr>
        <w:t xml:space="preserve"> will be crucial to training NLP models that accurately understand localized descriptions of symptoms (e.g., "running belly").</w:t>
      </w:r>
      <w:r>
        <w:rPr>
          <w:rFonts w:eastAsia="Google Sans Text" w:cs="Google Sans Text" w:ascii="Google Sans Text" w:hAnsi="Google Sans Text"/>
          <w:color w:val="444746"/>
          <w:sz w:val="24"/>
          <w:szCs w:val="24"/>
          <w:vertAlign w:val="superscript"/>
        </w:rPr>
        <w:t>20</w:t>
      </w:r>
    </w:p>
    <w:p>
      <w:pPr>
        <w:pStyle w:val="normal1"/>
        <w:numPr>
          <w:ilvl w:val="0"/>
          <w:numId w:val="20"/>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Integration with National E-Health Strategy:</w:t>
      </w:r>
      <w:r>
        <w:rPr>
          <w:rFonts w:eastAsia="Google Sans Text" w:cs="Google Sans Text" w:ascii="Google Sans Text" w:hAnsi="Google Sans Text"/>
          <w:color w:val="1F1F1F"/>
        </w:rPr>
        <w:t xml:space="preserve"> The Ministry of Health should evaluate this tool for integration into the broader National e-Health Strategy. Linking the chatbot with the </w:t>
      </w:r>
      <w:r>
        <w:rPr>
          <w:rFonts w:eastAsia="Google Sans Text" w:cs="Google Sans Text" w:ascii="Google Sans Text" w:hAnsi="Google Sans Text"/>
          <w:b/>
          <w:bCs/>
          <w:color w:val="1F1F1F"/>
        </w:rPr>
        <w:t>Ghana Health Service (GHS)</w:t>
      </w:r>
      <w:r>
        <w:rPr>
          <w:rFonts w:eastAsia="Google Sans Text" w:cs="Google Sans Text" w:ascii="Google Sans Text" w:hAnsi="Google Sans Text"/>
          <w:color w:val="1F1F1F"/>
        </w:rPr>
        <w:t xml:space="preserve"> database could enable real-time referrals, allowing the bot to check bed availability at nearby facilities and direct patients accordingly.</w:t>
      </w:r>
      <w:r>
        <w:rPr>
          <w:rFonts w:eastAsia="Google Sans Text" w:cs="Google Sans Text" w:ascii="Google Sans Text" w:hAnsi="Google Sans Text"/>
          <w:color w:val="444746"/>
          <w:sz w:val="24"/>
          <w:szCs w:val="24"/>
          <w:vertAlign w:val="superscript"/>
        </w:rPr>
        <w:t>29</w:t>
      </w:r>
    </w:p>
    <w:p>
      <w:pPr>
        <w:pStyle w:val="normal1"/>
        <w:numPr>
          <w:ilvl w:val="0"/>
          <w:numId w:val="20"/>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Dedicated "Green" Lanes:</w:t>
      </w:r>
      <w:r>
        <w:rPr>
          <w:rFonts w:eastAsia="Google Sans Text" w:cs="Google Sans Text" w:ascii="Google Sans Text" w:hAnsi="Google Sans Text"/>
          <w:color w:val="1F1F1F"/>
        </w:rPr>
        <w:t xml:space="preserve"> Hospitals must adapt their physical workflows to complement the digital tool. Establishing dedicated "Fast Track" lanes or clinics for patients triaged as "Green" by the chatbot is essential to ensure that diversion does not equate to denial of care.</w:t>
      </w:r>
      <w:r>
        <w:rPr>
          <w:rFonts w:eastAsia="Google Sans Text" w:cs="Google Sans Text" w:ascii="Google Sans Text" w:hAnsi="Google Sans Text"/>
          <w:color w:val="444746"/>
          <w:sz w:val="24"/>
          <w:szCs w:val="24"/>
          <w:vertAlign w:val="superscript"/>
        </w:rPr>
        <w:t>30</w:t>
      </w:r>
    </w:p>
    <w:p>
      <w:pPr>
        <w:pStyle w:val="normal1"/>
        <w:numPr>
          <w:ilvl w:val="0"/>
          <w:numId w:val="20"/>
        </w:numPr>
        <w:pBdr/>
        <w:shd w:val="clear" w:fill="auto"/>
        <w:spacing w:lineRule="auto" w:line="273" w:beforeAutospacing="0" w:before="0" w:after="120"/>
        <w:ind w:hanging="360" w:left="480"/>
        <w:rPr/>
      </w:pPr>
      <w:r>
        <w:rPr>
          <w:rFonts w:eastAsia="Google Sans Text" w:cs="Google Sans Text" w:ascii="Google Sans Text" w:hAnsi="Google Sans Text"/>
          <w:b/>
          <w:bCs/>
          <w:color w:val="1F1F1F"/>
        </w:rPr>
        <w:t>Policy on Human-in-the-Loop:</w:t>
      </w:r>
      <w:r>
        <w:rPr>
          <w:rFonts w:eastAsia="Google Sans Text" w:cs="Google Sans Text" w:ascii="Google Sans Text" w:hAnsi="Google Sans Text"/>
          <w:color w:val="1F1F1F"/>
        </w:rPr>
        <w:t xml:space="preserve"> Protocols must be established ensuring that the chatbot remains a </w:t>
      </w:r>
      <w:r>
        <w:rPr>
          <w:rFonts w:eastAsia="Google Sans Text" w:cs="Google Sans Text" w:ascii="Google Sans Text" w:hAnsi="Google Sans Text"/>
          <w:b/>
          <w:bCs/>
          <w:color w:val="1F1F1F"/>
        </w:rPr>
        <w:t>Decision Support System</w:t>
      </w:r>
      <w:r>
        <w:rPr>
          <w:rFonts w:eastAsia="Google Sans Text" w:cs="Google Sans Text" w:ascii="Google Sans Text" w:hAnsi="Google Sans Text"/>
          <w:color w:val="1F1F1F"/>
        </w:rPr>
        <w:t>. A "triage verification" step by a nurse should remain mandatory for all patients arriving at the ED, using the chatbot's summary as a handover tool rather than a final diagnosis.</w:t>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7. Selected References</w:t>
      </w:r>
    </w:p>
    <w:p>
      <w:pPr>
        <w:pStyle w:val="normal1"/>
        <w:numPr>
          <w:ilvl w:val="0"/>
          <w:numId w:val="21"/>
        </w:numPr>
        <w:pBdr/>
        <w:shd w:val="clear" w:fill="auto"/>
        <w:spacing w:lineRule="auto" w:line="273" w:before="0" w:afterAutospacing="0" w:after="0"/>
        <w:ind w:hanging="360" w:left="480"/>
        <w:rPr/>
      </w:pPr>
      <w:r>
        <w:rPr>
          <w:rFonts w:eastAsia="Google Sans Text" w:cs="Google Sans Text" w:ascii="Google Sans Text" w:hAnsi="Google Sans Text"/>
          <w:b/>
          <w:bCs/>
          <w:color w:val="1F1F1F"/>
        </w:rPr>
        <w:t>Rominski, S., Bell, S. A., Oduro, G., Ampong, P., Oteng, R., &amp; Donkor, P. (2014).</w:t>
      </w:r>
      <w:r>
        <w:rPr>
          <w:rFonts w:eastAsia="Google Sans Text" w:cs="Google Sans Text" w:ascii="Google Sans Text" w:hAnsi="Google Sans Text"/>
          <w:color w:val="1F1F1F"/>
        </w:rPr>
        <w:t xml:space="preserve"> The implementation of the South African Triage Score (SATS) in an urban teaching hospital, Ghana. </w:t>
      </w:r>
      <w:r>
        <w:rPr>
          <w:rFonts w:eastAsia="Google Sans Text" w:cs="Google Sans Text" w:ascii="Google Sans Text" w:hAnsi="Google Sans Text"/>
          <w:i/>
          <w:iCs/>
          <w:color w:val="1F1F1F"/>
        </w:rPr>
        <w:t>African Journal of Emergency Medicine</w:t>
      </w:r>
      <w:r>
        <w:rPr>
          <w:rFonts w:eastAsia="Google Sans Text" w:cs="Google Sans Text" w:ascii="Google Sans Text" w:hAnsi="Google Sans Text"/>
          <w:color w:val="1F1F1F"/>
        </w:rPr>
        <w:t xml:space="preserve">, 4(2), 71–75. </w:t>
      </w:r>
      <w:r>
        <w:rPr>
          <w:rFonts w:eastAsia="Google Sans Text" w:cs="Google Sans Text" w:ascii="Google Sans Text" w:hAnsi="Google Sans Text"/>
          <w:color w:val="444746"/>
          <w:sz w:val="24"/>
          <w:szCs w:val="24"/>
          <w:vertAlign w:val="superscript"/>
        </w:rPr>
        <w:t>10</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Afrane, S., &amp; Appah, A. (2014).</w:t>
      </w:r>
      <w:r>
        <w:rPr>
          <w:rFonts w:eastAsia="Google Sans Text" w:cs="Google Sans Text" w:ascii="Google Sans Text" w:hAnsi="Google Sans Text"/>
          <w:color w:val="1F1F1F"/>
        </w:rPr>
        <w:t xml:space="preserve"> Queuing theory and the management of Waiting-time in Hospitals: The case of Anglo Gold Ashanti Hospital in Ghana. </w:t>
      </w:r>
      <w:r>
        <w:rPr>
          <w:rFonts w:eastAsia="Google Sans Text" w:cs="Google Sans Text" w:ascii="Google Sans Text" w:hAnsi="Google Sans Text"/>
          <w:i/>
          <w:iCs/>
          <w:color w:val="1F1F1F"/>
        </w:rPr>
        <w:t>International Journal of Academic Research in Business and Social Sciences</w:t>
      </w:r>
      <w:r>
        <w:rPr>
          <w:rFonts w:eastAsia="Google Sans Text" w:cs="Google Sans Text" w:ascii="Google Sans Text" w:hAnsi="Google Sans Text"/>
          <w:color w:val="1F1F1F"/>
        </w:rPr>
        <w:t xml:space="preserve">, 4(2), 34-44. </w:t>
      </w:r>
      <w:r>
        <w:rPr>
          <w:rFonts w:eastAsia="Google Sans Text" w:cs="Google Sans Text" w:ascii="Google Sans Text" w:hAnsi="Google Sans Text"/>
          <w:color w:val="444746"/>
          <w:sz w:val="24"/>
          <w:szCs w:val="24"/>
          <w:vertAlign w:val="superscript"/>
        </w:rPr>
        <w:t>14</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World Health Organization (WHO). (2025).</w:t>
      </w:r>
      <w:r>
        <w:rPr>
          <w:rFonts w:eastAsia="Google Sans Text" w:cs="Google Sans Text" w:ascii="Google Sans Text" w:hAnsi="Google Sans Text"/>
          <w:color w:val="1F1F1F"/>
        </w:rPr>
        <w:t xml:space="preserve"> </w:t>
      </w:r>
      <w:r>
        <w:rPr>
          <w:rFonts w:eastAsia="Google Sans Text" w:cs="Google Sans Text" w:ascii="Google Sans Text" w:hAnsi="Google Sans Text"/>
          <w:i/>
          <w:iCs/>
          <w:color w:val="1F1F1F"/>
        </w:rPr>
        <w:t>Interagency Integrated Triage Tool (IITT) Guidelines</w:t>
      </w:r>
      <w:r>
        <w:rPr>
          <w:rFonts w:eastAsia="Google Sans Text" w:cs="Google Sans Text" w:ascii="Google Sans Text" w:hAnsi="Google Sans Text"/>
          <w:color w:val="1F1F1F"/>
        </w:rPr>
        <w:t xml:space="preserve">. Geneva: WHO. </w:t>
      </w:r>
      <w:r>
        <w:rPr>
          <w:rFonts w:eastAsia="Google Sans Text" w:cs="Google Sans Text" w:ascii="Google Sans Text" w:hAnsi="Google Sans Text"/>
          <w:color w:val="444746"/>
          <w:sz w:val="24"/>
          <w:szCs w:val="24"/>
          <w:vertAlign w:val="superscript"/>
        </w:rPr>
        <w:t>12</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Adelani, D. I., et al. (2025).</w:t>
      </w:r>
      <w:r>
        <w:rPr>
          <w:rFonts w:eastAsia="Google Sans Text" w:cs="Google Sans Text" w:ascii="Google Sans Text" w:hAnsi="Google Sans Text"/>
          <w:color w:val="1F1F1F"/>
        </w:rPr>
        <w:t xml:space="preserve"> NLP for African Languages in Healthcare: A Masakhane Review. </w:t>
      </w:r>
      <w:r>
        <w:rPr>
          <w:rFonts w:eastAsia="Google Sans Text" w:cs="Google Sans Text" w:ascii="Google Sans Text" w:hAnsi="Google Sans Text"/>
          <w:i/>
          <w:iCs/>
          <w:color w:val="1F1F1F"/>
        </w:rPr>
        <w:t>Proceedings of the Sixth Workshop on African Natural Language Processing</w:t>
      </w:r>
      <w:r>
        <w:rPr>
          <w:rFonts w:eastAsia="Google Sans Text" w:cs="Google Sans Text" w:ascii="Google Sans Text" w:hAnsi="Google Sans Text"/>
          <w:color w:val="1F1F1F"/>
        </w:rPr>
        <w:t xml:space="preserve">. </w:t>
      </w:r>
      <w:r>
        <w:rPr>
          <w:rFonts w:eastAsia="Google Sans Text" w:cs="Google Sans Text" w:ascii="Google Sans Text" w:hAnsi="Google Sans Text"/>
          <w:color w:val="444746"/>
          <w:sz w:val="24"/>
          <w:szCs w:val="24"/>
          <w:vertAlign w:val="superscript"/>
        </w:rPr>
        <w:t>20</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Fosu, G. O., et al. (2020).</w:t>
      </w:r>
      <w:r>
        <w:rPr>
          <w:rFonts w:eastAsia="Google Sans Text" w:cs="Google Sans Text" w:ascii="Google Sans Text" w:hAnsi="Google Sans Text"/>
          <w:color w:val="1F1F1F"/>
        </w:rPr>
        <w:t xml:space="preserve"> Vehicular traffic models for speed-density-flow relationship. </w:t>
      </w:r>
      <w:r>
        <w:rPr>
          <w:rFonts w:eastAsia="Google Sans Text" w:cs="Google Sans Text" w:ascii="Google Sans Text" w:hAnsi="Google Sans Text"/>
          <w:i/>
          <w:iCs/>
          <w:color w:val="1F1F1F"/>
        </w:rPr>
        <w:t>Journal of Mathematical Modeling</w:t>
      </w:r>
      <w:r>
        <w:rPr>
          <w:rFonts w:eastAsia="Google Sans Text" w:cs="Google Sans Text" w:ascii="Google Sans Text" w:hAnsi="Google Sans Text"/>
          <w:color w:val="1F1F1F"/>
        </w:rPr>
        <w:t xml:space="preserve">. </w:t>
      </w:r>
      <w:r>
        <w:rPr>
          <w:rFonts w:eastAsia="Google Sans Text" w:cs="Google Sans Text" w:ascii="Google Sans Text" w:hAnsi="Google Sans Text"/>
          <w:color w:val="444746"/>
          <w:sz w:val="24"/>
          <w:szCs w:val="24"/>
          <w:vertAlign w:val="superscript"/>
        </w:rPr>
        <w:t>1</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Gottlieb, M., et al. (2025).</w:t>
      </w:r>
      <w:r>
        <w:rPr>
          <w:rFonts w:eastAsia="Google Sans Text" w:cs="Google Sans Text" w:ascii="Google Sans Text" w:hAnsi="Google Sans Text"/>
          <w:color w:val="1F1F1F"/>
        </w:rPr>
        <w:t xml:space="preserve"> Accuracy of a Generative Artificial Intelligence Chatbot (ChatGPT-4o) for Emergency Triage. </w:t>
      </w:r>
      <w:r>
        <w:rPr>
          <w:rFonts w:eastAsia="Google Sans Text" w:cs="Google Sans Text" w:ascii="Google Sans Text" w:hAnsi="Google Sans Text"/>
          <w:i/>
          <w:iCs/>
          <w:color w:val="1F1F1F"/>
        </w:rPr>
        <w:t>Annals of Emergency Medicine</w:t>
      </w:r>
      <w:r>
        <w:rPr>
          <w:rFonts w:eastAsia="Google Sans Text" w:cs="Google Sans Text" w:ascii="Google Sans Text" w:hAnsi="Google Sans Text"/>
          <w:color w:val="1F1F1F"/>
        </w:rPr>
        <w:t xml:space="preserve">. </w:t>
      </w:r>
      <w:r>
        <w:rPr>
          <w:rFonts w:eastAsia="Google Sans Text" w:cs="Google Sans Text" w:ascii="Google Sans Text" w:hAnsi="Google Sans Text"/>
          <w:color w:val="444746"/>
          <w:sz w:val="24"/>
          <w:szCs w:val="24"/>
          <w:vertAlign w:val="superscript"/>
        </w:rPr>
        <w:t>17</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Sensely. (2019).</w:t>
      </w:r>
      <w:r>
        <w:rPr>
          <w:rFonts w:eastAsia="Google Sans Text" w:cs="Google Sans Text" w:ascii="Google Sans Text" w:hAnsi="Google Sans Text"/>
          <w:color w:val="1F1F1F"/>
        </w:rPr>
        <w:t xml:space="preserve"> </w:t>
      </w:r>
      <w:r>
        <w:rPr>
          <w:rFonts w:eastAsia="Google Sans Text" w:cs="Google Sans Text" w:ascii="Google Sans Text" w:hAnsi="Google Sans Text"/>
          <w:i/>
          <w:iCs/>
          <w:color w:val="1F1F1F"/>
        </w:rPr>
        <w:t>Sensely Clinical Algorithms and Mayo Clinic Triage Protocols</w:t>
      </w:r>
      <w:r>
        <w:rPr>
          <w:rFonts w:eastAsia="Google Sans Text" w:cs="Google Sans Text" w:ascii="Google Sans Text" w:hAnsi="Google Sans Text"/>
          <w:color w:val="1F1F1F"/>
        </w:rPr>
        <w:t xml:space="preserve">. </w:t>
      </w:r>
      <w:r>
        <w:rPr>
          <w:rFonts w:eastAsia="Google Sans Text" w:cs="Google Sans Text" w:ascii="Google Sans Text" w:hAnsi="Google Sans Text"/>
          <w:color w:val="444746"/>
          <w:sz w:val="24"/>
          <w:szCs w:val="24"/>
          <w:vertAlign w:val="superscript"/>
        </w:rPr>
        <w:t>31</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Asante, C. (2019).</w:t>
      </w:r>
      <w:r>
        <w:rPr>
          <w:rFonts w:eastAsia="Google Sans Text" w:cs="Google Sans Text" w:ascii="Google Sans Text" w:hAnsi="Google Sans Text"/>
          <w:color w:val="1F1F1F"/>
        </w:rPr>
        <w:t xml:space="preserve"> </w:t>
      </w:r>
      <w:r>
        <w:rPr>
          <w:rFonts w:eastAsia="Google Sans Text" w:cs="Google Sans Text" w:ascii="Google Sans Text" w:hAnsi="Google Sans Text"/>
          <w:i/>
          <w:iCs/>
          <w:color w:val="1F1F1F"/>
        </w:rPr>
        <w:t>Triage Assessment at the Emergency Department of the Greater Accra Regional Hospital</w:t>
      </w:r>
      <w:r>
        <w:rPr>
          <w:rFonts w:eastAsia="Google Sans Text" w:cs="Google Sans Text" w:ascii="Google Sans Text" w:hAnsi="Google Sans Text"/>
          <w:color w:val="1F1F1F"/>
        </w:rPr>
        <w:t xml:space="preserve">. University of Ghana Digital Collections. </w:t>
      </w:r>
      <w:r>
        <w:rPr>
          <w:rFonts w:eastAsia="Google Sans Text" w:cs="Google Sans Text" w:ascii="Google Sans Text" w:hAnsi="Google Sans Text"/>
          <w:color w:val="444746"/>
          <w:sz w:val="24"/>
          <w:szCs w:val="24"/>
          <w:vertAlign w:val="superscript"/>
        </w:rPr>
        <w:t>32</w:t>
      </w:r>
    </w:p>
    <w:p>
      <w:pPr>
        <w:pStyle w:val="normal1"/>
        <w:numPr>
          <w:ilvl w:val="0"/>
          <w:numId w:val="21"/>
        </w:numPr>
        <w:pBdr/>
        <w:shd w:val="clear" w:fill="auto"/>
        <w:spacing w:lineRule="auto" w:line="273" w:beforeAutospacing="0" w:before="0" w:afterAutospacing="0" w:after="0"/>
        <w:ind w:hanging="360" w:left="480"/>
        <w:rPr/>
      </w:pPr>
      <w:r>
        <w:rPr>
          <w:rFonts w:eastAsia="Google Sans Text" w:cs="Google Sans Text" w:ascii="Google Sans Text" w:hAnsi="Google Sans Text"/>
          <w:b/>
          <w:bCs/>
          <w:color w:val="1F1F1F"/>
        </w:rPr>
        <w:t>Oduro, G., et al. (2011).</w:t>
      </w:r>
      <w:r>
        <w:rPr>
          <w:rFonts w:eastAsia="Google Sans Text" w:cs="Google Sans Text" w:ascii="Google Sans Text" w:hAnsi="Google Sans Text"/>
          <w:color w:val="1F1F1F"/>
        </w:rPr>
        <w:t xml:space="preserve"> Skills and educational needs of accident and emergency nurses in Ghana. </w:t>
      </w:r>
      <w:r>
        <w:rPr>
          <w:rFonts w:eastAsia="Google Sans Text" w:cs="Google Sans Text" w:ascii="Google Sans Text" w:hAnsi="Google Sans Text"/>
          <w:i/>
          <w:iCs/>
          <w:color w:val="1F1F1F"/>
        </w:rPr>
        <w:t>African Journal of Emergency Medicine</w:t>
      </w:r>
      <w:r>
        <w:rPr>
          <w:rFonts w:eastAsia="Google Sans Text" w:cs="Google Sans Text" w:ascii="Google Sans Text" w:hAnsi="Google Sans Text"/>
          <w:color w:val="1F1F1F"/>
        </w:rPr>
        <w:t xml:space="preserve">. </w:t>
      </w:r>
      <w:r>
        <w:rPr>
          <w:rFonts w:eastAsia="Google Sans Text" w:cs="Google Sans Text" w:ascii="Google Sans Text" w:hAnsi="Google Sans Text"/>
          <w:color w:val="444746"/>
          <w:sz w:val="24"/>
          <w:szCs w:val="24"/>
          <w:vertAlign w:val="superscript"/>
        </w:rPr>
        <w:t>10</w:t>
      </w:r>
    </w:p>
    <w:p>
      <w:pPr>
        <w:pStyle w:val="normal1"/>
        <w:numPr>
          <w:ilvl w:val="0"/>
          <w:numId w:val="21"/>
        </w:numPr>
        <w:pBdr/>
        <w:shd w:val="clear" w:fill="auto"/>
        <w:spacing w:lineRule="auto" w:line="273" w:beforeAutospacing="0" w:before="0" w:after="120"/>
        <w:ind w:hanging="360" w:left="480"/>
        <w:rPr/>
      </w:pPr>
      <w:r>
        <w:rPr>
          <w:rFonts w:eastAsia="Google Sans Text" w:cs="Google Sans Text" w:ascii="Google Sans Text" w:hAnsi="Google Sans Text"/>
          <w:b/>
          <w:bCs/>
          <w:color w:val="1F1F1F"/>
        </w:rPr>
        <w:t>Appati, J. K., Gogovi, G. K., &amp; Fosu, G. O. (2015).</w:t>
      </w:r>
      <w:r>
        <w:rPr>
          <w:rFonts w:eastAsia="Google Sans Text" w:cs="Google Sans Text" w:ascii="Google Sans Text" w:hAnsi="Google Sans Text"/>
          <w:color w:val="1F1F1F"/>
        </w:rPr>
        <w:t xml:space="preserve"> Matlab implementation of vogel's approximation and the modified distribution methods. </w:t>
      </w:r>
      <w:r>
        <w:rPr>
          <w:rFonts w:eastAsia="Google Sans Text" w:cs="Google Sans Text" w:ascii="Google Sans Text" w:hAnsi="Google Sans Text"/>
          <w:i/>
          <w:iCs/>
          <w:color w:val="1F1F1F"/>
        </w:rPr>
        <w:t>Compusoft</w:t>
      </w:r>
      <w:r>
        <w:rPr>
          <w:rFonts w:eastAsia="Google Sans Text" w:cs="Google Sans Text" w:ascii="Google Sans Text" w:hAnsi="Google Sans Text"/>
          <w:color w:val="1F1F1F"/>
        </w:rPr>
        <w:t xml:space="preserve">. </w:t>
      </w:r>
      <w:r>
        <w:rPr>
          <w:rFonts w:eastAsia="Google Sans Text" w:cs="Google Sans Text" w:ascii="Google Sans Text" w:hAnsi="Google Sans Text"/>
          <w:color w:val="444746"/>
          <w:sz w:val="24"/>
          <w:szCs w:val="24"/>
          <w:vertAlign w:val="superscript"/>
        </w:rPr>
        <w:t>1</w:t>
      </w:r>
    </w:p>
    <w:p>
      <w:pPr>
        <w:pStyle w:val="Heading2"/>
        <w:pBdr/>
        <w:shd w:val="clear" w:fill="auto"/>
        <w:spacing w:lineRule="auto" w:line="273" w:before="120" w:after="120"/>
        <w:rPr>
          <w:rFonts w:ascii="Google Sans" w:hAnsi="Google Sans" w:eastAsia="Google Sans" w:cs="Google Sans"/>
          <w:color w:val="1F1F1F"/>
        </w:rPr>
      </w:pPr>
      <w:r>
        <w:rPr/>
        <mc:AlternateContent>
          <mc:Choice Requires="wps">
            <w:drawing>
              <wp:inline distT="0" distB="0" distL="0" distR="0">
                <wp:extent cx="5943600" cy="19050"/>
                <wp:effectExtent l="0" t="0" r="0" b="7620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7.55pt;width:467.95pt;height:1.45pt;mso-wrap-style:none;v-text-anchor:middle;mso-position-horizontal:center;mso-position-vertical:top">
                <v:fill o:detectmouseclick="t" type="solid" color2="#5f5f5f"/>
                <v:stroke color="#3465a4" joinstyle="round" endcap="flat"/>
                <w10:wrap type="topAndBottom"/>
              </v:rect>
            </w:pict>
          </mc:Fallback>
        </mc:AlternateContent>
      </w:r>
      <w:r>
        <w:rPr>
          <w:rFonts w:eastAsia="Google Sans" w:cs="Google Sans" w:ascii="Google Sans" w:hAnsi="Google Sans"/>
          <w:color w:val="1F1F1F"/>
        </w:rPr>
        <w:t>8. Deep Analysis and Insights</w:t>
      </w:r>
    </w:p>
    <w:p>
      <w:pPr>
        <w:pStyle w:val="Heading3"/>
        <w:pBdr/>
        <w:shd w:val="clear" w:fill="auto"/>
        <w:spacing w:lineRule="auto" w:line="273" w:before="0" w:after="120"/>
        <w:rPr>
          <w:rFonts w:ascii="Google Sans" w:hAnsi="Google Sans" w:eastAsia="Google Sans" w:cs="Google Sans"/>
          <w:color w:val="1F1F1F"/>
        </w:rPr>
      </w:pPr>
      <w:r>
        <w:rPr>
          <w:rFonts w:eastAsia="Google Sans" w:cs="Google Sans" w:ascii="Google Sans" w:hAnsi="Google Sans"/>
          <w:color w:val="1F1F1F"/>
        </w:rPr>
        <w:t>8.1 The Mathematical Necessity of Automated Triage</w:t>
      </w:r>
    </w:p>
    <w:p>
      <w:pPr>
        <w:pStyle w:val="normal1"/>
        <w:pBdr/>
        <w:shd w:val="clear" w:fill="auto"/>
        <w:spacing w:lineRule="auto" w:line="273" w:before="0" w:after="24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The application of Queuing Theory to the Ghanaian hospital context reveals a critical insight: the system operates in a state of </w:t>
      </w:r>
      <w:r>
        <w:rPr>
          <w:rFonts w:eastAsia="Google Sans Text" w:cs="Google Sans Text" w:ascii="Google Sans Text" w:hAnsi="Google Sans Text"/>
          <w:b/>
          <w:bCs/>
          <w:color w:val="1F1F1F"/>
        </w:rPr>
        <w:t>unstable equilibrium</w:t>
      </w:r>
      <w:r>
        <w:rPr>
          <w:rFonts w:eastAsia="Google Sans Text" w:cs="Google Sans Text" w:ascii="Google Sans Text" w:hAnsi="Google Sans Text"/>
          <w:color w:val="1F1F1F"/>
        </w:rPr>
        <w:t xml:space="preserve">. In queuing models, as the utilization factor </w:t>
      </w:r>
      <w:r>
        <w:rPr/>
        <w:drawing>
          <wp:inline distT="0" distB="0" distL="0" distR="0">
            <wp:extent cx="95250" cy="229235"/>
            <wp:effectExtent l="0" t="0" r="0" b="0"/>
            <wp:docPr id="90"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32" descr=""/>
                    <pic:cNvPicPr>
                      <a:picLocks noChangeAspect="1" noChangeArrowheads="1"/>
                    </pic:cNvPicPr>
                  </pic:nvPicPr>
                  <pic:blipFill>
                    <a:blip r:embed="rId75"/>
                    <a:stretch>
                      <a:fillRect/>
                    </a:stretch>
                  </pic:blipFill>
                  <pic:spPr bwMode="auto">
                    <a:xfrm>
                      <a:off x="0" y="0"/>
                      <a:ext cx="95250" cy="229235"/>
                    </a:xfrm>
                    <a:prstGeom prst="rect">
                      <a:avLst/>
                    </a:prstGeom>
                  </pic:spPr>
                </pic:pic>
              </a:graphicData>
            </a:graphic>
          </wp:inline>
        </w:drawing>
      </w:r>
      <w:r>
        <w:rPr>
          <w:rFonts w:eastAsia="Google Sans Text" w:cs="Google Sans Text" w:ascii="Google Sans Text" w:hAnsi="Google Sans Text"/>
          <w:color w:val="1F1F1F"/>
        </w:rPr>
        <w:t xml:space="preserve"> approaches 1 (100% busy), the queue length </w:t>
      </w:r>
      <w:r>
        <w:rPr/>
        <w:drawing>
          <wp:inline distT="0" distB="0" distL="0" distR="0">
            <wp:extent cx="196850" cy="224790"/>
            <wp:effectExtent l="0" t="0" r="0" b="0"/>
            <wp:docPr id="91"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3" descr=""/>
                    <pic:cNvPicPr>
                      <a:picLocks noChangeAspect="1" noChangeArrowheads="1"/>
                    </pic:cNvPicPr>
                  </pic:nvPicPr>
                  <pic:blipFill>
                    <a:blip r:embed="rId76"/>
                    <a:stretch>
                      <a:fillRect/>
                    </a:stretch>
                  </pic:blipFill>
                  <pic:spPr bwMode="auto">
                    <a:xfrm>
                      <a:off x="0" y="0"/>
                      <a:ext cx="196850" cy="224790"/>
                    </a:xfrm>
                    <a:prstGeom prst="rect">
                      <a:avLst/>
                    </a:prstGeom>
                  </pic:spPr>
                </pic:pic>
              </a:graphicData>
            </a:graphic>
          </wp:inline>
        </w:drawing>
      </w:r>
      <w:r>
        <w:rPr>
          <w:rFonts w:eastAsia="Google Sans Text" w:cs="Google Sans Text" w:ascii="Google Sans Text" w:hAnsi="Google Sans Text"/>
          <w:color w:val="1F1F1F"/>
        </w:rPr>
        <w:t xml:space="preserve"> approaches infinity. The study at AngloGold Ashanti Hospital showed utilization rates of nearly 80% leading to wait times of over 2.4 hours.</w:t>
      </w:r>
      <w:r>
        <w:rPr>
          <w:rFonts w:eastAsia="Google Sans Text" w:cs="Google Sans Text" w:ascii="Google Sans Text" w:hAnsi="Google Sans Text"/>
          <w:color w:val="444746"/>
          <w:sz w:val="24"/>
          <w:szCs w:val="24"/>
          <w:vertAlign w:val="superscript"/>
        </w:rPr>
        <w:t>14</w:t>
      </w:r>
      <w:r>
        <w:rPr>
          <w:rFonts w:eastAsia="Google Sans Text" w:cs="Google Sans Text" w:ascii="Google Sans Text" w:hAnsi="Google Sans Text"/>
          <w:color w:val="1F1F1F"/>
        </w:rPr>
        <w:t xml:space="preserve"> This non-linear relationship means that small perturbations in arrival rates can cause catastrophic system failure (gridlock).</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The introduction of an AI chatbot fundamentally alters the queuing model structure in two ways:</w:t>
      </w:r>
    </w:p>
    <w:p>
      <w:pPr>
        <w:pStyle w:val="normal1"/>
        <w:numPr>
          <w:ilvl w:val="0"/>
          <w:numId w:val="2"/>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Pre-emption and Service Time Reduction:</w:t>
      </w:r>
      <w:r>
        <w:rPr>
          <w:rFonts w:eastAsia="Google Sans Text" w:cs="Google Sans Text" w:ascii="Google Sans Text" w:hAnsi="Google Sans Text"/>
          <w:color w:val="1F1F1F"/>
        </w:rPr>
        <w:t xml:space="preserve"> By allowing patients to triage themselves </w:t>
      </w:r>
      <w:r>
        <w:rPr>
          <w:rFonts w:eastAsia="Google Sans Text" w:cs="Google Sans Text" w:ascii="Google Sans Text" w:hAnsi="Google Sans Text"/>
          <w:i/>
          <w:iCs/>
          <w:color w:val="1F1F1F"/>
        </w:rPr>
        <w:t>en route</w:t>
      </w:r>
      <w:r>
        <w:rPr>
          <w:rFonts w:eastAsia="Google Sans Text" w:cs="Google Sans Text" w:ascii="Google Sans Text" w:hAnsi="Google Sans Text"/>
          <w:color w:val="1F1F1F"/>
        </w:rPr>
        <w:t xml:space="preserve"> or at a kiosk, the service time </w:t>
      </w:r>
      <w:r>
        <w:rPr/>
        <w:drawing>
          <wp:inline distT="0" distB="0" distL="0" distR="0">
            <wp:extent cx="111125" cy="222250"/>
            <wp:effectExtent l="0" t="0" r="0" b="0"/>
            <wp:docPr id="92"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4" descr=""/>
                    <pic:cNvPicPr>
                      <a:picLocks noChangeAspect="1" noChangeArrowheads="1"/>
                    </pic:cNvPicPr>
                  </pic:nvPicPr>
                  <pic:blipFill>
                    <a:blip r:embed="rId77"/>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 xml:space="preserve"> for the physical nurse is reduced because the "history taking" portion is already completed. If the nurse only needs to verify data rather than collect it, </w:t>
      </w:r>
      <w:r>
        <w:rPr/>
        <w:drawing>
          <wp:inline distT="0" distB="0" distL="0" distR="0">
            <wp:extent cx="111125" cy="222250"/>
            <wp:effectExtent l="0" t="0" r="0" b="0"/>
            <wp:docPr id="93"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35" descr=""/>
                    <pic:cNvPicPr>
                      <a:picLocks noChangeAspect="1" noChangeArrowheads="1"/>
                    </pic:cNvPicPr>
                  </pic:nvPicPr>
                  <pic:blipFill>
                    <a:blip r:embed="rId78"/>
                    <a:stretch>
                      <a:fillRect/>
                    </a:stretch>
                  </pic:blipFill>
                  <pic:spPr bwMode="auto">
                    <a:xfrm>
                      <a:off x="0" y="0"/>
                      <a:ext cx="111125" cy="222250"/>
                    </a:xfrm>
                    <a:prstGeom prst="rect">
                      <a:avLst/>
                    </a:prstGeom>
                  </pic:spPr>
                </pic:pic>
              </a:graphicData>
            </a:graphic>
          </wp:inline>
        </w:drawing>
      </w:r>
      <w:r>
        <w:rPr>
          <w:rFonts w:eastAsia="Google Sans Text" w:cs="Google Sans Text" w:ascii="Google Sans Text" w:hAnsi="Google Sans Text"/>
          <w:color w:val="1F1F1F"/>
        </w:rPr>
        <w:t xml:space="preserve"> increases, decreasing </w:t>
      </w:r>
      <w:r>
        <w:rPr/>
        <w:drawing>
          <wp:inline distT="0" distB="0" distL="0" distR="0">
            <wp:extent cx="95250" cy="229235"/>
            <wp:effectExtent l="0" t="0" r="0" b="0"/>
            <wp:docPr id="94"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6" descr=""/>
                    <pic:cNvPicPr>
                      <a:picLocks noChangeAspect="1" noChangeArrowheads="1"/>
                    </pic:cNvPicPr>
                  </pic:nvPicPr>
                  <pic:blipFill>
                    <a:blip r:embed="rId79"/>
                    <a:stretch>
                      <a:fillRect/>
                    </a:stretch>
                  </pic:blipFill>
                  <pic:spPr bwMode="auto">
                    <a:xfrm>
                      <a:off x="0" y="0"/>
                      <a:ext cx="95250" cy="229235"/>
                    </a:xfrm>
                    <a:prstGeom prst="rect">
                      <a:avLst/>
                    </a:prstGeom>
                  </pic:spPr>
                </pic:pic>
              </a:graphicData>
            </a:graphic>
          </wp:inline>
        </w:drawing>
      </w:r>
      <w:r>
        <w:rPr>
          <w:rFonts w:eastAsia="Google Sans Text" w:cs="Google Sans Text" w:ascii="Google Sans Text" w:hAnsi="Google Sans Text"/>
          <w:color w:val="1F1F1F"/>
        </w:rPr>
        <w:t>.</w:t>
      </w:r>
    </w:p>
    <w:p>
      <w:pPr>
        <w:pStyle w:val="normal1"/>
        <w:numPr>
          <w:ilvl w:val="0"/>
          <w:numId w:val="2"/>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Load Balancing:</w:t>
      </w:r>
      <w:r>
        <w:rPr>
          <w:rFonts w:eastAsia="Google Sans Text" w:cs="Google Sans Text" w:ascii="Google Sans Text" w:hAnsi="Google Sans Text"/>
          <w:color w:val="1F1F1F"/>
        </w:rPr>
        <w:t xml:space="preserve"> The chatbot acts as a </w:t>
      </w:r>
      <w:r>
        <w:rPr>
          <w:rFonts w:eastAsia="Google Sans Text" w:cs="Google Sans Text" w:ascii="Google Sans Text" w:hAnsi="Google Sans Text"/>
          <w:b/>
          <w:bCs/>
          <w:color w:val="1F1F1F"/>
        </w:rPr>
        <w:t>load balancer</w:t>
      </w:r>
      <w:r>
        <w:rPr>
          <w:rFonts w:eastAsia="Google Sans Text" w:cs="Google Sans Text" w:ascii="Google Sans Text" w:hAnsi="Google Sans Text"/>
          <w:color w:val="1F1F1F"/>
        </w:rPr>
        <w:t xml:space="preserve">, distributing arrivals between the Emergency Queue (Red/Yellow) and the Outpatient Queue (Green). Mathematically, splitting a single stream of arrivals </w:t>
      </w:r>
      <w:r>
        <w:rPr/>
        <w:drawing>
          <wp:inline distT="0" distB="0" distL="0" distR="0">
            <wp:extent cx="107950" cy="234950"/>
            <wp:effectExtent l="0" t="0" r="0" b="0"/>
            <wp:docPr id="95"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7" descr=""/>
                    <pic:cNvPicPr>
                      <a:picLocks noChangeAspect="1" noChangeArrowheads="1"/>
                    </pic:cNvPicPr>
                  </pic:nvPicPr>
                  <pic:blipFill>
                    <a:blip r:embed="rId80"/>
                    <a:stretch>
                      <a:fillRect/>
                    </a:stretch>
                  </pic:blipFill>
                  <pic:spPr bwMode="auto">
                    <a:xfrm>
                      <a:off x="0" y="0"/>
                      <a:ext cx="107950" cy="234950"/>
                    </a:xfrm>
                    <a:prstGeom prst="rect">
                      <a:avLst/>
                    </a:prstGeom>
                  </pic:spPr>
                </pic:pic>
              </a:graphicData>
            </a:graphic>
          </wp:inline>
        </w:drawing>
      </w:r>
      <w:r>
        <w:rPr>
          <w:rFonts w:eastAsia="Google Sans Text" w:cs="Google Sans Text" w:ascii="Google Sans Text" w:hAnsi="Google Sans Text"/>
          <w:color w:val="1F1F1F"/>
        </w:rPr>
        <w:t xml:space="preserve"> into two streams </w:t>
      </w:r>
      <w:r>
        <w:rPr/>
        <w:drawing>
          <wp:inline distT="0" distB="0" distL="0" distR="0">
            <wp:extent cx="181610" cy="229235"/>
            <wp:effectExtent l="0" t="0" r="0" b="0"/>
            <wp:docPr id="96" name="image4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4.png" descr=""/>
                    <pic:cNvPicPr>
                      <a:picLocks noChangeAspect="1" noChangeArrowheads="1"/>
                    </pic:cNvPicPr>
                  </pic:nvPicPr>
                  <pic:blipFill>
                    <a:blip r:embed="rId81"/>
                    <a:stretch>
                      <a:fillRect/>
                    </a:stretch>
                  </pic:blipFill>
                  <pic:spPr bwMode="auto">
                    <a:xfrm>
                      <a:off x="0" y="0"/>
                      <a:ext cx="181610" cy="229235"/>
                    </a:xfrm>
                    <a:prstGeom prst="rect">
                      <a:avLst/>
                    </a:prstGeom>
                  </pic:spPr>
                </pic:pic>
              </a:graphicData>
            </a:graphic>
          </wp:inline>
        </w:drawing>
      </w:r>
      <w:r>
        <w:rPr>
          <w:rFonts w:eastAsia="Google Sans Text" w:cs="Google Sans Text" w:ascii="Google Sans Text" w:hAnsi="Google Sans Text"/>
          <w:color w:val="1F1F1F"/>
        </w:rPr>
        <w:t xml:space="preserve"> and </w:t>
      </w:r>
      <w:r>
        <w:rPr/>
        <w:drawing>
          <wp:inline distT="0" distB="0" distL="0" distR="0">
            <wp:extent cx="181610" cy="229235"/>
            <wp:effectExtent l="0" t="0" r="0" b="0"/>
            <wp:docPr id="97"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27.png" descr=""/>
                    <pic:cNvPicPr>
                      <a:picLocks noChangeAspect="1" noChangeArrowheads="1"/>
                    </pic:cNvPicPr>
                  </pic:nvPicPr>
                  <pic:blipFill>
                    <a:blip r:embed="rId82"/>
                    <a:stretch>
                      <a:fillRect/>
                    </a:stretch>
                  </pic:blipFill>
                  <pic:spPr bwMode="auto">
                    <a:xfrm>
                      <a:off x="0" y="0"/>
                      <a:ext cx="181610" cy="229235"/>
                    </a:xfrm>
                    <a:prstGeom prst="rect">
                      <a:avLst/>
                    </a:prstGeom>
                  </pic:spPr>
                </pic:pic>
              </a:graphicData>
            </a:graphic>
          </wp:inline>
        </w:drawing>
      </w:r>
      <w:r>
        <w:rPr>
          <w:rFonts w:eastAsia="Google Sans Text" w:cs="Google Sans Text" w:ascii="Google Sans Text" w:hAnsi="Google Sans Text"/>
          <w:color w:val="1F1F1F"/>
        </w:rPr>
        <w:t xml:space="preserve"> (where </w:t>
      </w:r>
      <w:r>
        <w:rPr/>
        <w:drawing>
          <wp:inline distT="0" distB="0" distL="0" distR="0">
            <wp:extent cx="941705" cy="227965"/>
            <wp:effectExtent l="0" t="0" r="0" b="0"/>
            <wp:docPr id="98"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20.png" descr=""/>
                    <pic:cNvPicPr>
                      <a:picLocks noChangeAspect="1" noChangeArrowheads="1"/>
                    </pic:cNvPicPr>
                  </pic:nvPicPr>
                  <pic:blipFill>
                    <a:blip r:embed="rId83"/>
                    <a:stretch>
                      <a:fillRect/>
                    </a:stretch>
                  </pic:blipFill>
                  <pic:spPr bwMode="auto">
                    <a:xfrm>
                      <a:off x="0" y="0"/>
                      <a:ext cx="941705" cy="227965"/>
                    </a:xfrm>
                    <a:prstGeom prst="rect">
                      <a:avLst/>
                    </a:prstGeom>
                  </pic:spPr>
                </pic:pic>
              </a:graphicData>
            </a:graphic>
          </wp:inline>
        </w:drawing>
      </w:r>
      <w:r>
        <w:rPr>
          <w:rFonts w:eastAsia="Google Sans Text" w:cs="Google Sans Text" w:ascii="Google Sans Text" w:hAnsi="Google Sans Text"/>
          <w:color w:val="1F1F1F"/>
        </w:rPr>
        <w:t>) reduces the utilization factor for the critical emergency server. This pushes the system away from the "knee" of the exponential curve, making the difference between a chaotic waiting room and a functional one.</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8.2 The "Black Box" vs. "Glass Box" in Medical AI</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 xml:space="preserve">While Deep Learning (Neural Networks) offers power in NLP, the project deliberately chooses a </w:t>
      </w:r>
      <w:r>
        <w:rPr>
          <w:rFonts w:eastAsia="Google Sans Text" w:cs="Google Sans Text" w:ascii="Google Sans Text" w:hAnsi="Google Sans Text"/>
          <w:b/>
          <w:bCs/>
          <w:color w:val="1F1F1F"/>
        </w:rPr>
        <w:t>Decision Tree</w:t>
      </w:r>
      <w:r>
        <w:rPr>
          <w:rFonts w:eastAsia="Google Sans Text" w:cs="Google Sans Text" w:ascii="Google Sans Text" w:hAnsi="Google Sans Text"/>
          <w:color w:val="1F1F1F"/>
        </w:rPr>
        <w:t xml:space="preserve"> architecture for the clinical logic. This is a strategic choice for medical safety.</w:t>
      </w:r>
    </w:p>
    <w:p>
      <w:pPr>
        <w:pStyle w:val="normal1"/>
        <w:numPr>
          <w:ilvl w:val="0"/>
          <w:numId w:val="3"/>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Explainability:</w:t>
      </w:r>
      <w:r>
        <w:rPr>
          <w:rFonts w:eastAsia="Google Sans Text" w:cs="Google Sans Text" w:ascii="Google Sans Text" w:hAnsi="Google Sans Text"/>
          <w:color w:val="1F1F1F"/>
        </w:rPr>
        <w:t xml:space="preserve"> In medicine, "black box" AI (where the decision path is unknown) is dangerous and often unethical.</w:t>
      </w:r>
      <w:r>
        <w:rPr>
          <w:rFonts w:eastAsia="Google Sans Text" w:cs="Google Sans Text" w:ascii="Google Sans Text" w:hAnsi="Google Sans Text"/>
          <w:color w:val="444746"/>
          <w:sz w:val="24"/>
          <w:szCs w:val="24"/>
          <w:vertAlign w:val="superscript"/>
        </w:rPr>
        <w:t>20</w:t>
      </w:r>
      <w:r>
        <w:rPr>
          <w:rFonts w:eastAsia="Google Sans Text" w:cs="Google Sans Text" w:ascii="Google Sans Text" w:hAnsi="Google Sans Text"/>
          <w:color w:val="1F1F1F"/>
        </w:rPr>
        <w:t xml:space="preserve"> A decision tree is a "glass box"—every split (e.g., "Patient has Chest Pain </w:t>
      </w:r>
      <w:r>
        <w:rPr/>
        <w:drawing>
          <wp:inline distT="0" distB="0" distL="0" distR="0">
            <wp:extent cx="184150" cy="222885"/>
            <wp:effectExtent l="0" t="0" r="0" b="0"/>
            <wp:docPr id="99"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38" descr=""/>
                    <pic:cNvPicPr>
                      <a:picLocks noChangeAspect="1" noChangeArrowheads="1"/>
                    </pic:cNvPicPr>
                  </pic:nvPicPr>
                  <pic:blipFill>
                    <a:blip r:embed="rId84"/>
                    <a:stretch>
                      <a:fillRect/>
                    </a:stretch>
                  </pic:blipFill>
                  <pic:spPr bwMode="auto">
                    <a:xfrm>
                      <a:off x="0" y="0"/>
                      <a:ext cx="184150" cy="222885"/>
                    </a:xfrm>
                    <a:prstGeom prst="rect">
                      <a:avLst/>
                    </a:prstGeom>
                  </pic:spPr>
                </pic:pic>
              </a:graphicData>
            </a:graphic>
          </wp:inline>
        </w:drawing>
      </w:r>
      <w:r>
        <w:rPr>
          <w:rFonts w:eastAsia="Google Sans Text" w:cs="Google Sans Text" w:ascii="Google Sans Text" w:hAnsi="Google Sans Text"/>
          <w:color w:val="1F1F1F"/>
        </w:rPr>
        <w:t xml:space="preserve"> Yes") is visible, audit-able, and directly maps to established medical protocols like SATS.</w:t>
      </w:r>
      <w:r>
        <w:rPr>
          <w:rFonts w:eastAsia="Google Sans Text" w:cs="Google Sans Text" w:ascii="Google Sans Text" w:hAnsi="Google Sans Text"/>
          <w:color w:val="444746"/>
          <w:sz w:val="24"/>
          <w:szCs w:val="24"/>
          <w:vertAlign w:val="superscript"/>
        </w:rPr>
        <w:t>27</w:t>
      </w:r>
    </w:p>
    <w:p>
      <w:pPr>
        <w:pStyle w:val="normal1"/>
        <w:numPr>
          <w:ilvl w:val="0"/>
          <w:numId w:val="3"/>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Safety Assurance:</w:t>
      </w:r>
      <w:r>
        <w:rPr>
          <w:rFonts w:eastAsia="Google Sans Text" w:cs="Google Sans Text" w:ascii="Google Sans Text" w:hAnsi="Google Sans Text"/>
          <w:color w:val="1F1F1F"/>
        </w:rPr>
        <w:t xml:space="preserve"> If a patient deteriorates after being triaged Green, a decision tree allows auditors to trace exactly </w:t>
      </w:r>
      <w:r>
        <w:rPr>
          <w:rFonts w:eastAsia="Google Sans Text" w:cs="Google Sans Text" w:ascii="Google Sans Text" w:hAnsi="Google Sans Text"/>
          <w:i/>
          <w:iCs/>
          <w:color w:val="1F1F1F"/>
        </w:rPr>
        <w:t>why</w:t>
      </w:r>
      <w:r>
        <w:rPr>
          <w:rFonts w:eastAsia="Google Sans Text" w:cs="Google Sans Text" w:ascii="Google Sans Text" w:hAnsi="Google Sans Text"/>
          <w:color w:val="1F1F1F"/>
        </w:rPr>
        <w:t xml:space="preserve"> that decision was made (e.g., "Patient denied chest pain at Node 3"). This accountability is crucial for medical liability and system improvement.</w:t>
      </w:r>
    </w:p>
    <w:p>
      <w:pPr>
        <w:pStyle w:val="normal1"/>
        <w:numPr>
          <w:ilvl w:val="0"/>
          <w:numId w:val="3"/>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Constraint Satisfaction:</w:t>
      </w:r>
      <w:r>
        <w:rPr>
          <w:rFonts w:eastAsia="Google Sans Text" w:cs="Google Sans Text" w:ascii="Google Sans Text" w:hAnsi="Google Sans Text"/>
          <w:color w:val="1F1F1F"/>
        </w:rPr>
        <w:t xml:space="preserve"> SATS uses rigid rules (Discriminators). Neural networks deal in probabilities. For triage, a rigid rule ("If oxygen &lt; 90%, RED") is safer than a probabilistic guess ("90% chance of being Red"). Therefore, the methodology correctly hybridizes the two: NLP (probabilistic) for understanding the user, but Decision Trees (deterministic) for assigning the color code.</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8.3 Cultural and Linguistic Dimensions: The Masakhane Insight</w:t>
      </w:r>
    </w:p>
    <w:p>
      <w:pPr>
        <w:pStyle w:val="normal1"/>
        <w:pBdr/>
        <w:shd w:val="clear" w:fill="auto"/>
        <w:spacing w:lineRule="auto" w:line="273" w:before="0" w:after="12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A major failure mode for health AI in Africa is the "Resource Scarcity" in language data. Most NLP models are trained on English, yet patients in rural Ghana may describe symptoms using Twi or Hausa idioms that do not translate directly.</w:t>
      </w:r>
      <w:r>
        <w:rPr>
          <w:rFonts w:eastAsia="Google Sans Text" w:cs="Google Sans Text" w:ascii="Google Sans Text" w:hAnsi="Google Sans Text"/>
          <w:color w:val="444746"/>
          <w:sz w:val="24"/>
          <w:szCs w:val="24"/>
          <w:vertAlign w:val="superscript"/>
        </w:rPr>
        <w:t>20</w:t>
      </w:r>
    </w:p>
    <w:p>
      <w:pPr>
        <w:pStyle w:val="normal1"/>
        <w:numPr>
          <w:ilvl w:val="0"/>
          <w:numId w:val="4"/>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The Semantic Gap:</w:t>
      </w:r>
      <w:r>
        <w:rPr>
          <w:rFonts w:eastAsia="Google Sans Text" w:cs="Google Sans Text" w:ascii="Google Sans Text" w:hAnsi="Google Sans Text"/>
          <w:color w:val="1F1F1F"/>
        </w:rPr>
        <w:t xml:space="preserve"> Research from the Masakhane community highlights that direct translation often loses clinical nuance. For example, "running belly" is a localized description for diarrhea, and "waist pain" in Ghana often refers to lower back pain, which has different clinical implications than hip pain.</w:t>
      </w:r>
    </w:p>
    <w:p>
      <w:pPr>
        <w:pStyle w:val="normal1"/>
        <w:numPr>
          <w:ilvl w:val="0"/>
          <w:numId w:val="4"/>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Implication:</w:t>
      </w:r>
      <w:r>
        <w:rPr>
          <w:rFonts w:eastAsia="Google Sans Text" w:cs="Google Sans Text" w:ascii="Google Sans Text" w:hAnsi="Google Sans Text"/>
          <w:color w:val="1F1F1F"/>
        </w:rPr>
        <w:t xml:space="preserve"> The chatbot's NLP pipeline must be trained on </w:t>
      </w:r>
      <w:r>
        <w:rPr>
          <w:rFonts w:eastAsia="Google Sans Text" w:cs="Google Sans Text" w:ascii="Google Sans Text" w:hAnsi="Google Sans Text"/>
          <w:b/>
          <w:bCs/>
          <w:color w:val="1F1F1F"/>
        </w:rPr>
        <w:t>localized corpora</w:t>
      </w:r>
      <w:r>
        <w:rPr>
          <w:rFonts w:eastAsia="Google Sans Text" w:cs="Google Sans Text" w:ascii="Google Sans Text" w:hAnsi="Google Sans Text"/>
          <w:color w:val="1F1F1F"/>
        </w:rPr>
        <w:t>—datasets specifically annotated with Ghanaian medical English and Twi phrases—rather than generic Western datasets. Failure to do this would lead to lower sensitivity (missed diagnoses) due to semantic mismatch.</w:t>
      </w:r>
    </w:p>
    <w:p>
      <w:pPr>
        <w:pStyle w:val="normal1"/>
        <w:numPr>
          <w:ilvl w:val="0"/>
          <w:numId w:val="4"/>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Recommendation:</w:t>
      </w:r>
      <w:r>
        <w:rPr>
          <w:rFonts w:eastAsia="Google Sans Text" w:cs="Google Sans Text" w:ascii="Google Sans Text" w:hAnsi="Google Sans Text"/>
          <w:color w:val="1F1F1F"/>
        </w:rPr>
        <w:t xml:space="preserve"> The "Multilingual Support" objective is not a feature; it is a safety requirement. The project should leverage existing NER (Named Entity Recognition) datasets for African languages to improve symptom extraction accuracy.</w:t>
      </w:r>
      <w:r>
        <w:rPr>
          <w:rFonts w:eastAsia="Google Sans Text" w:cs="Google Sans Text" w:ascii="Google Sans Text" w:hAnsi="Google Sans Text"/>
          <w:color w:val="444746"/>
          <w:sz w:val="24"/>
          <w:szCs w:val="24"/>
          <w:vertAlign w:val="superscript"/>
        </w:rPr>
        <w:t>20</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8.4 Addressing the "No Bed Syndrome"</w:t>
      </w:r>
    </w:p>
    <w:p>
      <w:pPr>
        <w:pStyle w:val="normal1"/>
        <w:pBdr/>
        <w:shd w:val="clear" w:fill="auto"/>
        <w:spacing w:lineRule="auto" w:line="273" w:before="0" w:after="120"/>
        <w:rPr>
          <w:rFonts w:ascii="Google Sans Text" w:hAnsi="Google Sans Text" w:eastAsia="Google Sans Text" w:cs="Google Sans Text"/>
          <w:color w:val="444746"/>
          <w:sz w:val="24"/>
          <w:szCs w:val="24"/>
          <w:vertAlign w:val="superscript"/>
        </w:rPr>
      </w:pPr>
      <w:r>
        <w:rPr>
          <w:rFonts w:eastAsia="Google Sans Text" w:cs="Google Sans Text" w:ascii="Google Sans Text" w:hAnsi="Google Sans Text"/>
          <w:color w:val="1F1F1F"/>
        </w:rPr>
        <w:t>The "No Bed Syndrome" is often framed as a lack of physical beds. However, research indicates it is also a failure of information flow and referral systems.</w:t>
      </w:r>
      <w:r>
        <w:rPr>
          <w:rFonts w:eastAsia="Google Sans Text" w:cs="Google Sans Text" w:ascii="Google Sans Text" w:hAnsi="Google Sans Text"/>
          <w:color w:val="444746"/>
          <w:sz w:val="24"/>
          <w:szCs w:val="24"/>
          <w:vertAlign w:val="superscript"/>
        </w:rPr>
        <w:t>5</w:t>
      </w:r>
    </w:p>
    <w:p>
      <w:pPr>
        <w:pStyle w:val="normal1"/>
        <w:numPr>
          <w:ilvl w:val="0"/>
          <w:numId w:val="5"/>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The Chatbot as a Navigator:</w:t>
      </w:r>
      <w:r>
        <w:rPr>
          <w:rFonts w:eastAsia="Google Sans Text" w:cs="Google Sans Text" w:ascii="Google Sans Text" w:hAnsi="Google Sans Text"/>
          <w:color w:val="1F1F1F"/>
        </w:rPr>
        <w:t xml:space="preserve"> If the chatbot is integrated with a central hospital database (as hinted in the Methodology </w:t>
      </w:r>
      <w:r>
        <w:rPr>
          <w:rFonts w:eastAsia="Google Sans Text" w:cs="Google Sans Text" w:ascii="Google Sans Text" w:hAnsi="Google Sans Text"/>
          <w:color w:val="444746"/>
          <w:sz w:val="24"/>
          <w:szCs w:val="24"/>
          <w:vertAlign w:val="superscript"/>
        </w:rPr>
        <w:t>16</w:t>
      </w:r>
      <w:r>
        <w:rPr>
          <w:rFonts w:eastAsia="Google Sans Text" w:cs="Google Sans Text" w:ascii="Google Sans Text" w:hAnsi="Google Sans Text"/>
          <w:color w:val="1F1F1F"/>
        </w:rPr>
        <w:t>), it could theoretically check bed occupancy in real-time.</w:t>
      </w:r>
    </w:p>
    <w:p>
      <w:pPr>
        <w:pStyle w:val="normal1"/>
        <w:numPr>
          <w:ilvl w:val="0"/>
          <w:numId w:val="5"/>
        </w:numPr>
        <w:pBdr/>
        <w:shd w:val="clear" w:fill="auto"/>
        <w:spacing w:lineRule="auto" w:line="273" w:beforeAutospacing="0" w:before="0" w:afterAutospacing="0" w:after="0"/>
        <w:ind w:hanging="360" w:left="465"/>
        <w:rPr/>
      </w:pPr>
      <w:r>
        <w:rPr>
          <w:rFonts w:eastAsia="Google Sans Text" w:cs="Google Sans Text" w:ascii="Google Sans Text" w:hAnsi="Google Sans Text"/>
          <w:b/>
          <w:bCs/>
          <w:color w:val="1F1F1F"/>
        </w:rPr>
        <w:t>Dynamic Triage:</w:t>
      </w:r>
      <w:r>
        <w:rPr>
          <w:rFonts w:eastAsia="Google Sans Text" w:cs="Google Sans Text" w:ascii="Google Sans Text" w:hAnsi="Google Sans Text"/>
          <w:color w:val="1F1F1F"/>
        </w:rPr>
        <w:t xml:space="preserve"> Instead of just saying "Go to ER" (Red), the bot could say "Go to Hospital B, because Hospital A is at capacity."</w:t>
      </w:r>
    </w:p>
    <w:p>
      <w:pPr>
        <w:pStyle w:val="normal1"/>
        <w:numPr>
          <w:ilvl w:val="0"/>
          <w:numId w:val="5"/>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Insight:</w:t>
      </w:r>
      <w:r>
        <w:rPr>
          <w:rFonts w:eastAsia="Google Sans Text" w:cs="Google Sans Text" w:ascii="Google Sans Text" w:hAnsi="Google Sans Text"/>
          <w:color w:val="1F1F1F"/>
        </w:rPr>
        <w:t xml:space="preserve"> This moves the project from a simple "Symptom Checker" to a </w:t>
      </w:r>
      <w:r>
        <w:rPr>
          <w:rFonts w:eastAsia="Google Sans Text" w:cs="Google Sans Text" w:ascii="Google Sans Text" w:hAnsi="Google Sans Text"/>
          <w:b/>
          <w:bCs/>
          <w:color w:val="1F1F1F"/>
        </w:rPr>
        <w:t>System-Wide Flow Controller</w:t>
      </w:r>
      <w:r>
        <w:rPr>
          <w:rFonts w:eastAsia="Google Sans Text" w:cs="Google Sans Text" w:ascii="Google Sans Text" w:hAnsi="Google Sans Text"/>
          <w:color w:val="1F1F1F"/>
        </w:rPr>
        <w:t xml:space="preserve">. While the current scope focuses on </w:t>
      </w:r>
      <w:r>
        <w:rPr>
          <w:rFonts w:eastAsia="Google Sans Text" w:cs="Google Sans Text" w:ascii="Google Sans Text" w:hAnsi="Google Sans Text"/>
          <w:i/>
          <w:iCs/>
          <w:color w:val="1F1F1F"/>
        </w:rPr>
        <w:t>clinical</w:t>
      </w:r>
      <w:r>
        <w:rPr>
          <w:rFonts w:eastAsia="Google Sans Text" w:cs="Google Sans Text" w:ascii="Google Sans Text" w:hAnsi="Google Sans Text"/>
          <w:color w:val="1F1F1F"/>
        </w:rPr>
        <w:t xml:space="preserve"> triage (sorting by severity), the potential for </w:t>
      </w:r>
      <w:r>
        <w:rPr>
          <w:rFonts w:eastAsia="Google Sans Text" w:cs="Google Sans Text" w:ascii="Google Sans Text" w:hAnsi="Google Sans Text"/>
          <w:i/>
          <w:iCs/>
          <w:color w:val="1F1F1F"/>
        </w:rPr>
        <w:t>resource</w:t>
      </w:r>
      <w:r>
        <w:rPr>
          <w:rFonts w:eastAsia="Google Sans Text" w:cs="Google Sans Text" w:ascii="Google Sans Text" w:hAnsi="Google Sans Text"/>
          <w:color w:val="1F1F1F"/>
        </w:rPr>
        <w:t xml:space="preserve"> triage (sorting by availability) is the logical next step to truly solve the congestion crisis in Accra and Kumasi. The chatbot becomes the "brain" of the referral network, distributing load dynamically across the city's healthcare infrastructure.</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8.5 Clinical Validity and the "Human-in-the-Loop"</w:t>
      </w:r>
    </w:p>
    <w:p>
      <w:pPr>
        <w:pStyle w:val="normal1"/>
        <w:pBdr/>
        <w:shd w:val="clear" w:fill="auto"/>
        <w:spacing w:lineRule="auto" w:line="273" w:before="0" w:after="120"/>
        <w:rPr>
          <w:rFonts w:ascii="Google Sans Text" w:hAnsi="Google Sans Text" w:eastAsia="Google Sans Text" w:cs="Google Sans Text"/>
          <w:color w:val="1F1F1F"/>
        </w:rPr>
      </w:pPr>
      <w:r>
        <w:rPr>
          <w:rFonts w:eastAsia="Google Sans Text" w:cs="Google Sans Text" w:ascii="Google Sans Text" w:hAnsi="Google Sans Text"/>
          <w:color w:val="1F1F1F"/>
        </w:rPr>
        <w:t>The study references high sensitivity (100% for Red cases) in AI models like ChatGPT-4o.</w:t>
      </w:r>
      <w:r>
        <w:rPr>
          <w:rFonts w:eastAsia="Google Sans Text" w:cs="Google Sans Text" w:ascii="Google Sans Text" w:hAnsi="Google Sans Text"/>
          <w:color w:val="444746"/>
          <w:sz w:val="24"/>
          <w:szCs w:val="24"/>
          <w:vertAlign w:val="superscript"/>
        </w:rPr>
        <w:t>17</w:t>
      </w:r>
      <w:r>
        <w:rPr>
          <w:rFonts w:eastAsia="Google Sans Text" w:cs="Google Sans Text" w:ascii="Google Sans Text" w:hAnsi="Google Sans Text"/>
          <w:color w:val="1F1F1F"/>
        </w:rPr>
        <w:t xml:space="preserve"> However, the "Human-in-the-Loop" remains essential.</w:t>
      </w:r>
    </w:p>
    <w:p>
      <w:pPr>
        <w:pStyle w:val="normal1"/>
        <w:numPr>
          <w:ilvl w:val="0"/>
          <w:numId w:val="6"/>
        </w:numPr>
        <w:pBdr/>
        <w:shd w:val="clear" w:fill="auto"/>
        <w:spacing w:lineRule="auto" w:line="273" w:before="0" w:afterAutospacing="0" w:after="0"/>
        <w:ind w:hanging="360" w:left="465"/>
        <w:rPr/>
      </w:pPr>
      <w:r>
        <w:rPr>
          <w:rFonts w:eastAsia="Google Sans Text" w:cs="Google Sans Text" w:ascii="Google Sans Text" w:hAnsi="Google Sans Text"/>
          <w:b/>
          <w:bCs/>
          <w:color w:val="1F1F1F"/>
        </w:rPr>
        <w:t>Visual Cues:</w:t>
      </w:r>
      <w:r>
        <w:rPr>
          <w:rFonts w:eastAsia="Google Sans Text" w:cs="Google Sans Text" w:ascii="Google Sans Text" w:hAnsi="Google Sans Text"/>
          <w:color w:val="1F1F1F"/>
        </w:rPr>
        <w:t xml:space="preserve"> A chatbot cannot see that a patient is pale, sweating, or cyanotic (blue lips)—key discriminators in SATS.</w:t>
      </w:r>
      <w:r>
        <w:rPr>
          <w:rFonts w:eastAsia="Google Sans Text" w:cs="Google Sans Text" w:ascii="Google Sans Text" w:hAnsi="Google Sans Text"/>
          <w:color w:val="444746"/>
          <w:sz w:val="24"/>
          <w:szCs w:val="24"/>
          <w:vertAlign w:val="superscript"/>
        </w:rPr>
        <w:t>26</w:t>
      </w:r>
      <w:r>
        <w:rPr>
          <w:rFonts w:eastAsia="Google Sans Text" w:cs="Google Sans Text" w:ascii="Google Sans Text" w:hAnsi="Google Sans Text"/>
          <w:color w:val="1F1F1F"/>
        </w:rPr>
        <w:t xml:space="preserve"> Relying solely on text input creates a blind spot for "non-verbal" emergency signs.</w:t>
      </w:r>
    </w:p>
    <w:p>
      <w:pPr>
        <w:pStyle w:val="normal1"/>
        <w:numPr>
          <w:ilvl w:val="0"/>
          <w:numId w:val="6"/>
        </w:numPr>
        <w:pBdr/>
        <w:shd w:val="clear" w:fill="auto"/>
        <w:spacing w:lineRule="auto" w:line="273" w:beforeAutospacing="0" w:before="0" w:after="120"/>
        <w:ind w:hanging="360" w:left="465"/>
        <w:rPr/>
      </w:pPr>
      <w:r>
        <w:rPr>
          <w:rFonts w:eastAsia="Google Sans Text" w:cs="Google Sans Text" w:ascii="Google Sans Text" w:hAnsi="Google Sans Text"/>
          <w:b/>
          <w:bCs/>
          <w:color w:val="1F1F1F"/>
        </w:rPr>
        <w:t>Risk Mitigation:</w:t>
      </w:r>
      <w:r>
        <w:rPr>
          <w:rFonts w:eastAsia="Google Sans Text" w:cs="Google Sans Text" w:ascii="Google Sans Text" w:hAnsi="Google Sans Text"/>
          <w:color w:val="1F1F1F"/>
        </w:rPr>
        <w:t xml:space="preserve"> The methodology must explicitly state that the chatbot is a </w:t>
      </w:r>
      <w:r>
        <w:rPr>
          <w:rFonts w:eastAsia="Google Sans Text" w:cs="Google Sans Text" w:ascii="Google Sans Text" w:hAnsi="Google Sans Text"/>
          <w:b/>
          <w:bCs/>
          <w:color w:val="1F1F1F"/>
        </w:rPr>
        <w:t>pre-triage</w:t>
      </w:r>
      <w:r>
        <w:rPr>
          <w:rFonts w:eastAsia="Google Sans Text" w:cs="Google Sans Text" w:ascii="Google Sans Text" w:hAnsi="Google Sans Text"/>
          <w:color w:val="1F1F1F"/>
        </w:rPr>
        <w:t xml:space="preserve"> tool. The final assignment of a color code should be provisional, to be confirmed by a "Triage Nurse Verification" step upon arrival. The chatbot effectively </w:t>
      </w:r>
      <w:r>
        <w:rPr>
          <w:rFonts w:eastAsia="Google Sans Text" w:cs="Google Sans Text" w:ascii="Google Sans Text" w:hAnsi="Google Sans Text"/>
          <w:i/>
          <w:iCs/>
          <w:color w:val="1F1F1F"/>
        </w:rPr>
        <w:t>prepares</w:t>
      </w:r>
      <w:r>
        <w:rPr>
          <w:rFonts w:eastAsia="Google Sans Text" w:cs="Google Sans Text" w:ascii="Google Sans Text" w:hAnsi="Google Sans Text"/>
          <w:color w:val="1F1F1F"/>
        </w:rPr>
        <w:t xml:space="preserve"> the nurse, handing over a summary: "Patient is likely RED due to Chest Pain history," allowing the nurse to focus immediately on the physical assessment (pulse, pallor) rather than asking "What brings you here?" This hybrid approach maximizes the speed of AI with the safety of human observation.</w:t>
      </w:r>
    </w:p>
    <w:p>
      <w:pPr>
        <w:pStyle w:val="Heading3"/>
        <w:pBdr/>
        <w:shd w:val="clear" w:fill="auto"/>
        <w:spacing w:lineRule="auto" w:line="273" w:before="240" w:after="120"/>
        <w:rPr>
          <w:rFonts w:ascii="Google Sans" w:hAnsi="Google Sans" w:eastAsia="Google Sans" w:cs="Google Sans"/>
          <w:color w:val="1F1F1F"/>
        </w:rPr>
      </w:pPr>
      <w:r>
        <w:rPr>
          <w:rFonts w:eastAsia="Google Sans" w:cs="Google Sans" w:ascii="Google Sans" w:hAnsi="Google Sans"/>
          <w:color w:val="1F1F1F"/>
        </w:rPr>
        <w:t>8.6 Feasibility and Future Outlook</w:t>
      </w:r>
    </w:p>
    <w:p>
      <w:pPr>
        <w:pStyle w:val="normal1"/>
        <w:pBdr/>
        <w:shd w:val="clear" w:fill="auto"/>
        <w:spacing w:lineRule="auto" w:line="273" w:before="0" w:after="255"/>
        <w:rPr>
          <w:rFonts w:ascii="Google Sans Text" w:hAnsi="Google Sans Text" w:eastAsia="Google Sans Text" w:cs="Google Sans Text"/>
          <w:color w:val="1F1F1F"/>
        </w:rPr>
      </w:pPr>
      <w:r>
        <w:rPr>
          <w:rFonts w:eastAsia="Google Sans Text" w:cs="Google Sans Text" w:ascii="Google Sans Text" w:hAnsi="Google Sans Text"/>
          <w:color w:val="1F1F1F"/>
        </w:rPr>
        <w:t>The "Hospital Chatbot for Patient Color-Coded Clinical Pathways" is not just technically feasible; it is mathematically and clinically necessary. The convergence of widespread mobile penetration in Ghana, the standardized logic of the SATS protocol, and the maturity of Decision Tree/NLP technologies creates a perfect storm for innovation. By rigorously applying Queuing Theory to optimize the flow and Decision Theory to automate the sorting, this project offers a scalable, low-cost intervention that could fundamentally transform emergency care delivery in Ghana and serve as a model for other LMICs facing similar challenges.</w:t>
      </w:r>
    </w:p>
    <w:p>
      <w:pPr>
        <w:pStyle w:val="Heading4"/>
        <w:pBdr/>
        <w:shd w:val="clear" w:fill="auto"/>
        <w:spacing w:lineRule="auto" w:line="240" w:before="0" w:after="255"/>
        <w:rPr>
          <w:rFonts w:ascii="Google Sans" w:hAnsi="Google Sans" w:eastAsia="Google Sans" w:cs="Google Sans"/>
        </w:rPr>
      </w:pPr>
      <w:r>
        <w:rPr>
          <w:rFonts w:eastAsia="Google Sans" w:cs="Google Sans" w:ascii="Google Sans" w:hAnsi="Google Sans"/>
        </w:rPr>
        <w:t>Works cited</w:t>
      </w:r>
    </w:p>
    <w:p>
      <w:pPr>
        <w:pStyle w:val="normal1"/>
        <w:numPr>
          <w:ilvl w:val="0"/>
          <w:numId w:val="7"/>
        </w:numPr>
        <w:pBdr/>
        <w:shd w:val="clear" w:fill="auto"/>
        <w:ind w:hanging="360" w:left="600"/>
        <w:rPr/>
      </w:pPr>
      <w:r>
        <w:rPr>
          <w:rFonts w:eastAsia="Google Sans" w:cs="Google Sans" w:ascii="Google Sans" w:hAnsi="Google Sans"/>
          <w:sz w:val="24"/>
          <w:szCs w:val="24"/>
        </w:rPr>
        <w:t>project1.pdf</w:t>
      </w:r>
    </w:p>
    <w:p>
      <w:pPr>
        <w:pStyle w:val="normal1"/>
        <w:numPr>
          <w:ilvl w:val="0"/>
          <w:numId w:val="7"/>
        </w:numPr>
        <w:pBdr/>
        <w:shd w:val="clear" w:fill="auto"/>
        <w:ind w:hanging="360" w:left="600"/>
        <w:rPr/>
      </w:pPr>
      <w:r>
        <w:rPr>
          <w:rFonts w:eastAsia="Google Sans" w:cs="Google Sans" w:ascii="Google Sans" w:hAnsi="Google Sans"/>
          <w:sz w:val="24"/>
          <w:szCs w:val="24"/>
        </w:rPr>
        <w:t xml:space="preserve">Emergency Department Overcrowding: Understanding the Factors to Find Corresponding Solutions - PMC, accessed February 7, 2026, </w:t>
      </w:r>
      <w:hyperlink r:id="rId85">
        <w:r>
          <w:rPr>
            <w:rStyle w:val="ListLabel190"/>
            <w:rFonts w:eastAsia="Google Sans" w:cs="Google Sans" w:ascii="Google Sans" w:hAnsi="Google Sans"/>
            <w:color w:val="0000EE"/>
            <w:sz w:val="24"/>
            <w:szCs w:val="24"/>
            <w:u w:val="single"/>
          </w:rPr>
          <w:t>https://pmc.ncbi.nlm.nih.gov/articles/PMC8877301/</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Association between delays to patient admission from the emergency department and all-cause 30-day mortality - PubMed, accessed February 7, 2026, </w:t>
      </w:r>
      <w:hyperlink r:id="rId86">
        <w:r>
          <w:rPr>
            <w:rStyle w:val="ListLabel190"/>
            <w:rFonts w:eastAsia="Google Sans" w:cs="Google Sans" w:ascii="Google Sans" w:hAnsi="Google Sans"/>
            <w:color w:val="0000EE"/>
            <w:sz w:val="24"/>
            <w:szCs w:val="24"/>
            <w:u w:val="single"/>
          </w:rPr>
          <w:t>https://pubmed.ncbi.nlm.nih.gov/35042695/</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NATIONAL E-HEALTH STRATEGY, accessed February 7, 2026, </w:t>
      </w:r>
      <w:hyperlink r:id="rId87">
        <w:r>
          <w:rPr>
            <w:rStyle w:val="ListLabel190"/>
            <w:rFonts w:eastAsia="Google Sans" w:cs="Google Sans" w:ascii="Google Sans" w:hAnsi="Google Sans"/>
            <w:color w:val="0000EE"/>
            <w:sz w:val="24"/>
            <w:szCs w:val="24"/>
            <w:u w:val="single"/>
          </w:rPr>
          <w:t>https://www.moh.gov.gh/wp-content/uploads/2016/02/Ghana-E-Health-120504121543.pdf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“No Bed Syndrome” in Ghanian Tertiary Hospitals - The Reach Alliance, accessed February 7, 2026, </w:t>
      </w:r>
      <w:hyperlink r:id="rId88">
        <w:r>
          <w:rPr>
            <w:rStyle w:val="ListLabel190"/>
            <w:rFonts w:eastAsia="Google Sans" w:cs="Google Sans" w:ascii="Google Sans" w:hAnsi="Google Sans"/>
            <w:color w:val="0000EE"/>
            <w:sz w:val="24"/>
            <w:szCs w:val="24"/>
            <w:u w:val="single"/>
          </w:rPr>
          <w:t>https://reachalliance.org/case-study/no-bed-syndrome/</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“No bed syndrome” in Ghana — what, how and why? A literature, electronic and print media review - PMC, accessed February 7, 2026, </w:t>
      </w:r>
      <w:hyperlink r:id="rId89">
        <w:r>
          <w:rPr>
            <w:rStyle w:val="ListLabel190"/>
            <w:rFonts w:eastAsia="Google Sans" w:cs="Google Sans" w:ascii="Google Sans" w:hAnsi="Google Sans"/>
            <w:color w:val="0000EE"/>
            <w:sz w:val="24"/>
            <w:szCs w:val="24"/>
            <w:u w:val="single"/>
          </w:rPr>
          <w:t>https://pmc.ncbi.nlm.nih.gov/articles/PMC10207332/</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Manchester triage colors with the corresponding target waiting time. - ResearchGate, accessed February 7, 2026, </w:t>
      </w:r>
      <w:hyperlink r:id="rId90">
        <w:r>
          <w:rPr>
            <w:rStyle w:val="ListLabel190"/>
            <w:rFonts w:eastAsia="Google Sans" w:cs="Google Sans" w:ascii="Google Sans" w:hAnsi="Google Sans"/>
            <w:color w:val="0000EE"/>
            <w:sz w:val="24"/>
            <w:szCs w:val="24"/>
            <w:u w:val="single"/>
          </w:rPr>
          <w:t>https://www.researchgate.net/figure/Manchester-triage-colors-with-the-corresponding-target-waiting-time_fig1_348573193</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Emergency Department Triage - StatPearls - NCBI Bookshelf, accessed February 7, 2026, </w:t>
      </w:r>
      <w:hyperlink r:id="rId91">
        <w:r>
          <w:rPr>
            <w:rStyle w:val="ListLabel190"/>
            <w:rFonts w:eastAsia="Google Sans" w:cs="Google Sans" w:ascii="Google Sans" w:hAnsi="Google Sans"/>
            <w:color w:val="0000EE"/>
            <w:sz w:val="24"/>
            <w:szCs w:val="24"/>
            <w:u w:val="single"/>
          </w:rPr>
          <w:t>https://www.ncbi.nlm.nih.gov/books/NBK557583/</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South African Triage Scale (SATS) - EMSSA, accessed February 7, 2026, </w:t>
      </w:r>
      <w:hyperlink r:id="rId92">
        <w:r>
          <w:rPr>
            <w:rStyle w:val="ListLabel190"/>
            <w:rFonts w:eastAsia="Google Sans" w:cs="Google Sans" w:ascii="Google Sans" w:hAnsi="Google Sans"/>
            <w:color w:val="0000EE"/>
            <w:sz w:val="24"/>
            <w:szCs w:val="24"/>
            <w:u w:val="single"/>
          </w:rPr>
          <w:t>https://emssa.org.za/special-interest-groups/the-south-african-triage-scale-sats/</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implementation of the South African Triage Score (SATS) in an ..., accessed February 7, 2026, </w:t>
      </w:r>
      <w:hyperlink r:id="rId93">
        <w:r>
          <w:rPr>
            <w:rStyle w:val="ListLabel190"/>
            <w:rFonts w:eastAsia="Google Sans" w:cs="Google Sans" w:ascii="Google Sans" w:hAnsi="Google Sans"/>
            <w:color w:val="0000EE"/>
            <w:sz w:val="24"/>
            <w:szCs w:val="24"/>
            <w:u w:val="single"/>
          </w:rPr>
          <w:t>https://pmc.ncbi.nlm.nih.gov/articles/PMC5364813/</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implementation of the South African Triage Score (SATS) in an urban teaching hospital, Ghana - ResearchGate, accessed February 7, 2026, </w:t>
      </w:r>
      <w:hyperlink r:id="rId94">
        <w:r>
          <w:rPr>
            <w:rStyle w:val="ListLabel190"/>
            <w:rFonts w:eastAsia="Google Sans" w:cs="Google Sans" w:ascii="Google Sans" w:hAnsi="Google Sans"/>
            <w:color w:val="0000EE"/>
            <w:sz w:val="24"/>
            <w:szCs w:val="24"/>
            <w:u w:val="single"/>
          </w:rPr>
          <w:t>https://www.researchgate.net/publication/260007097_The_implementation_of_the_South_African_Triage_Score_SATS_in_an_urban_teaching_hospital_Ghana</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Interagency Integrated Triage Tool - World Health Organization (WHO), accessed February 7, 2026, </w:t>
      </w:r>
      <w:hyperlink r:id="rId95">
        <w:r>
          <w:rPr>
            <w:rStyle w:val="ListLabel190"/>
            <w:rFonts w:eastAsia="Google Sans" w:cs="Google Sans" w:ascii="Google Sans" w:hAnsi="Google Sans"/>
            <w:color w:val="0000EE"/>
            <w:sz w:val="24"/>
            <w:szCs w:val="24"/>
            <w:u w:val="single"/>
          </w:rPr>
          <w:t>https://www.who.int/tools/triage</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Chapter 11 QUEUEING ANALYSIS IN HEALTHCARE - Columbia Business School, accessed February 7, 2026, </w:t>
      </w:r>
      <w:hyperlink r:id="rId96">
        <w:r>
          <w:rPr>
            <w:rStyle w:val="ListLabel190"/>
            <w:rFonts w:eastAsia="Google Sans" w:cs="Google Sans" w:ascii="Google Sans" w:hAnsi="Google Sans"/>
            <w:color w:val="0000EE"/>
            <w:sz w:val="24"/>
            <w:szCs w:val="24"/>
            <w:u w:val="single"/>
          </w:rPr>
          <w:t>https://business.columbia.edu/sites/default/files-efs/pubfiles/4386/chapter%2011%20QueueingAnalysis.pdf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Queuing theory and the management of Waiting-time in ... - HRMARS, accessed February 7, 2026, </w:t>
      </w:r>
      <w:hyperlink r:id="rId97">
        <w:r>
          <w:rPr>
            <w:rStyle w:val="ListLabel190"/>
            <w:rFonts w:eastAsia="Google Sans" w:cs="Google Sans" w:ascii="Google Sans" w:hAnsi="Google Sans"/>
            <w:color w:val="0000EE"/>
            <w:sz w:val="24"/>
            <w:szCs w:val="24"/>
            <w:u w:val="single"/>
          </w:rPr>
          <w:t>https://hrmars.com/papers_submitted/590/Queuing_theory_and_the_management_of_Waiting-time_in_Hospitals_The_case_of_Anglo_Gold_Ashanti_Hospital_in_Ghana.pdf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Using Queuing Theory to Reduce Wait, Stay in Emergency Department | AAPL Publication, accessed February 7, 2026, </w:t>
      </w:r>
      <w:hyperlink r:id="rId98">
        <w:r>
          <w:rPr>
            <w:rStyle w:val="ListLabel190"/>
            <w:rFonts w:eastAsia="Google Sans" w:cs="Google Sans" w:ascii="Google Sans" w:hAnsi="Google Sans"/>
            <w:color w:val="0000EE"/>
            <w:sz w:val="24"/>
            <w:szCs w:val="24"/>
            <w:u w:val="single"/>
          </w:rPr>
          <w:t>https://www.physicianleaders.org/articles/queuing-theory-reducing-wait-stay</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AI - Powered Medical Chatbot for Symptom Check - E3S Web of ..., accessed February 7, 2026, </w:t>
      </w:r>
      <w:hyperlink r:id="rId99">
        <w:r>
          <w:rPr>
            <w:rStyle w:val="ListLabel190"/>
            <w:rFonts w:eastAsia="Google Sans" w:cs="Google Sans" w:ascii="Google Sans" w:hAnsi="Google Sans"/>
            <w:color w:val="0000EE"/>
            <w:sz w:val="24"/>
            <w:szCs w:val="24"/>
            <w:u w:val="single"/>
          </w:rPr>
          <w:t>https://www.e3s-conferences.org/articles/e3sconf/pdf/2026/10/e3sconf_ispes2026_03010.pdf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Evaluating the Accuracy of Artificial Intelligence Chatbots in Triaging ..., accessed February 7, 2026, </w:t>
      </w:r>
      <w:hyperlink r:id="rId100">
        <w:r>
          <w:rPr>
            <w:rStyle w:val="ListLabel190"/>
            <w:rFonts w:eastAsia="Google Sans" w:cs="Google Sans" w:ascii="Google Sans" w:hAnsi="Google Sans"/>
            <w:color w:val="0000EE"/>
            <w:sz w:val="24"/>
            <w:szCs w:val="24"/>
            <w:u w:val="single"/>
          </w:rPr>
          <w:t>https://pubmed.ncbi.nlm.nih.gov/40972466/</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Medical Chatbot Using Natural Language Processing - TIJER, accessed February 7, 2026, </w:t>
      </w:r>
      <w:hyperlink r:id="rId101">
        <w:r>
          <w:rPr>
            <w:rStyle w:val="ListLabel190"/>
            <w:rFonts w:eastAsia="Google Sans" w:cs="Google Sans" w:ascii="Google Sans" w:hAnsi="Google Sans"/>
            <w:color w:val="0000EE"/>
            <w:sz w:val="24"/>
            <w:szCs w:val="24"/>
            <w:u w:val="single"/>
          </w:rPr>
          <w:t>https://tijer.org/tijer/papers/TIJERC001016.pdf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Decision Trees: Gini vs Entropy - Quantdare, accessed February 7, 2026, </w:t>
      </w:r>
      <w:hyperlink r:id="rId102">
        <w:r>
          <w:rPr>
            <w:rStyle w:val="ListLabel190"/>
            <w:rFonts w:eastAsia="Google Sans" w:cs="Google Sans" w:ascii="Google Sans" w:hAnsi="Google Sans"/>
            <w:color w:val="0000EE"/>
            <w:sz w:val="24"/>
            <w:szCs w:val="24"/>
            <w:u w:val="single"/>
          </w:rPr>
          <w:t>https://quantdare.com/decision-trees-gini-vs-entropy/</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Multilingual NLP for African Healthcare: Bias, Translation, and ..., accessed February 7, 2026, </w:t>
      </w:r>
      <w:hyperlink r:id="rId103">
        <w:r>
          <w:rPr>
            <w:rStyle w:val="ListLabel190"/>
            <w:rFonts w:eastAsia="Google Sans" w:cs="Google Sans" w:ascii="Google Sans" w:hAnsi="Google Sans"/>
            <w:color w:val="0000EE"/>
            <w:sz w:val="24"/>
            <w:szCs w:val="24"/>
            <w:u w:val="single"/>
          </w:rPr>
          <w:t>https://aclanthology.org/2025.africanlp-1.32/</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waiting game: determinants and effects of OPD service delays in a Tertiary Health Facility - PubMed Central, accessed February 7, 2026, </w:t>
      </w:r>
      <w:hyperlink r:id="rId104">
        <w:r>
          <w:rPr>
            <w:rStyle w:val="ListLabel190"/>
            <w:rFonts w:eastAsia="Google Sans" w:cs="Google Sans" w:ascii="Google Sans" w:hAnsi="Google Sans"/>
            <w:color w:val="0000EE"/>
            <w:sz w:val="24"/>
            <w:szCs w:val="24"/>
            <w:u w:val="single"/>
          </w:rPr>
          <w:t>https://pmc.ncbi.nlm.nih.gov/articles/PMC12661784/</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Emergency preparedness capacity of a university hospital in Ghana ..., accessed February 7, 2026, </w:t>
      </w:r>
      <w:hyperlink r:id="rId105">
        <w:r>
          <w:rPr>
            <w:rStyle w:val="ListLabel190"/>
            <w:rFonts w:eastAsia="Google Sans" w:cs="Google Sans" w:ascii="Google Sans" w:hAnsi="Google Sans"/>
            <w:color w:val="0000EE"/>
            <w:sz w:val="24"/>
            <w:szCs w:val="24"/>
            <w:u w:val="single"/>
          </w:rPr>
          <w:t>https://pmc.ncbi.nlm.nih.gov/articles/PMC10491938/</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Application Of Queuing Theory Model And ... - IEOM Society, accessed February 7, 2026, </w:t>
      </w:r>
      <w:hyperlink r:id="rId106">
        <w:r>
          <w:rPr>
            <w:rStyle w:val="ListLabel190"/>
            <w:rFonts w:eastAsia="Google Sans" w:cs="Google Sans" w:ascii="Google Sans" w:hAnsi="Google Sans"/>
            <w:color w:val="0000EE"/>
            <w:sz w:val="24"/>
            <w:szCs w:val="24"/>
            <w:u w:val="single"/>
          </w:rPr>
          <w:t>https://ieomsociety.org/ieom2018/papers/694.pdf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Decision Trees Explained - Entropy, Information Gain, Gini Index, CCP Pruning.., accessed February 7, 2026, </w:t>
      </w:r>
      <w:hyperlink r:id="rId107">
        <w:r>
          <w:rPr>
            <w:rStyle w:val="ListLabel190"/>
            <w:rFonts w:eastAsia="Google Sans" w:cs="Google Sans" w:ascii="Google Sans" w:hAnsi="Google Sans"/>
            <w:color w:val="0000EE"/>
            <w:sz w:val="24"/>
            <w:szCs w:val="24"/>
            <w:u w:val="single"/>
          </w:rPr>
          <w:t>https://towardsdatascience.com/decision-trees-explained-entropy-information-gain-gini-index-ccp-pruning-4d78070db36c/</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Chapter 2 Basics of Queueing Theory | Simio and Simulation - Modeling, Analysis, Applications - 7th Edition, accessed February 7, 2026, </w:t>
      </w:r>
      <w:hyperlink r:id="rId108">
        <w:r>
          <w:rPr>
            <w:rStyle w:val="ListLabel190"/>
            <w:rFonts w:eastAsia="Google Sans" w:cs="Google Sans" w:ascii="Google Sans" w:hAnsi="Google Sans"/>
            <w:color w:val="0000EE"/>
            <w:sz w:val="24"/>
            <w:szCs w:val="24"/>
            <w:u w:val="single"/>
          </w:rPr>
          <w:t>https://textbook.simio.com/SASMAA7/ch-queueing.html</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South African Triage Scale - EMSSA, accessed February 7, 2026, </w:t>
      </w:r>
      <w:hyperlink r:id="rId109">
        <w:r>
          <w:rPr>
            <w:rStyle w:val="ListLabel190"/>
            <w:rFonts w:eastAsia="Google Sans" w:cs="Google Sans" w:ascii="Google Sans" w:hAnsi="Google Sans"/>
            <w:color w:val="0000EE"/>
            <w:sz w:val="24"/>
            <w:szCs w:val="24"/>
            <w:u w:val="single"/>
          </w:rPr>
          <w:t>https://emssa.org.za/wp-content/uploads/2011/04/SATS-Manual-A5-LR-spreads.pdf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Suitability of the South African Triage Scale (SATS) in Triaging ..., accessed February 7, 2026, </w:t>
      </w:r>
      <w:hyperlink r:id="rId110">
        <w:r>
          <w:rPr>
            <w:rStyle w:val="ListLabel190"/>
            <w:rFonts w:eastAsia="Google Sans" w:cs="Google Sans" w:ascii="Google Sans" w:hAnsi="Google Sans"/>
            <w:color w:val="0000EE"/>
            <w:sz w:val="24"/>
            <w:szCs w:val="24"/>
            <w:u w:val="single"/>
          </w:rPr>
          <w:t>https://pmc.ncbi.nlm.nih.gov/articles/PMC12058440/</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The Beginner's Guide to Queuing theory - Qminder, accessed February 7, 2026, </w:t>
      </w:r>
      <w:hyperlink r:id="rId111">
        <w:r>
          <w:rPr>
            <w:rStyle w:val="ListLabel190"/>
            <w:rFonts w:eastAsia="Google Sans" w:cs="Google Sans" w:ascii="Google Sans" w:hAnsi="Google Sans"/>
            <w:color w:val="0000EE"/>
            <w:sz w:val="24"/>
            <w:szCs w:val="24"/>
            <w:u w:val="single"/>
          </w:rPr>
          <w:t>https://www.qminder.com/blog/queue-management/queuing-theory-guide/</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accessed January 1, 1970, </w:t>
      </w:r>
      <w:hyperlink r:id="rId112">
        <w:r>
          <w:rPr>
            <w:rStyle w:val="ListLabel190"/>
            <w:rFonts w:eastAsia="Google Sans" w:cs="Google Sans" w:ascii="Google Sans" w:hAnsi="Google Sans"/>
            <w:color w:val="0000EE"/>
            <w:sz w:val="24"/>
            <w:szCs w:val="24"/>
            <w:u w:val="single"/>
          </w:rPr>
          <w:t>https://www.moh.gov.gh/wp-content/uploads/2020/02/GHANA-e-Health-Strategy.pdf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Association Between Waiting Times and Short Term Mortality and Hospital Admission After Departure from Emergency Department: Population Based Cohort Study from Ontario, Canada, accessed February 7, 2026, </w:t>
      </w:r>
      <w:hyperlink r:id="rId113">
        <w:r>
          <w:rPr>
            <w:rStyle w:val="ListLabel190"/>
            <w:rFonts w:eastAsia="Google Sans" w:cs="Google Sans" w:ascii="Google Sans" w:hAnsi="Google Sans"/>
            <w:color w:val="0000EE"/>
            <w:sz w:val="24"/>
            <w:szCs w:val="24"/>
            <w:u w:val="single"/>
          </w:rPr>
          <w:t>https://www.commonwealthfund.org/publications/journal-article/2011/aug/association-between-waiting-times-and-short-term-mortality</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SENSELY AND MAYO CLINIC: ADVANCING DIGITAL ..., accessed February 7, 2026, </w:t>
      </w:r>
      <w:hyperlink r:id="rId114">
        <w:r>
          <w:rPr>
            <w:rStyle w:val="ListLabel190"/>
            <w:rFonts w:eastAsia="Google Sans" w:cs="Google Sans" w:ascii="Google Sans" w:hAnsi="Google Sans"/>
            <w:color w:val="0000EE"/>
            <w:sz w:val="24"/>
            <w:szCs w:val="24"/>
            <w:u w:val="single"/>
          </w:rPr>
          <w:t>https://sensely.com/wp-content/uploads/2022/05/SenselyMayo.pdf</w:t>
        </w:r>
      </w:hyperlink>
    </w:p>
    <w:p>
      <w:pPr>
        <w:pStyle w:val="normal1"/>
        <w:numPr>
          <w:ilvl w:val="0"/>
          <w:numId w:val="7"/>
        </w:numPr>
        <w:pBdr/>
        <w:shd w:val="clear" w:fill="auto"/>
        <w:ind w:hanging="360" w:left="600"/>
        <w:rPr/>
      </w:pPr>
      <w:r>
        <w:rPr>
          <w:rFonts w:eastAsia="Google Sans" w:cs="Google Sans" w:ascii="Google Sans" w:hAnsi="Google Sans"/>
          <w:sz w:val="24"/>
          <w:szCs w:val="24"/>
        </w:rPr>
        <w:t xml:space="preserve">University of Ghana http://ugspace.ug.edu.gh, accessed February 7, 2026, </w:t>
      </w:r>
      <w:hyperlink r:id="rId115">
        <w:r>
          <w:rPr>
            <w:rStyle w:val="ListLabel190"/>
            <w:rFonts w:eastAsia="Google Sans" w:cs="Google Sans" w:ascii="Google Sans" w:hAnsi="Google Sans"/>
            <w:color w:val="0000EE"/>
            <w:sz w:val="24"/>
            <w:szCs w:val="24"/>
            <w:u w:val="single"/>
          </w:rPr>
          <w:t>https://ugspace.ug.edu.gh/bitstreams/a8ca44b9-af31-4a7d-a64c-7e080d239de9/download</w:t>
        </w:r>
      </w:hyperlink>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Google Sans">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oogle Sans Text">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Arial">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7">
    <w:lvl w:ilvl="0">
      <w:start w:val="1"/>
      <w:numFmt w:val="decimal"/>
      <w:lvlText w:val="%1."/>
      <w:lvlJc w:val="left"/>
      <w:pPr>
        <w:tabs>
          <w:tab w:val="num" w:pos="0"/>
        </w:tabs>
        <w:ind w:left="60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0">
    <w:lvl w:ilvl="0">
      <w:start w:val="1"/>
      <w:numFmt w:val="decimal"/>
      <w:lvlText w:val="%1."/>
      <w:lvlJc w:val="left"/>
      <w:pPr>
        <w:tabs>
          <w:tab w:val="num" w:pos="0"/>
        </w:tabs>
        <w:ind w:left="48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1">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2">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decimal"/>
      <w:lvlText w:val="%2."/>
      <w:lvlJc w:val="left"/>
      <w:pPr>
        <w:tabs>
          <w:tab w:val="num" w:pos="0"/>
        </w:tabs>
        <w:ind w:left="885"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3">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4">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5">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6">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7">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8">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9">
    <w:lvl w:ilvl="0">
      <w:start w:val="1"/>
      <w:numFmt w:val="bullet"/>
      <w:lvlText w:val="●"/>
      <w:lvlJc w:val="left"/>
      <w:pPr>
        <w:tabs>
          <w:tab w:val="num" w:pos="0"/>
        </w:tabs>
        <w:ind w:left="465"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0">
    <w:lvl w:ilvl="0">
      <w:start w:val="1"/>
      <w:numFmt w:val="decimal"/>
      <w:lvlText w:val="%1."/>
      <w:lvlJc w:val="left"/>
      <w:pPr>
        <w:tabs>
          <w:tab w:val="num" w:pos="0"/>
        </w:tabs>
        <w:ind w:left="48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1">
    <w:lvl w:ilvl="0">
      <w:start w:val="1"/>
      <w:numFmt w:val="decimal"/>
      <w:lvlText w:val="%1."/>
      <w:lvlJc w:val="left"/>
      <w:pPr>
        <w:tabs>
          <w:tab w:val="num" w:pos="0"/>
        </w:tabs>
        <w:ind w:left="480" w:hanging="360"/>
      </w:pPr>
      <w:rPr>
        <w:smallCaps w:val="false"/>
        <w:caps w:val="false"/>
        <w:dstrike w:val="false"/>
        <w:strike w:val="false"/>
        <w:vertAlign w:val="baseline"/>
        <w:position w:val="0"/>
        <w:sz w:val="22"/>
        <w:sz w:val="22"/>
        <w:i w:val="false"/>
        <w:u w:val="none"/>
        <w:b w:val="false"/>
        <w:shd w:fill="auto" w:val="clear"/>
        <w:szCs w:val="22"/>
        <w:iCs w:val="false"/>
        <w:bCs w:val="false"/>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87"/>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pBdr/>
      <w:shd w:val="clear" w:fill="auto"/>
      <w:spacing w:lineRule="auto" w:line="240" w:before="240" w:after="240"/>
    </w:pPr>
    <w:rPr>
      <w:b/>
      <w:bCs/>
      <w:i w:val="false"/>
      <w:iCs w:val="false"/>
      <w:sz w:val="48"/>
      <w:szCs w:val="48"/>
    </w:rPr>
  </w:style>
  <w:style w:type="paragraph" w:styleId="Heading2">
    <w:name w:val="Heading 2"/>
    <w:basedOn w:val="normal1"/>
    <w:next w:val="normal1"/>
    <w:qFormat/>
    <w:pPr>
      <w:pBdr/>
      <w:shd w:val="clear" w:fill="auto"/>
      <w:spacing w:lineRule="auto" w:line="240" w:before="225" w:after="225"/>
    </w:pPr>
    <w:rPr>
      <w:b/>
      <w:bCs/>
      <w:i w:val="false"/>
      <w:iCs w:val="false"/>
      <w:sz w:val="36"/>
      <w:szCs w:val="36"/>
    </w:rPr>
  </w:style>
  <w:style w:type="paragraph" w:styleId="Heading3">
    <w:name w:val="Heading 3"/>
    <w:basedOn w:val="normal1"/>
    <w:next w:val="normal1"/>
    <w:qFormat/>
    <w:pPr>
      <w:pBdr/>
      <w:shd w:val="clear" w:fill="auto"/>
      <w:spacing w:lineRule="auto" w:line="240" w:before="240" w:after="240"/>
    </w:pPr>
    <w:rPr>
      <w:b/>
      <w:bCs/>
      <w:i w:val="false"/>
      <w:iCs w:val="false"/>
      <w:sz w:val="28"/>
      <w:szCs w:val="28"/>
    </w:rPr>
  </w:style>
  <w:style w:type="paragraph" w:styleId="Heading4">
    <w:name w:val="Heading 4"/>
    <w:basedOn w:val="normal1"/>
    <w:next w:val="normal1"/>
    <w:qFormat/>
    <w:pPr>
      <w:pBdr/>
      <w:shd w:val="clear" w:fill="auto"/>
      <w:spacing w:lineRule="auto" w:line="240" w:before="255" w:after="255"/>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6.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8.png"/><Relationship Id="rId20" Type="http://schemas.openxmlformats.org/officeDocument/2006/relationships/image" Target="media/image10.png"/><Relationship Id="rId21" Type="http://schemas.openxmlformats.org/officeDocument/2006/relationships/image" Target="media/image6.png"/><Relationship Id="rId22" Type="http://schemas.openxmlformats.org/officeDocument/2006/relationships/image" Target="media/image8.png"/><Relationship Id="rId23" Type="http://schemas.openxmlformats.org/officeDocument/2006/relationships/image" Target="media/image4.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4.png"/><Relationship Id="rId34" Type="http://schemas.openxmlformats.org/officeDocument/2006/relationships/image" Target="media/image20.png"/><Relationship Id="rId35" Type="http://schemas.openxmlformats.org/officeDocument/2006/relationships/image" Target="media/image1.png"/><Relationship Id="rId36" Type="http://schemas.openxmlformats.org/officeDocument/2006/relationships/image" Target="media/image20.png"/><Relationship Id="rId37" Type="http://schemas.openxmlformats.org/officeDocument/2006/relationships/image" Target="media/image2.png"/><Relationship Id="rId38" Type="http://schemas.openxmlformats.org/officeDocument/2006/relationships/image" Target="media/image21.png"/><Relationship Id="rId39" Type="http://schemas.openxmlformats.org/officeDocument/2006/relationships/image" Target="media/image21.png"/><Relationship Id="rId40" Type="http://schemas.openxmlformats.org/officeDocument/2006/relationships/image" Target="media/image8.png"/><Relationship Id="rId41" Type="http://schemas.openxmlformats.org/officeDocument/2006/relationships/image" Target="media/image22.png"/><Relationship Id="rId42" Type="http://schemas.openxmlformats.org/officeDocument/2006/relationships/image" Target="media/image6.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7.png"/><Relationship Id="rId46" Type="http://schemas.openxmlformats.org/officeDocument/2006/relationships/image" Target="media/image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 Id="rId60" Type="http://schemas.openxmlformats.org/officeDocument/2006/relationships/image" Target="media/image38.png"/><Relationship Id="rId61" Type="http://schemas.openxmlformats.org/officeDocument/2006/relationships/image" Target="media/image35.png"/><Relationship Id="rId62" Type="http://schemas.openxmlformats.org/officeDocument/2006/relationships/image" Target="media/image31.png"/><Relationship Id="rId63" Type="http://schemas.openxmlformats.org/officeDocument/2006/relationships/image" Target="media/image39.png"/><Relationship Id="rId64" Type="http://schemas.openxmlformats.org/officeDocument/2006/relationships/image" Target="media/image6.png"/><Relationship Id="rId65" Type="http://schemas.openxmlformats.org/officeDocument/2006/relationships/image" Target="media/image40.png"/><Relationship Id="rId66" Type="http://schemas.openxmlformats.org/officeDocument/2006/relationships/image" Target="media/image2.png"/><Relationship Id="rId67" Type="http://schemas.openxmlformats.org/officeDocument/2006/relationships/image" Target="media/image1.png"/><Relationship Id="rId68" Type="http://schemas.openxmlformats.org/officeDocument/2006/relationships/image" Target="media/image41.png"/><Relationship Id="rId69" Type="http://schemas.openxmlformats.org/officeDocument/2006/relationships/image" Target="media/image42.png"/><Relationship Id="rId70" Type="http://schemas.openxmlformats.org/officeDocument/2006/relationships/image" Target="media/image8.png"/><Relationship Id="rId71" Type="http://schemas.openxmlformats.org/officeDocument/2006/relationships/image" Target="media/image6.png"/><Relationship Id="rId72" Type="http://schemas.openxmlformats.org/officeDocument/2006/relationships/image" Target="media/image43.png"/><Relationship Id="rId73" Type="http://schemas.openxmlformats.org/officeDocument/2006/relationships/image" Target="media/image1.png"/><Relationship Id="rId74" Type="http://schemas.openxmlformats.org/officeDocument/2006/relationships/image" Target="media/image2.png"/><Relationship Id="rId75" Type="http://schemas.openxmlformats.org/officeDocument/2006/relationships/image" Target="media/image8.png"/><Relationship Id="rId76" Type="http://schemas.openxmlformats.org/officeDocument/2006/relationships/image" Target="media/image10.png"/><Relationship Id="rId77" Type="http://schemas.openxmlformats.org/officeDocument/2006/relationships/image" Target="media/image2.png"/><Relationship Id="rId78" Type="http://schemas.openxmlformats.org/officeDocument/2006/relationships/image" Target="media/image2.png"/><Relationship Id="rId79" Type="http://schemas.openxmlformats.org/officeDocument/2006/relationships/image" Target="media/image8.png"/><Relationship Id="rId80" Type="http://schemas.openxmlformats.org/officeDocument/2006/relationships/image" Target="media/image1.png"/><Relationship Id="rId81" Type="http://schemas.openxmlformats.org/officeDocument/2006/relationships/image" Target="media/image44.png"/><Relationship Id="rId82" Type="http://schemas.openxmlformats.org/officeDocument/2006/relationships/image" Target="media/image45.png"/><Relationship Id="rId83" Type="http://schemas.openxmlformats.org/officeDocument/2006/relationships/image" Target="media/image46.png"/><Relationship Id="rId84" Type="http://schemas.openxmlformats.org/officeDocument/2006/relationships/image" Target="media/image33.png"/><Relationship Id="rId85" Type="http://schemas.openxmlformats.org/officeDocument/2006/relationships/hyperlink" Target="https://pmc.ncbi.nlm.nih.gov/articles/PMC8877301/" TargetMode="External"/><Relationship Id="rId86" Type="http://schemas.openxmlformats.org/officeDocument/2006/relationships/hyperlink" Target="https://pubmed.ncbi.nlm.nih.gov/35042695/" TargetMode="External"/><Relationship Id="rId87" Type="http://schemas.openxmlformats.org/officeDocument/2006/relationships/hyperlink" Target="https://www.moh.gov.gh/wp-content/uploads/2016/02/Ghana-E-Health-120504121543.pdf" TargetMode="External"/><Relationship Id="rId88" Type="http://schemas.openxmlformats.org/officeDocument/2006/relationships/hyperlink" Target="https://reachalliance.org/case-study/no-bed-syndrome/" TargetMode="External"/><Relationship Id="rId89" Type="http://schemas.openxmlformats.org/officeDocument/2006/relationships/hyperlink" Target="https://pmc.ncbi.nlm.nih.gov/articles/PMC10207332/" TargetMode="External"/><Relationship Id="rId90" Type="http://schemas.openxmlformats.org/officeDocument/2006/relationships/hyperlink" Target="https://www.researchgate.net/figure/Manchester-triage-colors-with-the-corresponding-target-waiting-time_fig1_348573193" TargetMode="External"/><Relationship Id="rId91" Type="http://schemas.openxmlformats.org/officeDocument/2006/relationships/hyperlink" Target="https://www.ncbi.nlm.nih.gov/books/NBK557583/" TargetMode="External"/><Relationship Id="rId92" Type="http://schemas.openxmlformats.org/officeDocument/2006/relationships/hyperlink" Target="https://emssa.org.za/special-interest-groups/the-south-african-triage-scale-sats/" TargetMode="External"/><Relationship Id="rId93" Type="http://schemas.openxmlformats.org/officeDocument/2006/relationships/hyperlink" Target="https://pmc.ncbi.nlm.nih.gov/articles/PMC5364813/" TargetMode="External"/><Relationship Id="rId94" Type="http://schemas.openxmlformats.org/officeDocument/2006/relationships/hyperlink" Target="https://www.researchgate.net/publication/260007097_The_implementation_of_the_South_African_Triage_Score_SATS_in_an_urban_teaching_hospital_Ghana" TargetMode="External"/><Relationship Id="rId95" Type="http://schemas.openxmlformats.org/officeDocument/2006/relationships/hyperlink" Target="https://www.who.int/tools/triage" TargetMode="External"/><Relationship Id="rId96" Type="http://schemas.openxmlformats.org/officeDocument/2006/relationships/hyperlink" Target="https://business.columbia.edu/sites/default/files-efs/pubfiles/4386/chapter%2011%20QueueingAnalysis.pdf" TargetMode="External"/><Relationship Id="rId97" Type="http://schemas.openxmlformats.org/officeDocument/2006/relationships/hyperlink" Target="https://hrmars.com/papers_submitted/590/Queuing_theory_and_the_management_of_Waiting-time_in_Hospitals_The_case_of_Anglo_Gold_Ashanti_Hospital_in_Ghana.pdf" TargetMode="External"/><Relationship Id="rId98" Type="http://schemas.openxmlformats.org/officeDocument/2006/relationships/hyperlink" Target="https://www.physicianleaders.org/articles/queuing-theory-reducing-wait-stay" TargetMode="External"/><Relationship Id="rId99" Type="http://schemas.openxmlformats.org/officeDocument/2006/relationships/hyperlink" Target="https://www.e3s-conferences.org/articles/e3sconf/pdf/2026/10/e3sconf_ispes2026_03010.pdf" TargetMode="External"/><Relationship Id="rId100" Type="http://schemas.openxmlformats.org/officeDocument/2006/relationships/hyperlink" Target="https://pubmed.ncbi.nlm.nih.gov/40972466/" TargetMode="External"/><Relationship Id="rId101" Type="http://schemas.openxmlformats.org/officeDocument/2006/relationships/hyperlink" Target="https://tijer.org/tijer/papers/TIJERC001016.pdf" TargetMode="External"/><Relationship Id="rId102" Type="http://schemas.openxmlformats.org/officeDocument/2006/relationships/hyperlink" Target="https://quantdare.com/decision-trees-gini-vs-entropy/" TargetMode="External"/><Relationship Id="rId103" Type="http://schemas.openxmlformats.org/officeDocument/2006/relationships/hyperlink" Target="https://aclanthology.org/2025.africanlp-1.32/" TargetMode="External"/><Relationship Id="rId104" Type="http://schemas.openxmlformats.org/officeDocument/2006/relationships/hyperlink" Target="https://pmc.ncbi.nlm.nih.gov/articles/PMC12661784/" TargetMode="External"/><Relationship Id="rId105" Type="http://schemas.openxmlformats.org/officeDocument/2006/relationships/hyperlink" Target="https://pmc.ncbi.nlm.nih.gov/articles/PMC10491938/" TargetMode="External"/><Relationship Id="rId106" Type="http://schemas.openxmlformats.org/officeDocument/2006/relationships/hyperlink" Target="https://ieomsociety.org/ieom2018/papers/694.pdf" TargetMode="External"/><Relationship Id="rId107" Type="http://schemas.openxmlformats.org/officeDocument/2006/relationships/hyperlink" Target="https://towardsdatascience.com/decision-trees-explained-entropy-information-gain-gini-index-ccp-pruning-4d78070db36c/" TargetMode="External"/><Relationship Id="rId108" Type="http://schemas.openxmlformats.org/officeDocument/2006/relationships/hyperlink" Target="https://textbook.simio.com/SASMAA7/ch-queueing.html" TargetMode="External"/><Relationship Id="rId109" Type="http://schemas.openxmlformats.org/officeDocument/2006/relationships/hyperlink" Target="https://emssa.org.za/wp-content/uploads/2011/04/SATS-Manual-A5-LR-spreads.pdf" TargetMode="External"/><Relationship Id="rId110" Type="http://schemas.openxmlformats.org/officeDocument/2006/relationships/hyperlink" Target="https://pmc.ncbi.nlm.nih.gov/articles/PMC12058440/" TargetMode="External"/><Relationship Id="rId111" Type="http://schemas.openxmlformats.org/officeDocument/2006/relationships/hyperlink" Target="https://www.qminder.com/blog/queue-management/queuing-theory-guide/" TargetMode="External"/><Relationship Id="rId112" Type="http://schemas.openxmlformats.org/officeDocument/2006/relationships/hyperlink" Target="https://www.moh.gov.gh/wp-content/uploads/2020/02/GHANA-e-Health-Strategy.pdf" TargetMode="External"/><Relationship Id="rId113" Type="http://schemas.openxmlformats.org/officeDocument/2006/relationships/hyperlink" Target="https://www.commonwealthfund.org/publications/journal-article/2011/aug/association-between-waiting-times-and-short-term-mortality" TargetMode="External"/><Relationship Id="rId114" Type="http://schemas.openxmlformats.org/officeDocument/2006/relationships/hyperlink" Target="https://sensely.com/wp-content/uploads/2022/05/SenselyMayo.pdf" TargetMode="External"/><Relationship Id="rId115" Type="http://schemas.openxmlformats.org/officeDocument/2006/relationships/hyperlink" Target="https://ugspace.ug.edu.gh/bitstreams/a8ca44b9-af31-4a7d-a64c-7e080d239de9/download" TargetMode="External"/><Relationship Id="rId116" Type="http://schemas.openxmlformats.org/officeDocument/2006/relationships/numbering" Target="numbering.xml"/><Relationship Id="rId117" Type="http://schemas.openxmlformats.org/officeDocument/2006/relationships/fontTable" Target="fontTable.xml"/><Relationship Id="rId118" Type="http://schemas.openxmlformats.org/officeDocument/2006/relationships/settings" Target="settings.xml"/><Relationship Id="rId11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19</Pages>
  <Words>5986</Words>
  <Characters>37439</Characters>
  <CharactersWithSpaces>43119</CharactersWithSpaces>
  <Paragraphs>221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2026-02-10T04:04:27Z</dcterms:modified>
  <cp:revision>1</cp:revision>
  <dc:subject/>
  <dc:title/>
</cp:coreProperties>
</file>