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Backup File: VERSION.txt</w:t>
        <w:br/>
        <w:br/>
        <w:t>Application: MechLex</w:t>
        <w:br/>
        <w:t>Version: 10.1.0</w:t>
        <w:br/>
        <w:t>Schema-Version: 2</w:t>
        <w:br/>
        <w:t>Edition: Desktop Offline Visual Admin RTL</w:t>
        <w:br/>
        <w:t>Launch mode: Local loopback server via START_MECHLEX.bat</w:t>
        <w:br/>
        <w:t>Data compatibility: MechLex 8.x, 9.5.x, 9.6.x, 10.0.x and schema-2 JSON backups</w:t>
        <w:br/>
        <w:t>Documentation package: Embedded Word backup hierarchy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