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D9A73E" w14:textId="77777777" w:rsidR="00C733D6" w:rsidRDefault="00094BC1">
      <w:pPr>
        <w:pStyle w:val="Title"/>
      </w:pPr>
      <w:commentRangeStart w:id="0"/>
      <w:r>
        <w:t>Non-crop features influence the abundance and timing of beneficial arthropod abundance</w:t>
      </w:r>
      <w:commentRangeEnd w:id="0"/>
      <w:r>
        <w:commentReference w:id="0"/>
      </w:r>
    </w:p>
    <w:p w14:paraId="20F1B2E4" w14:textId="77777777" w:rsidR="00C733D6" w:rsidRDefault="00094BC1">
      <w:pPr>
        <w:pStyle w:val="Author"/>
      </w:pPr>
      <w:r>
        <w:t>Samuel Robinson</w:t>
      </w:r>
    </w:p>
    <w:p w14:paraId="7368A599" w14:textId="77777777" w:rsidR="00C733D6" w:rsidRDefault="00094BC1">
      <w:pPr>
        <w:pStyle w:val="BodyText"/>
        <w:jc w:val="center"/>
      </w:pPr>
      <w:ins w:id="1" w:author="SR" w:date="2020-09-21T12:50:00Z">
        <w:r>
          <w:t>Jess Vickruck</w:t>
        </w:r>
      </w:ins>
    </w:p>
    <w:p w14:paraId="10A5D772" w14:textId="77777777" w:rsidR="00C733D6" w:rsidRDefault="00094BC1">
      <w:pPr>
        <w:pStyle w:val="BodyText"/>
        <w:jc w:val="center"/>
      </w:pPr>
      <w:ins w:id="2" w:author="SR" w:date="2020-09-21T12:50:00Z">
        <w:r>
          <w:t>Lincoln Best</w:t>
        </w:r>
      </w:ins>
    </w:p>
    <w:p w14:paraId="4546E371" w14:textId="77777777" w:rsidR="00C733D6" w:rsidRDefault="00094BC1">
      <w:pPr>
        <w:pStyle w:val="BodyText"/>
        <w:jc w:val="center"/>
      </w:pPr>
      <w:ins w:id="3" w:author="SR" w:date="2020-09-21T12:50:00Z">
        <w:r>
          <w:t>Diane Edwards</w:t>
        </w:r>
      </w:ins>
    </w:p>
    <w:p w14:paraId="4B903447" w14:textId="77777777" w:rsidR="00C733D6" w:rsidRDefault="00094BC1">
      <w:pPr>
        <w:pStyle w:val="Author"/>
      </w:pPr>
      <w:r>
        <w:t>Paul Galpern</w:t>
      </w:r>
    </w:p>
    <w:p w14:paraId="7632538B" w14:textId="77777777" w:rsidR="00C733D6" w:rsidRDefault="00094BC1">
      <w:pPr>
        <w:pStyle w:val="Abstract"/>
      </w:pPr>
      <w:r>
        <w:t xml:space="preserve">Ground-dwelling arthropods are important generalist predators in </w:t>
      </w:r>
      <w:del w:id="4" w:author="Paul Galpern" w:date="2020-09-18T11:52:00Z">
        <w:r>
          <w:delText xml:space="preserve">prairie </w:delText>
        </w:r>
      </w:del>
      <w:r>
        <w:t xml:space="preserve">agro-ecosystems, and can use non-crop features as overwintering habitats. However, it is unclear which types of landscape features constitute useful non-crop habitat, and what </w:t>
      </w:r>
      <w:commentRangeStart w:id="5"/>
      <w:r>
        <w:t xml:space="preserve">spatial scale of habitat </w:t>
      </w:r>
      <w:commentRangeEnd w:id="5"/>
      <w:r>
        <w:commentReference w:id="5"/>
      </w:r>
      <w:r>
        <w:t>is required. Additionally, the same landscape feature may act as a sink or a source of arthropods at different times of the year, but this is rarely considered. We modeled the activity density of four highly-abundant species of Canadian prairie arthropods, and used functional regression to simultaneously consider both their habitat preferences and the timing of sources and sinks. We found that canola crops (</w:t>
      </w:r>
      <w:r>
        <w:rPr>
          <w:i/>
        </w:rPr>
        <w:t xml:space="preserve">Brassica </w:t>
      </w:r>
      <w:proofErr w:type="spellStart"/>
      <w:r>
        <w:rPr>
          <w:i/>
        </w:rPr>
        <w:t>napus</w:t>
      </w:r>
      <w:proofErr w:type="spellEnd"/>
      <w:r>
        <w:t xml:space="preserve"> L.) acted as early-season sources, and that grasses and wetlands acted as late-season sinks of arthropods. </w:t>
      </w:r>
      <w:commentRangeStart w:id="6"/>
      <w:r>
        <w:t>Farmers</w:t>
      </w:r>
      <w:commentRangeEnd w:id="6"/>
      <w:r>
        <w:commentReference w:id="6"/>
      </w:r>
      <w:r>
        <w:t xml:space="preserve"> should consider </w:t>
      </w:r>
      <w:ins w:id="7" w:author="Paul Galpern" w:date="2020-09-18T12:13:00Z">
        <w:r>
          <w:t xml:space="preserve">the temporal dimension </w:t>
        </w:r>
      </w:ins>
      <w:ins w:id="8" w:author="Paul Galpern" w:date="2020-09-18T12:14:00Z">
        <w:r>
          <w:t xml:space="preserve">of non-crop habitats, in order to </w:t>
        </w:r>
      </w:ins>
      <w:proofErr w:type="spellStart"/>
      <w:r>
        <w:t>preser</w:t>
      </w:r>
      <w:ins w:id="9" w:author="Paul Galpern" w:date="2020-09-18T12:14:00Z">
        <w:r>
          <w:t>ve</w:t>
        </w:r>
      </w:ins>
      <w:del w:id="10" w:author="Paul Galpern" w:date="2020-09-18T12:14:00Z">
        <w:r>
          <w:delText xml:space="preserve">ving </w:delText>
        </w:r>
      </w:del>
      <w:ins w:id="11" w:author="Paul Galpern" w:date="2020-09-18T12:12:00Z">
        <w:r>
          <w:t>a</w:t>
        </w:r>
        <w:proofErr w:type="spellEnd"/>
        <w:r>
          <w:t xml:space="preserve"> </w:t>
        </w:r>
      </w:ins>
      <w:ins w:id="12" w:author="Paul Galpern" w:date="2020-09-18T12:13:00Z">
        <w:r>
          <w:t xml:space="preserve">mosaic of grasslands, wetlands and other non-crop </w:t>
        </w:r>
      </w:ins>
      <w:ins w:id="13" w:author="Paul Galpern" w:date="2020-09-18T12:14:00Z">
        <w:r>
          <w:t>features</w:t>
        </w:r>
      </w:ins>
      <w:ins w:id="14" w:author="Paul Galpern" w:date="2020-09-18T12:13:00Z">
        <w:r>
          <w:t xml:space="preserve"> capable of providing reservoirs habitats</w:t>
        </w:r>
      </w:ins>
      <w:ins w:id="15" w:author="Paul Galpern" w:date="2020-09-18T12:16:00Z">
        <w:r>
          <w:t xml:space="preserve"> for beneficial arthropods</w:t>
        </w:r>
      </w:ins>
      <w:ins w:id="16" w:author="Paul Galpern" w:date="2020-09-18T12:13:00Z">
        <w:r>
          <w:t xml:space="preserve"> at different</w:t>
        </w:r>
      </w:ins>
      <w:ins w:id="17" w:author="Paul Galpern" w:date="2020-09-18T12:14:00Z">
        <w:r>
          <w:t xml:space="preserve"> times of the</w:t>
        </w:r>
      </w:ins>
      <w:ins w:id="18" w:author="Paul Galpern" w:date="2020-09-18T12:15:00Z">
        <w:r>
          <w:t xml:space="preserve"> season.</w:t>
        </w:r>
      </w:ins>
      <w:del w:id="19" w:author="SR" w:date="2020-09-21T12:52:00Z">
        <w:r>
          <w:delText>existing grasslands and wetlands to act as reservoir habitats for the surrounding cropland.</w:delText>
        </w:r>
      </w:del>
    </w:p>
    <w:p w14:paraId="03BBEDD7" w14:textId="77777777" w:rsidR="00C733D6" w:rsidRDefault="00094BC1">
      <w:pPr>
        <w:pStyle w:val="FirstParagraph"/>
      </w:pPr>
      <w:r>
        <w:t>Arthropods are one of the most influential groups of animals in agricultural systems. Pest arthropods can cause large reductions in crop yield (</w:t>
      </w:r>
      <w:proofErr w:type="spellStart"/>
      <w:r>
        <w:t>Oerke</w:t>
      </w:r>
      <w:proofErr w:type="spellEnd"/>
      <w:r>
        <w:t xml:space="preserve"> 2005), which can result in downstream economic effects, food insecurity</w:t>
      </w:r>
      <w:commentRangeStart w:id="20"/>
      <w:r>
        <w:t>, and malnutrition</w:t>
      </w:r>
      <w:commentRangeEnd w:id="20"/>
      <w:r>
        <w:rPr>
          <w:rStyle w:val="CommentReference"/>
        </w:rPr>
        <w:commentReference w:id="20"/>
      </w:r>
      <w:r>
        <w:t>. On the other hand, spillover of beneficial arthropods from adjacent non-crop patches can deliver increased crop yields by providing ecosystem services such as extra pollination or pest suppression (</w:t>
      </w:r>
      <w:proofErr w:type="spellStart"/>
      <w:r>
        <w:t>Losey</w:t>
      </w:r>
      <w:proofErr w:type="spellEnd"/>
      <w:r>
        <w:t xml:space="preserve"> &amp; Vaughan 2006; Klein </w:t>
      </w:r>
      <w:r>
        <w:rPr>
          <w:i/>
        </w:rPr>
        <w:t>et al.</w:t>
      </w:r>
      <w:r>
        <w:t xml:space="preserve"> 2007; Garibaldi </w:t>
      </w:r>
      <w:r>
        <w:rPr>
          <w:i/>
        </w:rPr>
        <w:t>et al.</w:t>
      </w:r>
      <w:r>
        <w:t xml:space="preserve"> 2013). Seasonal “pulses” of food resources from crop fields act as a bottom-up driver of their associated arthropod communities, meaning that agricultural land can act as a source of nutrients and individuals for adjacent non-crop land (</w:t>
      </w:r>
      <w:proofErr w:type="spellStart"/>
      <w:r>
        <w:t>Diekötter</w:t>
      </w:r>
      <w:proofErr w:type="spellEnd"/>
      <w:r>
        <w:t xml:space="preserve"> </w:t>
      </w:r>
      <w:r>
        <w:rPr>
          <w:i/>
        </w:rPr>
        <w:t>et al.</w:t>
      </w:r>
      <w:r>
        <w:t xml:space="preserve"> 2010; Galpern </w:t>
      </w:r>
      <w:r>
        <w:rPr>
          <w:i/>
        </w:rPr>
        <w:t>et al.</w:t>
      </w:r>
      <w:r>
        <w:t xml:space="preserve"> 2017). These important fluxes of mobile arthropods, both to crops and away from them, are key for managing both crop yield and biodiversity in agroecosystems. Finding “win-win” practices is of particular importance to land managers and conservationists; that is, practices that result in better conservation outcomes while </w:t>
      </w:r>
      <w:del w:id="21" w:author="Paul Galpern" w:date="2020-09-18T12:06:00Z">
        <w:r>
          <w:delText xml:space="preserve">achieving similar </w:delText>
        </w:r>
      </w:del>
      <w:ins w:id="22" w:author="Paul Galpern" w:date="2020-09-18T12:06:00Z">
        <w:r>
          <w:t xml:space="preserve">maintaining or improving </w:t>
        </w:r>
      </w:ins>
      <w:r>
        <w:t>crop yields. Finally, agricultural land occupies 15 million km</w:t>
      </w:r>
      <m:oMath>
        <m:sSup>
          <m:sSupPr>
            <m:ctrlPr>
              <w:rPr>
                <w:rFonts w:ascii="Cambria Math" w:hAnsi="Cambria Math"/>
              </w:rPr>
            </m:ctrlPr>
          </m:sSupPr>
          <m:e/>
          <m:sup>
            <m:r>
              <w:rPr>
                <w:rFonts w:ascii="Cambria Math" w:hAnsi="Cambria Math"/>
              </w:rPr>
              <m:t>2</m:t>
            </m:r>
          </m:sup>
        </m:sSup>
      </m:oMath>
      <w:r>
        <w:t xml:space="preserve"> (~36%) of land globally (</w:t>
      </w:r>
      <w:proofErr w:type="spellStart"/>
      <w:r>
        <w:t>Ramankutty</w:t>
      </w:r>
      <w:proofErr w:type="spellEnd"/>
      <w:r>
        <w:t xml:space="preserve"> </w:t>
      </w:r>
      <w:r>
        <w:rPr>
          <w:i/>
        </w:rPr>
        <w:t>et al.</w:t>
      </w:r>
      <w:r>
        <w:t xml:space="preserve"> 2018), </w:t>
      </w:r>
      <w:ins w:id="23" w:author="Paul Galpern" w:date="2020-09-18T12:07:00Z">
        <w:r>
          <w:t xml:space="preserve">suggesting that there remains great potential to achieve conservation outcomes by adjusting agricultural practices. </w:t>
        </w:r>
      </w:ins>
      <w:del w:id="24" w:author="Paul Galpern" w:date="2020-09-18T12:07:00Z">
        <w:r>
          <w:delText>meaning that conservation efforts should pay particular attention to agricultural practices.</w:delText>
        </w:r>
      </w:del>
    </w:p>
    <w:p w14:paraId="5BA00BC6" w14:textId="77777777" w:rsidR="00C733D6" w:rsidRDefault="00094BC1">
      <w:pPr>
        <w:pStyle w:val="BodyText"/>
      </w:pPr>
      <w:r>
        <w:t>Uncultivated semi-natural land (SNL) can act as important habitat for beneficial arthropods (</w:t>
      </w:r>
      <w:proofErr w:type="spellStart"/>
      <w:r>
        <w:t>Duelli</w:t>
      </w:r>
      <w:proofErr w:type="spellEnd"/>
      <w:r>
        <w:t xml:space="preserve"> &amp; </w:t>
      </w:r>
      <w:proofErr w:type="spellStart"/>
      <w:r>
        <w:t>Obrist</w:t>
      </w:r>
      <w:proofErr w:type="spellEnd"/>
      <w:r>
        <w:t xml:space="preserve"> 2003), which may spill over into adjacent crops. Therefore, landscape management is a strategy to increase beneficial arthropod abundance in crops (Landis </w:t>
      </w:r>
      <w:r>
        <w:rPr>
          <w:i/>
        </w:rPr>
        <w:t>et al.</w:t>
      </w:r>
      <w:r>
        <w:t xml:space="preserve"> </w:t>
      </w:r>
      <w:r>
        <w:lastRenderedPageBreak/>
        <w:t xml:space="preserve">2000; Albrecht </w:t>
      </w:r>
      <w:r>
        <w:rPr>
          <w:i/>
        </w:rPr>
        <w:t>et al.</w:t>
      </w:r>
      <w:r>
        <w:t xml:space="preserve"> 2010; Martin </w:t>
      </w:r>
      <w:r>
        <w:rPr>
          <w:i/>
        </w:rPr>
        <w:t>et al.</w:t>
      </w:r>
      <w:r>
        <w:t xml:space="preserve"> 2020; but see </w:t>
      </w:r>
      <w:proofErr w:type="spellStart"/>
      <w:r>
        <w:t>Tscharntke</w:t>
      </w:r>
      <w:proofErr w:type="spellEnd"/>
      <w:r>
        <w:t xml:space="preserve"> </w:t>
      </w:r>
      <w:r>
        <w:rPr>
          <w:i/>
        </w:rPr>
        <w:t>et al.</w:t>
      </w:r>
      <w:r>
        <w:t xml:space="preserve"> 2016; Karp </w:t>
      </w:r>
      <w:r>
        <w:rPr>
          <w:i/>
        </w:rPr>
        <w:t>et al.</w:t>
      </w:r>
      <w:r>
        <w:t xml:space="preserve"> 2018). For example, wild bee abundance in agricultural landscapes is largely driven by flower and nest availability (</w:t>
      </w:r>
      <w:proofErr w:type="spellStart"/>
      <w:r>
        <w:t>Roulston</w:t>
      </w:r>
      <w:proofErr w:type="spellEnd"/>
      <w:r>
        <w:t xml:space="preserve"> &amp; Goodell 2011), and the effect of SNL on bee abundance and diversity is generally positive. Predatory arthropods such as beetles or spiders can be limited by water, food, and egg-laying sites (</w:t>
      </w:r>
      <w:proofErr w:type="spellStart"/>
      <w:r>
        <w:t>Lövei</w:t>
      </w:r>
      <w:proofErr w:type="spellEnd"/>
      <w:r>
        <w:t xml:space="preserve"> &amp; Sunderland 1996; </w:t>
      </w:r>
      <w:proofErr w:type="spellStart"/>
      <w:r>
        <w:t>Purtauf</w:t>
      </w:r>
      <w:proofErr w:type="spellEnd"/>
      <w:r>
        <w:t xml:space="preserve"> </w:t>
      </w:r>
      <w:r>
        <w:rPr>
          <w:i/>
        </w:rPr>
        <w:t>et al.</w:t>
      </w:r>
      <w:r>
        <w:t xml:space="preserve"> 2005; Gardiner </w:t>
      </w:r>
      <w:r>
        <w:rPr>
          <w:i/>
        </w:rPr>
        <w:t>et al.</w:t>
      </w:r>
      <w:r>
        <w:t xml:space="preserve"> 2010), but the effect of SNL on their abundance and diversity is less consistent (</w:t>
      </w:r>
      <w:proofErr w:type="spellStart"/>
      <w:r>
        <w:t>Macfadyen</w:t>
      </w:r>
      <w:proofErr w:type="spellEnd"/>
      <w:r>
        <w:t xml:space="preserve"> &amp; Muller 2013; Shackelford </w:t>
      </w:r>
      <w:r>
        <w:rPr>
          <w:i/>
        </w:rPr>
        <w:t>et al.</w:t>
      </w:r>
      <w:r>
        <w:t xml:space="preserve"> 2013) as some taxa may use SNL as a travel corridor or overwintering site, but are not completely dependent on it for reproduction. Some taxa are not dependent on SNL at all, and thrive in cultivated landscapes, while others exclusively inhabit SNL and do not venture beyond the edge of cultivated fields. For example, carabid beetles are thought to reproduce in field margins, while the adults feed in fields (</w:t>
      </w:r>
      <w:proofErr w:type="spellStart"/>
      <w:r>
        <w:t>Desender</w:t>
      </w:r>
      <w:proofErr w:type="spellEnd"/>
      <w:r>
        <w:t xml:space="preserve"> &amp; </w:t>
      </w:r>
      <w:proofErr w:type="spellStart"/>
      <w:r>
        <w:t>Alderweireldt</w:t>
      </w:r>
      <w:proofErr w:type="spellEnd"/>
      <w:r>
        <w:t xml:space="preserve"> 1988). This depends on the life history of the organisms in question, such as the seasonal timing of emergence, feeding, and reproduction, as well as their traits such as dispersal capability. Non-adjacent cropland can also influence arthropod abundance if the organisms are long-distance dispersers(</w:t>
      </w:r>
      <w:proofErr w:type="spellStart"/>
      <w:r>
        <w:t>Öberg</w:t>
      </w:r>
      <w:proofErr w:type="spellEnd"/>
      <w:r>
        <w:t xml:space="preserve"> </w:t>
      </w:r>
      <w:r>
        <w:rPr>
          <w:i/>
        </w:rPr>
        <w:t>et al.</w:t>
      </w:r>
      <w:r>
        <w:t xml:space="preserve"> 2008). In this way, the spillover of beneficial arthropods into crops depends not only on the amount of adjacent SNL, but the specific habitat type, the time of the year, and the </w:t>
      </w:r>
      <w:commentRangeStart w:id="25"/>
      <w:r>
        <w:t xml:space="preserve">spatial scale of landscape </w:t>
      </w:r>
      <w:commentRangeEnd w:id="25"/>
      <w:r>
        <w:commentReference w:id="25"/>
      </w:r>
      <w:r>
        <w:t>that is relevant to the organism.</w:t>
      </w:r>
    </w:p>
    <w:p w14:paraId="25F08D63" w14:textId="77777777" w:rsidR="00C733D6" w:rsidRDefault="00094BC1">
      <w:pPr>
        <w:pStyle w:val="BodyText"/>
      </w:pPr>
      <w:r>
        <w:t xml:space="preserve">Despite what is known about the spatial and temporal aspects of beneficial arthropod spillover, these are rarely considered together. </w:t>
      </w:r>
      <w:commentRangeStart w:id="26"/>
      <w:r>
        <w:t>First, some habitat types may act as sources of arthropods during some times of the year, but as sinks during other times, meaning that the timing of spillover may not align with key periods in crop development</w:t>
      </w:r>
      <w:commentRangeEnd w:id="26"/>
      <w:r>
        <w:rPr>
          <w:rStyle w:val="CommentReference"/>
        </w:rPr>
        <w:commentReference w:id="26"/>
      </w:r>
      <w:r>
        <w:t>. Arthropods can migrate from managed crops back into adjacent SNL at the end of the season (</w:t>
      </w:r>
      <w:proofErr w:type="spellStart"/>
      <w:r>
        <w:t>Desender</w:t>
      </w:r>
      <w:proofErr w:type="spellEnd"/>
      <w:r>
        <w:t xml:space="preserve"> &amp; </w:t>
      </w:r>
      <w:proofErr w:type="spellStart"/>
      <w:r>
        <w:t>Alderweireldt</w:t>
      </w:r>
      <w:proofErr w:type="spellEnd"/>
      <w:r>
        <w:t xml:space="preserve"> 1988; </w:t>
      </w:r>
      <w:proofErr w:type="spellStart"/>
      <w:r>
        <w:t>Tscharntke</w:t>
      </w:r>
      <w:proofErr w:type="spellEnd"/>
      <w:r>
        <w:t xml:space="preserve"> </w:t>
      </w:r>
      <w:r>
        <w:rPr>
          <w:i/>
        </w:rPr>
        <w:t>et al.</w:t>
      </w:r>
      <w:r>
        <w:t xml:space="preserve"> 2005), but this is seldom considered. Second, the spatial “grain” of the landscape that is relevant to an organism depends on their traits and life history (</w:t>
      </w:r>
      <w:proofErr w:type="spellStart"/>
      <w:r>
        <w:t>Ahrenfeldt</w:t>
      </w:r>
      <w:proofErr w:type="spellEnd"/>
      <w:r>
        <w:t xml:space="preserve"> </w:t>
      </w:r>
      <w:r>
        <w:rPr>
          <w:i/>
        </w:rPr>
        <w:t>et al.</w:t>
      </w:r>
      <w:r>
        <w:t xml:space="preserve"> 2015). </w:t>
      </w:r>
      <w:commentRangeStart w:id="27"/>
      <w:r>
        <w:t xml:space="preserve">For instance, bumblebee abundance can be </w:t>
      </w:r>
      <w:del w:id="28" w:author="Vickruck, Jessica" w:date="2020-09-29T10:01:00Z">
        <w:r w:rsidDel="007B03DF">
          <w:delText xml:space="preserve">controlled </w:delText>
        </w:r>
      </w:del>
      <w:ins w:id="29" w:author="Vickruck, Jessica" w:date="2020-09-29T10:01:00Z">
        <w:r w:rsidR="007B03DF">
          <w:t>influenced</w:t>
        </w:r>
        <w:r w:rsidR="007B03DF">
          <w:t xml:space="preserve"> </w:t>
        </w:r>
      </w:ins>
      <w:r>
        <w:t xml:space="preserve">by both local- and landscape-scale SNL abundance </w:t>
      </w:r>
      <w:commentRangeEnd w:id="27"/>
      <w:r w:rsidR="007B03DF">
        <w:rPr>
          <w:rStyle w:val="CommentReference"/>
        </w:rPr>
        <w:commentReference w:id="27"/>
      </w:r>
      <w:r>
        <w:t>(</w:t>
      </w:r>
      <w:proofErr w:type="spellStart"/>
      <w:r>
        <w:t>Westphal</w:t>
      </w:r>
      <w:proofErr w:type="spellEnd"/>
      <w:r>
        <w:t xml:space="preserve"> </w:t>
      </w:r>
      <w:r>
        <w:rPr>
          <w:i/>
        </w:rPr>
        <w:t>et al.</w:t>
      </w:r>
      <w:r>
        <w:t xml:space="preserve"> 2006), but this is poorly studied for other groups of beneficial organisms (but see Sander </w:t>
      </w:r>
      <w:r>
        <w:rPr>
          <w:i/>
        </w:rPr>
        <w:t>et al.</w:t>
      </w:r>
      <w:r>
        <w:t xml:space="preserve"> 2006). </w:t>
      </w:r>
      <w:commentRangeStart w:id="30"/>
      <w:r>
        <w:t xml:space="preserve">Finally, the feeding and life-history characteristics of many predatory ground beetles and spiders is often poorly-documented, especially in North America. This makes it difficult to make generalizations of which habitat types </w:t>
      </w:r>
      <w:proofErr w:type="spellStart"/>
      <w:r>
        <w:t>harbour</w:t>
      </w:r>
      <w:proofErr w:type="spellEnd"/>
      <w:r>
        <w:t xml:space="preserve"> beneficial arthropods, making it even more difficult to provide accurate information to farmers about land management practices.</w:t>
      </w:r>
      <w:commentRangeEnd w:id="30"/>
      <w:r w:rsidR="007B03DF">
        <w:rPr>
          <w:rStyle w:val="CommentReference"/>
        </w:rPr>
        <w:commentReference w:id="30"/>
      </w:r>
    </w:p>
    <w:p w14:paraId="186CDC5E" w14:textId="77777777" w:rsidR="00C733D6" w:rsidRDefault="00094BC1">
      <w:pPr>
        <w:pStyle w:val="BodyText"/>
      </w:pPr>
      <w:r>
        <w:t xml:space="preserve">In this study, we used pitfall traps to determine how landscape composition affects the seasonal activity density of arthropods across a </w:t>
      </w:r>
      <w:ins w:id="31" w:author="Paul Galpern" w:date="2020-09-18T12:23:00Z">
        <w:r>
          <w:t xml:space="preserve">large </w:t>
        </w:r>
      </w:ins>
      <w:r>
        <w:t xml:space="preserve">Canadian prairie agroecosystem. We considered the following hypotheses: 1. Untilled semi-natural land (SNL) provides egg-laying and feeding areas for predatory arthropods, meaning that SNL should act as a source of arthropods during the early part of the season, and a sink during the </w:t>
      </w:r>
      <w:proofErr w:type="spellStart"/>
      <w:r>
        <w:t>later</w:t>
      </w:r>
      <w:proofErr w:type="spellEnd"/>
      <w:r>
        <w:t xml:space="preserve"> part of the season. 2. Crops act as sources of food (pest insects) for predatory arthropods during the growing season. This should result in agricultural land becoming a sink for predators in the early part of the season as they migrate into the crop, and a source at the end of the season as they migrate out of the crop. 3. Crops may act as a temporary feeding site for predators. Therefore, crops may act as a local sink </w:t>
      </w:r>
      <w:ins w:id="32" w:author="Vickruck, Jessica" w:date="2020-09-29T10:04:00Z">
        <w:r w:rsidR="007B03DF">
          <w:t xml:space="preserve">(field level?) </w:t>
        </w:r>
      </w:ins>
      <w:r>
        <w:t xml:space="preserve">for arthropods, but will also be negatively associated at larger (landscape-level) scales. Using a large pitfall trapping dataset, we </w:t>
      </w:r>
      <w:del w:id="33" w:author="Paul Galpern" w:date="2020-09-18T12:36:00Z">
        <w:r>
          <w:delText xml:space="preserve">were able to </w:delText>
        </w:r>
      </w:del>
      <w:r>
        <w:t>relate seasonal changes in arthropod abundance to landscape composition at multiple spatial scales</w:t>
      </w:r>
      <w:del w:id="34" w:author="Paul Galpern" w:date="2020-09-18T12:37:00Z">
        <w:r>
          <w:delText>, and found evidence of SNL acting as late-season sinks in abundance</w:delText>
        </w:r>
      </w:del>
      <w:r>
        <w:commentReference w:id="35"/>
      </w:r>
      <w:r>
        <w:t>.</w:t>
      </w:r>
    </w:p>
    <w:p w14:paraId="234ECDFA" w14:textId="77777777" w:rsidR="00C733D6" w:rsidRDefault="00094BC1">
      <w:pPr>
        <w:pStyle w:val="BodyText"/>
      </w:pPr>
      <w:commentRangeStart w:id="36"/>
      <w:ins w:id="37" w:author="Paul Galpern" w:date="2020-09-18T12:37:00Z">
        <w:r>
          <w:t>Methods</w:t>
        </w:r>
      </w:ins>
      <w:commentRangeEnd w:id="36"/>
      <w:r w:rsidR="007B03DF">
        <w:rPr>
          <w:rStyle w:val="CommentReference"/>
        </w:rPr>
        <w:commentReference w:id="36"/>
      </w:r>
    </w:p>
    <w:p w14:paraId="2140C2C5" w14:textId="77777777" w:rsidR="00C733D6" w:rsidRDefault="00094BC1">
      <w:pPr>
        <w:pStyle w:val="BodyText"/>
      </w:pPr>
      <w:r>
        <w:t>We used a set of 198 pitfall traps installed in road margins (minimum of 5 m away from the road edge, 85 traps) and in-field locations (113) across southern Alberta, Canada in 2017 (</w:t>
      </w:r>
      <w:commentRangeStart w:id="38"/>
      <w:r>
        <w:t>Figure [</w:t>
      </w:r>
      <w:proofErr w:type="spellStart"/>
      <w:r>
        <w:t>fig:siteMap</w:t>
      </w:r>
      <w:proofErr w:type="spellEnd"/>
      <w:r>
        <w:t>]</w:t>
      </w:r>
      <w:commentRangeEnd w:id="38"/>
      <w:r>
        <w:commentReference w:id="38"/>
      </w:r>
      <w:r>
        <w:t xml:space="preserve">). Traps were placed starting on May 16, and collections ended on August 28 with collection occurring </w:t>
      </w:r>
      <w:ins w:id="39" w:author="Paul Galpern" w:date="2020-09-18T13:27:00Z">
        <w:r>
          <w:t xml:space="preserve">continuously and traps emptied </w:t>
        </w:r>
      </w:ins>
      <w:r>
        <w:t>every 14 days on average (SD: 3)</w:t>
      </w:r>
      <w:ins w:id="40" w:author="Paul Galpern" w:date="2020-09-18T13:27:00Z">
        <w:r>
          <w:t xml:space="preserve"> to provide “X” unique temporal</w:t>
        </w:r>
      </w:ins>
      <w:ins w:id="41" w:author="Paul Galpern" w:date="2020-09-18T13:28:00Z">
        <w:r>
          <w:t xml:space="preserve"> estimates per site throughout the season. Traps were deployed</w:t>
        </w:r>
      </w:ins>
      <w:del w:id="42" w:author="Paul Galpern" w:date="2020-09-18T13:28:00Z">
        <w:r>
          <w:delText>,</w:delText>
        </w:r>
      </w:del>
      <w:r>
        <w:t xml:space="preserve"> for a total of 11614 trapping days. The sites spanned a west-to-east gradient of four natural </w:t>
      </w:r>
      <w:proofErr w:type="spellStart"/>
      <w:r>
        <w:t>subregions</w:t>
      </w:r>
      <w:proofErr w:type="spellEnd"/>
      <w:r>
        <w:t xml:space="preserve">, including foothills parkland, foothills fescue, </w:t>
      </w:r>
      <w:proofErr w:type="spellStart"/>
      <w:r>
        <w:t>mixedgrass</w:t>
      </w:r>
      <w:proofErr w:type="spellEnd"/>
      <w:r>
        <w:t xml:space="preserve">, and dry </w:t>
      </w:r>
      <w:proofErr w:type="spellStart"/>
      <w:r>
        <w:t>mixedgrass</w:t>
      </w:r>
      <w:proofErr w:type="spellEnd"/>
      <w:r>
        <w:t xml:space="preserve"> (Natural Regions Committee 2006). In-field traps were placed in canola crops (68), wetlands (16), grassy field margins (11), and remnant prairie grasslands (18). Traps in canola were installed at 25, 75, and 200 m along a transect heading away from the nearest non-crop feature, while the trap at 0 m was installed in the non-crop feature itself. We used 582 mL Solo® cups buried up to the rim and partially filled with ethylene glycol, with 2 cm wire mesh mounted over the rim to prevent vertebrates from falling into the traps. </w:t>
      </w:r>
      <w:commentRangeStart w:id="43"/>
      <w:r>
        <w:t>Specimens were identified to species using appropriate taxonomic literature.</w:t>
      </w:r>
      <w:commentRangeEnd w:id="43"/>
      <w:r w:rsidR="007B03DF">
        <w:rPr>
          <w:rStyle w:val="CommentReference"/>
        </w:rPr>
        <w:commentReference w:id="43"/>
      </w:r>
    </w:p>
    <w:p w14:paraId="4C7CB5F7" w14:textId="77777777" w:rsidR="00C733D6" w:rsidRDefault="00094BC1">
      <w:pPr>
        <w:pStyle w:val="FigurewithCaption"/>
      </w:pPr>
      <w:r>
        <w:rPr>
          <w:noProof/>
        </w:rPr>
        <w:drawing>
          <wp:inline distT="0" distB="0" distL="0" distR="0" wp14:anchorId="1439C4F2" wp14:editId="07453AE7">
            <wp:extent cx="5334000" cy="3771265"/>
            <wp:effectExtent l="0" t="0" r="0" b="0"/>
            <wp:doc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pic:cNvPicPr>
                      <a:picLocks noChangeAspect="1" noChangeArrowheads="1"/>
                    </pic:cNvPicPr>
                  </pic:nvPicPr>
                  <pic:blipFill>
                    <a:blip r:embed="rId6"/>
                    <a:stretch>
                      <a:fillRect/>
                    </a:stretch>
                  </pic:blipFill>
                  <pic:spPr bwMode="auto">
                    <a:xfrm>
                      <a:off x="0" y="0"/>
                      <a:ext cx="5334000" cy="3771265"/>
                    </a:xfrm>
                    <a:prstGeom prst="rect">
                      <a:avLst/>
                    </a:prstGeom>
                  </pic:spPr>
                </pic:pic>
              </a:graphicData>
            </a:graphic>
          </wp:inline>
        </w:drawing>
      </w:r>
    </w:p>
    <w:p w14:paraId="675D999F" w14:textId="77777777" w:rsidR="00C733D6" w:rsidRDefault="00094BC1">
      <w:pPr>
        <w:pStyle w:val="ImageCaption"/>
      </w:pPr>
      <w:r>
        <w:t>[</w:t>
      </w:r>
      <w:proofErr w:type="spellStart"/>
      <w:r>
        <w:t>fig:siteMap</w:t>
      </w:r>
      <w:proofErr w:type="spellEnd"/>
      <w:r>
        <w:t>]Location of pitfall traps during 2017, and classified cover f. Inset map shows study location within Alberta. Roadside traps were installed in road margins, while in-field traps were installed directly in canola fields or in adjacent wetland or grassy field corners.</w:t>
      </w:r>
    </w:p>
    <w:p w14:paraId="0CDB6140" w14:textId="77777777" w:rsidR="00C733D6" w:rsidRDefault="00094BC1">
      <w:pPr>
        <w:pStyle w:val="BodyText"/>
      </w:pPr>
      <w:commentRangeStart w:id="44"/>
      <w:r>
        <w:t xml:space="preserve">We used </w:t>
      </w:r>
      <w:commentRangeEnd w:id="44"/>
      <w:r w:rsidR="00AE3F58">
        <w:rPr>
          <w:rStyle w:val="CommentReference"/>
        </w:rPr>
        <w:commentReference w:id="44"/>
      </w:r>
      <w:r>
        <w:t>four highly-abundant species of predatory arthropods found in the pitfall traps, as common species are often more important for ecosystem service provision than rare species (</w:t>
      </w:r>
      <w:proofErr w:type="spellStart"/>
      <w:r>
        <w:t>Winfree</w:t>
      </w:r>
      <w:proofErr w:type="spellEnd"/>
      <w:r>
        <w:t xml:space="preserve"> </w:t>
      </w:r>
      <w:r>
        <w:rPr>
          <w:i/>
        </w:rPr>
        <w:t>et al.</w:t>
      </w:r>
      <w:r>
        <w:t xml:space="preserve"> 2015). </w:t>
      </w:r>
      <w:commentRangeStart w:id="45"/>
      <w:commentRangeStart w:id="46"/>
      <w:proofErr w:type="spellStart"/>
      <w:r>
        <w:rPr>
          <w:i/>
        </w:rPr>
        <w:t>Pterostichus</w:t>
      </w:r>
      <w:proofErr w:type="spellEnd"/>
      <w:r>
        <w:rPr>
          <w:i/>
        </w:rPr>
        <w:t xml:space="preserve"> </w:t>
      </w:r>
      <w:proofErr w:type="spellStart"/>
      <w:r>
        <w:rPr>
          <w:i/>
        </w:rPr>
        <w:t>melanarius</w:t>
      </w:r>
      <w:proofErr w:type="spellEnd"/>
      <w:r>
        <w:t xml:space="preserve"> </w:t>
      </w:r>
      <w:commentRangeEnd w:id="46"/>
      <w:r w:rsidR="000E47A3">
        <w:rPr>
          <w:rStyle w:val="CommentReference"/>
        </w:rPr>
        <w:commentReference w:id="46"/>
      </w:r>
      <w:r>
        <w:t>is a</w:t>
      </w:r>
      <w:ins w:id="47" w:author="Paul Galpern" w:date="2020-09-18T13:11:00Z">
        <w:r>
          <w:t>n</w:t>
        </w:r>
      </w:ins>
      <w:r>
        <w:t xml:space="preserve"> introduced predatory ground beetle (</w:t>
      </w:r>
      <w:proofErr w:type="spellStart"/>
      <w:r>
        <w:t>Coleoptera</w:t>
      </w:r>
      <w:proofErr w:type="spellEnd"/>
      <w:r>
        <w:t xml:space="preserve">: </w:t>
      </w:r>
      <w:proofErr w:type="spellStart"/>
      <w:r>
        <w:t>Carabidae</w:t>
      </w:r>
      <w:proofErr w:type="spellEnd"/>
      <w:r>
        <w:t>) that is a wide-ranging generalist (</w:t>
      </w:r>
      <w:proofErr w:type="spellStart"/>
      <w:r>
        <w:t>Cárcamo</w:t>
      </w:r>
      <w:proofErr w:type="spellEnd"/>
      <w:r>
        <w:t xml:space="preserve"> &amp; Spence 1994; Larsen </w:t>
      </w:r>
      <w:r>
        <w:rPr>
          <w:i/>
        </w:rPr>
        <w:t>et al.</w:t>
      </w:r>
      <w:r>
        <w:t xml:space="preserve"> 2003; Busch 2016).</w:t>
      </w:r>
      <w:commentRangeEnd w:id="45"/>
      <w:r w:rsidR="000E47A3">
        <w:rPr>
          <w:rStyle w:val="CommentReference"/>
        </w:rPr>
        <w:commentReference w:id="45"/>
      </w:r>
      <w:r>
        <w:t xml:space="preserve"> It is commonly found in untilled grasslands (</w:t>
      </w:r>
      <w:proofErr w:type="spellStart"/>
      <w:r>
        <w:t>Purtauf</w:t>
      </w:r>
      <w:proofErr w:type="spellEnd"/>
      <w:r>
        <w:t xml:space="preserve"> </w:t>
      </w:r>
      <w:r>
        <w:rPr>
          <w:i/>
        </w:rPr>
        <w:t>et al.</w:t>
      </w:r>
      <w:r>
        <w:t xml:space="preserve"> 2005) and may use grassy field margins as larval habitat (</w:t>
      </w:r>
      <w:proofErr w:type="spellStart"/>
      <w:r>
        <w:t>Desender</w:t>
      </w:r>
      <w:proofErr w:type="spellEnd"/>
      <w:r>
        <w:t xml:space="preserve"> &amp; </w:t>
      </w:r>
      <w:proofErr w:type="spellStart"/>
      <w:r>
        <w:t>Alderweireldt</w:t>
      </w:r>
      <w:proofErr w:type="spellEnd"/>
      <w:r>
        <w:t xml:space="preserve"> 1988). </w:t>
      </w:r>
      <w:proofErr w:type="spellStart"/>
      <w:r>
        <w:rPr>
          <w:i/>
        </w:rPr>
        <w:t>Pardosa</w:t>
      </w:r>
      <w:proofErr w:type="spellEnd"/>
      <w:r>
        <w:rPr>
          <w:i/>
        </w:rPr>
        <w:t xml:space="preserve"> </w:t>
      </w:r>
      <w:proofErr w:type="spellStart"/>
      <w:r>
        <w:rPr>
          <w:i/>
        </w:rPr>
        <w:t>distincta</w:t>
      </w:r>
      <w:proofErr w:type="spellEnd"/>
      <w:r>
        <w:t xml:space="preserve"> and </w:t>
      </w:r>
      <w:proofErr w:type="spellStart"/>
      <w:r>
        <w:rPr>
          <w:i/>
        </w:rPr>
        <w:t>Pardosa</w:t>
      </w:r>
      <w:proofErr w:type="spellEnd"/>
      <w:r>
        <w:rPr>
          <w:i/>
        </w:rPr>
        <w:t xml:space="preserve"> </w:t>
      </w:r>
      <w:proofErr w:type="spellStart"/>
      <w:r>
        <w:rPr>
          <w:i/>
        </w:rPr>
        <w:t>moesta</w:t>
      </w:r>
      <w:proofErr w:type="spellEnd"/>
      <w:r>
        <w:t xml:space="preserve"> are wolf spiders (</w:t>
      </w:r>
      <w:proofErr w:type="spellStart"/>
      <w:r>
        <w:t>Araneae</w:t>
      </w:r>
      <w:proofErr w:type="spellEnd"/>
      <w:r>
        <w:t xml:space="preserve">: </w:t>
      </w:r>
      <w:proofErr w:type="spellStart"/>
      <w:r>
        <w:t>Lycosidae</w:t>
      </w:r>
      <w:proofErr w:type="spellEnd"/>
      <w:r>
        <w:t xml:space="preserve">) that are common across the Canadian prairies and are often found in </w:t>
      </w:r>
      <w:proofErr w:type="spellStart"/>
      <w:r>
        <w:t>ungrazed</w:t>
      </w:r>
      <w:proofErr w:type="spellEnd"/>
      <w:r>
        <w:t xml:space="preserve"> pastures (</w:t>
      </w:r>
      <w:proofErr w:type="spellStart"/>
      <w:r>
        <w:t>Cárcamo</w:t>
      </w:r>
      <w:proofErr w:type="spellEnd"/>
      <w:r>
        <w:t xml:space="preserve"> </w:t>
      </w:r>
      <w:r>
        <w:rPr>
          <w:i/>
        </w:rPr>
        <w:t>et al.</w:t>
      </w:r>
      <w:r>
        <w:t xml:space="preserve"> 2014). </w:t>
      </w:r>
      <w:r>
        <w:rPr>
          <w:i/>
        </w:rPr>
        <w:t xml:space="preserve">P. </w:t>
      </w:r>
      <w:proofErr w:type="spellStart"/>
      <w:r>
        <w:rPr>
          <w:i/>
        </w:rPr>
        <w:t>distincta</w:t>
      </w:r>
      <w:proofErr w:type="spellEnd"/>
      <w:r>
        <w:t xml:space="preserve"> is commonly found in disturbed environments (Collins </w:t>
      </w:r>
      <w:r>
        <w:rPr>
          <w:i/>
        </w:rPr>
        <w:t>et al.</w:t>
      </w:r>
      <w:r>
        <w:t xml:space="preserve"> 1996; Wade &amp; </w:t>
      </w:r>
      <w:proofErr w:type="spellStart"/>
      <w:r>
        <w:t>Roughley</w:t>
      </w:r>
      <w:proofErr w:type="spellEnd"/>
      <w:r>
        <w:t xml:space="preserve"> 2010), while </w:t>
      </w:r>
      <w:r>
        <w:rPr>
          <w:i/>
        </w:rPr>
        <w:t xml:space="preserve">P. </w:t>
      </w:r>
      <w:proofErr w:type="spellStart"/>
      <w:r>
        <w:rPr>
          <w:i/>
        </w:rPr>
        <w:t>moesta</w:t>
      </w:r>
      <w:proofErr w:type="spellEnd"/>
      <w:r>
        <w:t xml:space="preserve"> appear to prefer less frequent disturbances (</w:t>
      </w:r>
      <w:proofErr w:type="spellStart"/>
      <w:r>
        <w:t>Kowal</w:t>
      </w:r>
      <w:proofErr w:type="spellEnd"/>
      <w:r>
        <w:t xml:space="preserve"> &amp; </w:t>
      </w:r>
      <w:proofErr w:type="spellStart"/>
      <w:r>
        <w:t>Cartar</w:t>
      </w:r>
      <w:proofErr w:type="spellEnd"/>
      <w:r>
        <w:t xml:space="preserve"> 2011). All </w:t>
      </w:r>
      <w:proofErr w:type="spellStart"/>
      <w:r>
        <w:rPr>
          <w:i/>
        </w:rPr>
        <w:t>Pardosa</w:t>
      </w:r>
      <w:proofErr w:type="spellEnd"/>
      <w:r>
        <w:t xml:space="preserve"> use an active wandering predation strategy (Young &amp; Edwards 1990), and may use road margins and wooded areas as habitat (Buddle 2000; </w:t>
      </w:r>
      <w:proofErr w:type="spellStart"/>
      <w:r>
        <w:t>Drapela</w:t>
      </w:r>
      <w:proofErr w:type="spellEnd"/>
      <w:r>
        <w:t xml:space="preserve"> </w:t>
      </w:r>
      <w:r>
        <w:rPr>
          <w:i/>
        </w:rPr>
        <w:t>et al.</w:t>
      </w:r>
      <w:r>
        <w:t xml:space="preserve"> 2011). Finally, </w:t>
      </w:r>
      <w:commentRangeStart w:id="48"/>
      <w:proofErr w:type="spellStart"/>
      <w:r>
        <w:rPr>
          <w:i/>
        </w:rPr>
        <w:t>Phallangium</w:t>
      </w:r>
      <w:proofErr w:type="spellEnd"/>
      <w:r>
        <w:rPr>
          <w:i/>
        </w:rPr>
        <w:t xml:space="preserve"> </w:t>
      </w:r>
      <w:proofErr w:type="spellStart"/>
      <w:r>
        <w:rPr>
          <w:i/>
        </w:rPr>
        <w:t>opilio</w:t>
      </w:r>
      <w:proofErr w:type="spellEnd"/>
      <w:r>
        <w:t xml:space="preserve"> </w:t>
      </w:r>
      <w:commentRangeEnd w:id="48"/>
      <w:r w:rsidR="000E47A3">
        <w:rPr>
          <w:rStyle w:val="CommentReference"/>
        </w:rPr>
        <w:commentReference w:id="48"/>
      </w:r>
      <w:r>
        <w:t>is a widely-distributed generalist harvestman (</w:t>
      </w:r>
      <w:proofErr w:type="spellStart"/>
      <w:r>
        <w:t>Opiliones</w:t>
      </w:r>
      <w:proofErr w:type="spellEnd"/>
      <w:r>
        <w:t xml:space="preserve">: </w:t>
      </w:r>
      <w:proofErr w:type="spellStart"/>
      <w:r>
        <w:t>Phalangiidae</w:t>
      </w:r>
      <w:proofErr w:type="spellEnd"/>
      <w:r>
        <w:t xml:space="preserve">), whose habitat preferences are poorly understood. They are commonly found in human-altered landscapes (Muster &amp; Meyer 2014; Van de </w:t>
      </w:r>
      <w:proofErr w:type="spellStart"/>
      <w:r>
        <w:t>Poel</w:t>
      </w:r>
      <w:proofErr w:type="spellEnd"/>
      <w:r>
        <w:t xml:space="preserve"> 2015) and are generally nocturnal hunters and scavengers (</w:t>
      </w:r>
      <w:proofErr w:type="spellStart"/>
      <w:r>
        <w:t>Halaj</w:t>
      </w:r>
      <w:proofErr w:type="spellEnd"/>
      <w:r>
        <w:t xml:space="preserve"> &amp; Cady 2000; Allard &amp; </w:t>
      </w:r>
      <w:proofErr w:type="spellStart"/>
      <w:r>
        <w:t>Yeargan</w:t>
      </w:r>
      <w:proofErr w:type="spellEnd"/>
      <w:r>
        <w:t xml:space="preserve"> 2005b, a).</w:t>
      </w:r>
    </w:p>
    <w:p w14:paraId="572E8AB9" w14:textId="77777777" w:rsidR="00C733D6" w:rsidRDefault="00094BC1">
      <w:pPr>
        <w:pStyle w:val="BodyText"/>
      </w:pPr>
      <w:r>
        <w:t xml:space="preserve">Increased counts of organisms in pitfall traps can represent higher activity levels (same number of organisms but moving more quickly) or higher abundances (more organisms present in the vicinity of the trap). This means that it is impossible to disentangle arthropod activity from density using single traps (Lang 2000; Zhao </w:t>
      </w:r>
      <w:r>
        <w:rPr>
          <w:i/>
        </w:rPr>
        <w:t>et al.</w:t>
      </w:r>
      <w:r>
        <w:t xml:space="preserve"> 2013), meaning that counts in the traps represent the “activity density” of a given organism. However, activity density is generally positively related to ecosystem services, at least in carabids (</w:t>
      </w:r>
      <w:proofErr w:type="spellStart"/>
      <w:r>
        <w:t>Trichard</w:t>
      </w:r>
      <w:proofErr w:type="spellEnd"/>
      <w:r>
        <w:t xml:space="preserve"> </w:t>
      </w:r>
      <w:r>
        <w:rPr>
          <w:i/>
        </w:rPr>
        <w:t>et al.</w:t>
      </w:r>
      <w:r>
        <w:t xml:space="preserve"> 2014; </w:t>
      </w:r>
      <w:proofErr w:type="spellStart"/>
      <w:r>
        <w:t>Boetzl</w:t>
      </w:r>
      <w:proofErr w:type="spellEnd"/>
      <w:r>
        <w:t xml:space="preserve"> </w:t>
      </w:r>
      <w:r>
        <w:rPr>
          <w:i/>
        </w:rPr>
        <w:t>et al.</w:t>
      </w:r>
      <w:r>
        <w:t xml:space="preserve"> 2018; González </w:t>
      </w:r>
      <w:r>
        <w:rPr>
          <w:i/>
        </w:rPr>
        <w:t>et al.</w:t>
      </w:r>
      <w:r>
        <w:t xml:space="preserve"> 2020), making it acceptable for our study. To characterize landscape composition surrounding the traps, we used publicly available classified landscape data (30 m resolution; Agriculture and </w:t>
      </w:r>
      <w:proofErr w:type="spellStart"/>
      <w:r>
        <w:t>Agri</w:t>
      </w:r>
      <w:proofErr w:type="spellEnd"/>
      <w:r>
        <w:t xml:space="preserve">-Food Canada 2018). AAFC cropland landscape classifications from 2017 were very accurate for cultivated fields (~90%), but were less accurate for non-crop areas (~70%). We combined functionally similar landscape categories (cereals: </w:t>
      </w:r>
      <w:proofErr w:type="spellStart"/>
      <w:r>
        <w:rPr>
          <w:i/>
        </w:rPr>
        <w:t>Triticum</w:t>
      </w:r>
      <w:proofErr w:type="spellEnd"/>
      <w:r>
        <w:rPr>
          <w:i/>
        </w:rPr>
        <w:t xml:space="preserve"> </w:t>
      </w:r>
      <w:proofErr w:type="spellStart"/>
      <w:r>
        <w:rPr>
          <w:i/>
        </w:rPr>
        <w:t>aestivum</w:t>
      </w:r>
      <w:proofErr w:type="spellEnd"/>
      <w:r>
        <w:t xml:space="preserve"> and </w:t>
      </w:r>
      <w:proofErr w:type="spellStart"/>
      <w:r>
        <w:rPr>
          <w:i/>
        </w:rPr>
        <w:t>Hordeum</w:t>
      </w:r>
      <w:proofErr w:type="spellEnd"/>
      <w:r>
        <w:rPr>
          <w:i/>
        </w:rPr>
        <w:t xml:space="preserve"> </w:t>
      </w:r>
      <w:proofErr w:type="spellStart"/>
      <w:r>
        <w:rPr>
          <w:i/>
        </w:rPr>
        <w:t>vulgare</w:t>
      </w:r>
      <w:proofErr w:type="spellEnd"/>
      <w:r>
        <w:t xml:space="preserve">, pulses: </w:t>
      </w:r>
      <w:proofErr w:type="spellStart"/>
      <w:r>
        <w:rPr>
          <w:i/>
        </w:rPr>
        <w:t>Pisum</w:t>
      </w:r>
      <w:proofErr w:type="spellEnd"/>
      <w:r>
        <w:rPr>
          <w:i/>
        </w:rPr>
        <w:t xml:space="preserve"> </w:t>
      </w:r>
      <w:proofErr w:type="spellStart"/>
      <w:r>
        <w:rPr>
          <w:i/>
        </w:rPr>
        <w:t>sativum</w:t>
      </w:r>
      <w:proofErr w:type="spellEnd"/>
      <w:r>
        <w:t xml:space="preserve"> and </w:t>
      </w:r>
      <w:r>
        <w:rPr>
          <w:i/>
        </w:rPr>
        <w:t xml:space="preserve">Lens </w:t>
      </w:r>
      <w:proofErr w:type="spellStart"/>
      <w:r>
        <w:rPr>
          <w:i/>
        </w:rPr>
        <w:t>culinaris</w:t>
      </w:r>
      <w:proofErr w:type="spellEnd"/>
      <w:r>
        <w:t xml:space="preserve">, forest: coniferous and broadleaf). At each site, we extracted the proportion of each cover class within 30m annuli (rings), with the inner radius of each annulus ranging from 30 to 1470m in increments of 30m (total of 49 annuli, 1.5 km maximum). The ten most-common cover classes surrounding our sites represented 98% of the total land cover in our study region: grassland, cereal, canola, pasture, pulses, wetland, urban, </w:t>
      </w:r>
      <w:proofErr w:type="spellStart"/>
      <w:r>
        <w:t>shrubland</w:t>
      </w:r>
      <w:proofErr w:type="spellEnd"/>
      <w:r>
        <w:t>, flax, and forest (Figure [</w:t>
      </w:r>
      <w:proofErr w:type="spellStart"/>
      <w:r>
        <w:t>fig:landscapeComp</w:t>
      </w:r>
      <w:proofErr w:type="spellEnd"/>
      <w:r>
        <w:t>]); flax was removed, as only a single site had nearby flax cover.</w:t>
      </w:r>
    </w:p>
    <w:p w14:paraId="2F8CB712" w14:textId="77777777" w:rsidR="00C733D6" w:rsidRDefault="00094BC1">
      <w:pPr>
        <w:pStyle w:val="BodyText"/>
      </w:pPr>
      <w:r>
        <w:t xml:space="preserve">Functional regression (Ramsay &amp; Silverman 2004; Yen </w:t>
      </w:r>
      <w:r>
        <w:rPr>
          <w:i/>
        </w:rPr>
        <w:t>et al.</w:t>
      </w:r>
      <w:r>
        <w:t xml:space="preserve"> 2014) was</w:t>
      </w:r>
      <w:ins w:id="49" w:author="Paul Galpern" w:date="2020-09-18T13:14:00Z">
        <w:r>
          <w:t xml:space="preserve"> used</w:t>
        </w:r>
      </w:ins>
      <w:r>
        <w:t xml:space="preserve"> to incorporate landscape information at different distances, allowing assessment of both local and regional landscape composition (Galpern &amp; Gavin 2020). Scalar-on-function regression is a special type of linear regression model (</w:t>
      </w:r>
      <m:oMath>
        <m:r>
          <w:rPr>
            <w:rFonts w:ascii="Cambria Math" w:hAnsi="Cambria Math"/>
          </w:rPr>
          <m:t>y=Xβ+e</m:t>
        </m:r>
      </m:oMath>
      <w:r>
        <w:t xml:space="preserve">), where the columns of the model matrix </w:t>
      </w:r>
      <m:oMath>
        <m:r>
          <w:rPr>
            <w:rFonts w:ascii="Cambria Math" w:hAnsi="Cambria Math"/>
          </w:rPr>
          <m:t>X</m:t>
        </m:r>
      </m:oMath>
      <w:r>
        <w:t xml:space="preserve"> contain some continuous predictor of the scalar </w:t>
      </w:r>
      <m:oMath>
        <m:r>
          <w:rPr>
            <w:rFonts w:ascii="Cambria Math" w:hAnsi="Cambria Math"/>
          </w:rPr>
          <m:t>y</m:t>
        </m:r>
      </m:oMath>
      <w:r>
        <w:t>, and the values of the coefficients (</w:t>
      </w:r>
      <m:oMath>
        <m:r>
          <w:rPr>
            <w:rFonts w:ascii="Cambria Math" w:hAnsi="Cambria Math"/>
          </w:rPr>
          <m:t>β</m:t>
        </m:r>
      </m:oMath>
      <w:r>
        <w:t xml:space="preserve">) are modeled as a smooth function </w:t>
      </w:r>
      <m:oMath>
        <m:r>
          <w:rPr>
            <w:rFonts w:ascii="Cambria Math" w:hAnsi="Cambria Math"/>
          </w:rPr>
          <m:t>f</m:t>
        </m:r>
        <m:d>
          <m:dPr>
            <m:ctrlPr>
              <w:rPr>
                <w:rFonts w:ascii="Cambria Math" w:hAnsi="Cambria Math"/>
              </w:rPr>
            </m:ctrlPr>
          </m:dPr>
          <m:e>
            <m:r>
              <w:rPr>
                <w:rFonts w:ascii="Cambria Math" w:hAnsi="Cambria Math"/>
              </w:rPr>
              <m:t>x</m:t>
            </m:r>
          </m:e>
        </m:d>
      </m:oMath>
      <w:r>
        <w:t xml:space="preserve"> of the predictors. In our case, the propor</w:t>
      </w:r>
      <w:proofErr w:type="spellStart"/>
      <w:r>
        <w:t>tion</w:t>
      </w:r>
      <w:proofErr w:type="spellEnd"/>
      <w:r>
        <w:t xml:space="preserve"> of landscape cover (</w:t>
      </w:r>
      <m:oMath>
        <m:r>
          <w:rPr>
            <w:rFonts w:ascii="Cambria Math" w:hAnsi="Cambria Math"/>
          </w:rPr>
          <m:t>X</m:t>
        </m:r>
      </m:oMath>
      <w:r>
        <w:t>) within each annulus surrounding the trap is a function of distance away from the trap, meaning that the coefficients are a smoothed function of distance (</w:t>
      </w:r>
      <m:oMath>
        <m:sSub>
          <m:sSubPr>
            <m:ctrlPr>
              <w:rPr>
                <w:rFonts w:ascii="Cambria Math" w:hAnsi="Cambria Math"/>
              </w:rPr>
            </m:ctrlPr>
          </m:sSubPr>
          <m:e>
            <m:r>
              <w:rPr>
                <w:rFonts w:ascii="Cambria Math" w:hAnsi="Cambria Math"/>
              </w:rPr>
              <m:t>β</m:t>
            </m:r>
          </m:e>
          <m:sub>
            <m:r>
              <w:rPr>
                <w:rFonts w:ascii="Cambria Math" w:hAnsi="Cambria Math"/>
              </w:rPr>
              <m:t>i</m:t>
            </m:r>
          </m:sub>
        </m:sSub>
        <m:r>
          <w:rPr>
            <w:rFonts w:ascii="Cambria Math" w:hAnsi="Cambria Math"/>
          </w:rPr>
          <m:t>=f</m:t>
        </m:r>
        <m:d>
          <m:dPr>
            <m:ctrlPr>
              <w:rPr>
                <w:rFonts w:ascii="Cambria Math" w:hAnsi="Cambria Math"/>
              </w:rPr>
            </m:ctrlPr>
          </m:dPr>
          <m:e>
            <m:r>
              <w:rPr>
                <w:rFonts w:ascii="Cambria Math" w:hAnsi="Cambria Math"/>
              </w:rPr>
              <m:t>distanc</m:t>
            </m:r>
            <m:sSub>
              <m:sSubPr>
                <m:ctrlPr>
                  <w:rPr>
                    <w:rFonts w:ascii="Cambria Math" w:hAnsi="Cambria Math"/>
                  </w:rPr>
                </m:ctrlPr>
              </m:sSubPr>
              <m:e>
                <m:r>
                  <w:rPr>
                    <w:rFonts w:ascii="Cambria Math" w:hAnsi="Cambria Math"/>
                  </w:rPr>
                  <m:t>e</m:t>
                </m:r>
              </m:e>
              <m:sub>
                <m:r>
                  <w:rPr>
                    <w:rFonts w:ascii="Cambria Math" w:hAnsi="Cambria Math"/>
                  </w:rPr>
                  <m:t>i</m:t>
                </m:r>
              </m:sub>
            </m:sSub>
          </m:e>
        </m:d>
      </m:oMath>
      <w:r>
        <w:t xml:space="preserve">), and represent the additive effect of a given type of landscape cover at distances away from the trap (i.e. </w:t>
      </w:r>
      <m:oMath>
        <m:r>
          <w:rPr>
            <w:rFonts w:ascii="Cambria Math" w:hAnsi="Cambria Math"/>
          </w:rPr>
          <m:t>Xβ</m:t>
        </m:r>
      </m:oMath>
      <w:r>
        <w:t xml:space="preserve">). </w:t>
      </w:r>
      <w:commentRangeStart w:id="50"/>
      <w:r>
        <w:t xml:space="preserve">This allows </w:t>
      </w:r>
      <w:ins w:id="51" w:author="Paul Galpern" w:date="2020-09-18T13:14:00Z">
        <w:r>
          <w:t xml:space="preserve">for </w:t>
        </w:r>
      </w:ins>
      <w:r>
        <w:t>the possibility that the size of the landscape “grain” relevant to a given organism may change over the course of its life stages (</w:t>
      </w:r>
      <w:proofErr w:type="spellStart"/>
      <w:r>
        <w:t>Addicott</w:t>
      </w:r>
      <w:proofErr w:type="spellEnd"/>
      <w:r>
        <w:t xml:space="preserve"> </w:t>
      </w:r>
      <w:r>
        <w:rPr>
          <w:i/>
        </w:rPr>
        <w:t>et al.</w:t>
      </w:r>
      <w:r>
        <w:t xml:space="preserve"> 1987; Lima &amp; </w:t>
      </w:r>
      <w:proofErr w:type="spellStart"/>
      <w:r>
        <w:t>Zollner</w:t>
      </w:r>
      <w:proofErr w:type="spellEnd"/>
      <w:r>
        <w:t xml:space="preserve"> 1996; Gardiner </w:t>
      </w:r>
      <w:r>
        <w:rPr>
          <w:i/>
        </w:rPr>
        <w:t>et al.</w:t>
      </w:r>
      <w:r>
        <w:t xml:space="preserve"> 2010). It also allows for the possibility that certain land cover types may be locally beneficial, but detr</w:t>
      </w:r>
      <w:ins w:id="52" w:author="Vickruck, Jessica" w:date="2020-09-29T10:19:00Z">
        <w:r w:rsidR="000E47A3">
          <w:t>i</w:t>
        </w:r>
      </w:ins>
      <w:del w:id="53" w:author="Vickruck, Jessica" w:date="2020-09-29T10:19:00Z">
        <w:r w:rsidDel="000E47A3">
          <w:delText>e</w:delText>
        </w:r>
      </w:del>
      <w:r>
        <w:t>mental at wider scales, indicating that the cover type may not constitute a completely usable habitat.</w:t>
      </w:r>
      <w:commentRangeEnd w:id="50"/>
      <w:r>
        <w:commentReference w:id="50"/>
      </w:r>
    </w:p>
    <w:p w14:paraId="4457FB8A" w14:textId="77777777" w:rsidR="00C733D6" w:rsidRDefault="00094BC1">
      <w:pPr>
        <w:pStyle w:val="BodyText"/>
      </w:pPr>
      <w:r>
        <w:t>Scalar-on-function regression of activity density was fit using generalized additive models (</w:t>
      </w:r>
      <w:proofErr w:type="spellStart"/>
      <w:r>
        <w:rPr>
          <w:i/>
        </w:rPr>
        <w:t>mgcv</w:t>
      </w:r>
      <w:proofErr w:type="spellEnd"/>
      <w:r>
        <w:t xml:space="preserve"> version 1.8.33; Wood 2017). Count data of arthropods were modeled using a negative binomial distribution with a log-link function and a single dispersion parameter (</w:t>
      </w:r>
      <m:oMath>
        <m:r>
          <w:rPr>
            <w:rFonts w:ascii="Cambria Math" w:hAnsi="Cambria Math"/>
          </w:rPr>
          <m:t>θ</m:t>
        </m:r>
      </m:oMath>
      <w:r>
        <w:t xml:space="preserve">). To account for different lengths of trap exposure, log-days since trap placement were used as a fixed effect with their slope held at 1 (“offset” variable). We included day of year as a 1-dimensional smooth, and easting and northing (km east and north of the trap extent </w:t>
      </w:r>
      <w:proofErr w:type="spellStart"/>
      <w:r>
        <w:t>centre</w:t>
      </w:r>
      <w:proofErr w:type="spellEnd"/>
      <w:r>
        <w:t xml:space="preserve"> point) as a 2-dimensional smooth, in order to account for underlying spatial and temporal autocorrelation in the data. The deviance residuals from each model were visually inspected for normality and equal variance (</w:t>
      </w:r>
      <w:proofErr w:type="spellStart"/>
      <w:r>
        <w:t>Hilbe</w:t>
      </w:r>
      <w:proofErr w:type="spellEnd"/>
      <w:r>
        <w:t xml:space="preserve"> 2011; Wood 2017).</w:t>
      </w:r>
    </w:p>
    <w:p w14:paraId="7E59BA57" w14:textId="77777777" w:rsidR="00C733D6" w:rsidRDefault="00094BC1">
      <w:pPr>
        <w:pStyle w:val="BodyText"/>
      </w:pPr>
      <w:r>
        <w:t xml:space="preserve">For each landscape cover class, we used three scalar-on-function terms. First, we used the proportion cover in the annuli surrounding each trap location (spatial effect of cover class). Second, we used the average </w:t>
      </w:r>
      <w:proofErr w:type="spellStart"/>
      <w:r>
        <w:t>landcover</w:t>
      </w:r>
      <w:proofErr w:type="spellEnd"/>
      <w:r>
        <w:t xml:space="preserve"> in all annuli across days of the year (temporal effect of cover class). Finally, we used a tensor-product interaction of landscape cover and day of year (</w:t>
      </w:r>
      <w:proofErr w:type="spellStart"/>
      <w:r>
        <w:t>spatio</w:t>
      </w:r>
      <w:proofErr w:type="spellEnd"/>
      <w:r>
        <w:t xml:space="preserve">-temporal interaction of cover class). We used 10 basis dimensions for the spatial and temporal landscape smoothers, and 16 basis dimensions for the </w:t>
      </w:r>
      <w:proofErr w:type="spellStart"/>
      <w:r>
        <w:t>spatio</w:t>
      </w:r>
      <w:proofErr w:type="spellEnd"/>
      <w:r>
        <w:t>-temporal interaction. This was deemed adequate, as the effective degrees of freedom for all smoothing terms were far below the number of basis dimensions, indicating that no additional basis dimensions were needed (see Tables [</w:t>
      </w:r>
      <w:proofErr w:type="spellStart"/>
      <w:r>
        <w:t>tab:PteMelSmooth</w:t>
      </w:r>
      <w:proofErr w:type="spellEnd"/>
      <w:r>
        <w:t>], [</w:t>
      </w:r>
      <w:proofErr w:type="spellStart"/>
      <w:r>
        <w:t>tab:ParDisSmooth</w:t>
      </w:r>
      <w:proofErr w:type="spellEnd"/>
      <w:r>
        <w:t>], [</w:t>
      </w:r>
      <w:proofErr w:type="spellStart"/>
      <w:r>
        <w:t>tab:ParMoeSmooth</w:t>
      </w:r>
      <w:proofErr w:type="spellEnd"/>
      <w:r>
        <w:t>], [</w:t>
      </w:r>
      <w:proofErr w:type="spellStart"/>
      <w:r>
        <w:t>tab:OpilioSmooth</w:t>
      </w:r>
      <w:proofErr w:type="spellEnd"/>
      <w:r>
        <w:t>]). To remove unimportant terms from the model, we used thin-plate regression splines with shrinkage, a continuous analog to stepwise model selection where weaker terms are completely removed from the model rather than reduced to a line (</w:t>
      </w:r>
      <w:proofErr w:type="spellStart"/>
      <w:r>
        <w:t>Marra</w:t>
      </w:r>
      <w:proofErr w:type="spellEnd"/>
      <w:r>
        <w:t xml:space="preserve"> &amp; Wood 2011). Finally, we calculated the R</w:t>
      </w:r>
      <m:oMath>
        <m:sSup>
          <m:sSupPr>
            <m:ctrlPr>
              <w:rPr>
                <w:rFonts w:ascii="Cambria Math" w:hAnsi="Cambria Math"/>
              </w:rPr>
            </m:ctrlPr>
          </m:sSupPr>
          <m:e/>
          <m:sup>
            <m:r>
              <w:rPr>
                <w:rFonts w:ascii="Cambria Math" w:hAnsi="Cambria Math"/>
              </w:rPr>
              <m:t>2</m:t>
            </m:r>
          </m:sup>
        </m:sSup>
      </m:oMath>
      <w:r>
        <w:t xml:space="preserve"> for each group of terms (Nakagawa </w:t>
      </w:r>
      <w:r>
        <w:rPr>
          <w:i/>
        </w:rPr>
        <w:t>et al.</w:t>
      </w:r>
      <w:r>
        <w:t xml:space="preserve"> 2013, 2017).</w:t>
      </w:r>
    </w:p>
    <w:p w14:paraId="534E9A4F" w14:textId="77777777" w:rsidR="00C733D6" w:rsidRDefault="00094BC1">
      <w:pPr>
        <w:pStyle w:val="BodyText"/>
      </w:pPr>
      <w:r>
        <w:t xml:space="preserve">Preliminary model fits revealed that some of the landscape terms in our model were strongly </w:t>
      </w:r>
      <w:proofErr w:type="spellStart"/>
      <w:r>
        <w:t>concurved</w:t>
      </w:r>
      <w:proofErr w:type="spellEnd"/>
      <w:r>
        <w:t xml:space="preserve"> with each other, so we removed them from the model or combined them. </w:t>
      </w:r>
      <w:proofErr w:type="spellStart"/>
      <w:r>
        <w:t>Concurvity</w:t>
      </w:r>
      <w:proofErr w:type="spellEnd"/>
      <w:r>
        <w:t xml:space="preserve"> is a nonlinear analogue of </w:t>
      </w:r>
      <w:proofErr w:type="spellStart"/>
      <w:r>
        <w:t>multicollinearity</w:t>
      </w:r>
      <w:proofErr w:type="spellEnd"/>
      <w:r>
        <w:t xml:space="preserve"> which can bias estimates of standard errors (</w:t>
      </w:r>
      <w:proofErr w:type="spellStart"/>
      <w:r>
        <w:t>Buja</w:t>
      </w:r>
      <w:proofErr w:type="spellEnd"/>
      <w:r>
        <w:t xml:space="preserve"> </w:t>
      </w:r>
      <w:r>
        <w:rPr>
          <w:i/>
        </w:rPr>
        <w:t>et al.</w:t>
      </w:r>
      <w:r>
        <w:t xml:space="preserve"> 1989). There is no agreed-upon threshold of “unacceptable” </w:t>
      </w:r>
      <w:proofErr w:type="spellStart"/>
      <w:r>
        <w:t>concurvity</w:t>
      </w:r>
      <w:proofErr w:type="spellEnd"/>
      <w:r>
        <w:t>, but 0.5 is commonly used (</w:t>
      </w:r>
      <w:proofErr w:type="spellStart"/>
      <w:r>
        <w:t>Dominici</w:t>
      </w:r>
      <w:proofErr w:type="spellEnd"/>
      <w:r>
        <w:t xml:space="preserve"> 2002; Ramsay </w:t>
      </w:r>
      <w:r>
        <w:rPr>
          <w:i/>
        </w:rPr>
        <w:t>et al.</w:t>
      </w:r>
      <w:r>
        <w:t xml:space="preserve"> 2003). Forest and </w:t>
      </w:r>
      <w:proofErr w:type="spellStart"/>
      <w:r>
        <w:t>shrubland</w:t>
      </w:r>
      <w:proofErr w:type="spellEnd"/>
      <w:r>
        <w:t xml:space="preserve"> were combined into a single “woodland" category, and grassland and wetland were combined into a single “grassland” category, as they were strongly positively correlated at all distances, indicating similar feature classes. Cereal was removed from the model, as it was negatively correlated with canola cover at distances less than 200m and was positively correlated at distances over 500m, reflecting the most common crop rotations (canola </w:t>
      </w:r>
      <m:oMath>
        <m:r>
          <w:rPr>
            <w:rFonts w:ascii="Cambria Math" w:hAnsi="Cambria Math"/>
          </w:rPr>
          <m:t>→</m:t>
        </m:r>
      </m:oMath>
      <w:r>
        <w:t xml:space="preserve"> wheat </w:t>
      </w:r>
      <m:oMath>
        <m:r>
          <w:rPr>
            <w:rFonts w:ascii="Cambria Math" w:hAnsi="Cambria Math"/>
          </w:rPr>
          <m:t>→</m:t>
        </m:r>
      </m:oMath>
      <w:r>
        <w:t xml:space="preserve"> barley) and the commonly-used 800 m block structure of farmland in our study region (quarter-sections). This resulted in a reduced set of landscape terms, none of which were strongly </w:t>
      </w:r>
      <w:proofErr w:type="spellStart"/>
      <w:r>
        <w:t>concurved</w:t>
      </w:r>
      <w:proofErr w:type="spellEnd"/>
      <w:r>
        <w:t xml:space="preserve"> with each other (Figure [</w:t>
      </w:r>
      <w:proofErr w:type="spellStart"/>
      <w:r>
        <w:t>fig:concurvity</w:t>
      </w:r>
      <w:proofErr w:type="spellEnd"/>
      <w:r>
        <w:t>])</w:t>
      </w:r>
    </w:p>
    <w:p w14:paraId="0982A889" w14:textId="77777777" w:rsidR="00C733D6" w:rsidRDefault="00094BC1">
      <w:pPr>
        <w:pStyle w:val="BodyText"/>
      </w:pPr>
      <w:r>
        <w:t xml:space="preserve">Functional regression plots of landscape composition reveal which cover classes are acting as sources or sinks of organisms, and at what spatial scale. Positive responses to nearby landscape cover classes indicate that the cover class acts as a net source (i.e. arthropods spill over </w:t>
      </w:r>
      <w:r>
        <w:rPr>
          <w:i/>
        </w:rPr>
        <w:t>from</w:t>
      </w:r>
      <w:r>
        <w:t xml:space="preserve"> it). </w:t>
      </w:r>
      <w:commentRangeStart w:id="54"/>
      <w:r>
        <w:rPr>
          <w:b/>
        </w:rPr>
        <w:t>Paul, do we need a separate box/figure explaining how to interpret these plots, or should we just include references?</w:t>
      </w:r>
      <w:r>
        <w:t xml:space="preserve"> </w:t>
      </w:r>
      <w:commentRangeEnd w:id="54"/>
      <w:r>
        <w:commentReference w:id="54"/>
      </w:r>
      <w:r>
        <w:t xml:space="preserve">However, negative responses to nearby landscape cover classes can indicate one of two things: 1) It may indicate that the cover class acts as a sink (i.e. organisms spill over </w:t>
      </w:r>
      <w:r>
        <w:rPr>
          <w:i/>
        </w:rPr>
        <w:t>into</w:t>
      </w:r>
      <w:r>
        <w:t xml:space="preserve"> it) or 2) it may indicate that the cover class acts as a source, but it is unoccupied (i.e. no organisms available to spill over). We consider 1) to be the more likely scenario, as it is unlikely that any one cover class is </w:t>
      </w:r>
      <w:r>
        <w:rPr>
          <w:i/>
        </w:rPr>
        <w:t>completely</w:t>
      </w:r>
      <w:r>
        <w:t xml:space="preserve"> unoccupied. For example, a cover class with low-quality habitat could act as an ecological trap (Galpern </w:t>
      </w:r>
      <w:r>
        <w:rPr>
          <w:i/>
        </w:rPr>
        <w:t>et al.</w:t>
      </w:r>
      <w:r>
        <w:t xml:space="preserve"> 2017) if it acts as a sink but never as a source. Alternatively, a cover class could act as a sink by providing high-quality habitat at certain times of the year (e.g. egg laying/feeding), but act as a source at other times (e.g. during emergence).</w:t>
      </w:r>
    </w:p>
    <w:p w14:paraId="74884F75" w14:textId="77777777" w:rsidR="00C733D6" w:rsidRDefault="00094BC1">
      <w:pPr>
        <w:pStyle w:val="BodyText"/>
      </w:pPr>
      <w:ins w:id="55" w:author="Paul Galpern" w:date="2020-09-18T13:21:00Z">
        <w:r>
          <w:t>RESULTS</w:t>
        </w:r>
      </w:ins>
    </w:p>
    <w:p w14:paraId="2C5D247B" w14:textId="77777777" w:rsidR="00C733D6" w:rsidRDefault="00094BC1">
      <w:pPr>
        <w:pStyle w:val="BodyText"/>
      </w:pPr>
      <w:r>
        <w:t xml:space="preserve">Grassland, cereal, and canola were the three most-abundant </w:t>
      </w:r>
      <w:proofErr w:type="spellStart"/>
      <w:r>
        <w:t>landcover</w:t>
      </w:r>
      <w:proofErr w:type="spellEnd"/>
      <w:r>
        <w:t xml:space="preserve"> classes surrounding our traps, accounting for 77% of land cover (Figure [</w:t>
      </w:r>
      <w:proofErr w:type="spellStart"/>
      <w:r>
        <w:t>fig:landscapeComp</w:t>
      </w:r>
      <w:proofErr w:type="spellEnd"/>
      <w:r>
        <w:t xml:space="preserve">]). </w:t>
      </w:r>
      <w:commentRangeStart w:id="56"/>
      <w:r>
        <w:t xml:space="preserve">Several landscape “fingerprints" were evident in the landscape annuli, with cereal cover increasing with distance away, along with a corresponding decrease in canola cover </w:t>
      </w:r>
      <w:commentRangeStart w:id="57"/>
      <w:r>
        <w:t xml:space="preserve">(resulting in strong </w:t>
      </w:r>
      <w:proofErr w:type="spellStart"/>
      <w:r>
        <w:t>concurvity</w:t>
      </w:r>
      <w:proofErr w:type="spellEnd"/>
      <w:r>
        <w:t>)</w:t>
      </w:r>
      <w:commentRangeEnd w:id="57"/>
      <w:r>
        <w:commentReference w:id="57"/>
      </w:r>
      <w:r>
        <w:t xml:space="preserve">. </w:t>
      </w:r>
      <w:commentRangeEnd w:id="56"/>
      <w:r w:rsidR="00AE3F58">
        <w:rPr>
          <w:rStyle w:val="CommentReference"/>
        </w:rPr>
        <w:commentReference w:id="56"/>
      </w:r>
      <w:r>
        <w:t xml:space="preserve">Grassland cover was largely constant with distance, although a cluster of sites had uniformly high or low cover of grassland with distance. The pitfall traps caught a total of 18968 </w:t>
      </w:r>
      <w:proofErr w:type="spellStart"/>
      <w:r>
        <w:rPr>
          <w:i/>
        </w:rPr>
        <w:t>Pterostichus</w:t>
      </w:r>
      <w:proofErr w:type="spellEnd"/>
      <w:r>
        <w:rPr>
          <w:i/>
        </w:rPr>
        <w:t xml:space="preserve"> </w:t>
      </w:r>
      <w:proofErr w:type="spellStart"/>
      <w:r>
        <w:rPr>
          <w:i/>
        </w:rPr>
        <w:t>melanarius</w:t>
      </w:r>
      <w:proofErr w:type="spellEnd"/>
      <w:r>
        <w:t xml:space="preserve">, 5397 </w:t>
      </w:r>
      <w:proofErr w:type="spellStart"/>
      <w:r>
        <w:rPr>
          <w:i/>
        </w:rPr>
        <w:t>Pardosa</w:t>
      </w:r>
      <w:proofErr w:type="spellEnd"/>
      <w:r>
        <w:rPr>
          <w:i/>
        </w:rPr>
        <w:t xml:space="preserve"> </w:t>
      </w:r>
      <w:proofErr w:type="spellStart"/>
      <w:r>
        <w:rPr>
          <w:i/>
        </w:rPr>
        <w:t>distincta</w:t>
      </w:r>
      <w:proofErr w:type="spellEnd"/>
      <w:r>
        <w:t xml:space="preserve">, 2350 </w:t>
      </w:r>
      <w:proofErr w:type="spellStart"/>
      <w:r>
        <w:rPr>
          <w:i/>
        </w:rPr>
        <w:t>Pardosa</w:t>
      </w:r>
      <w:proofErr w:type="spellEnd"/>
      <w:r>
        <w:rPr>
          <w:i/>
        </w:rPr>
        <w:t xml:space="preserve"> </w:t>
      </w:r>
      <w:proofErr w:type="spellStart"/>
      <w:r>
        <w:rPr>
          <w:i/>
        </w:rPr>
        <w:t>moesta</w:t>
      </w:r>
      <w:proofErr w:type="spellEnd"/>
      <w:r>
        <w:t xml:space="preserve">, and 34090 </w:t>
      </w:r>
      <w:proofErr w:type="spellStart"/>
      <w:r>
        <w:rPr>
          <w:i/>
        </w:rPr>
        <w:t>Phalangium</w:t>
      </w:r>
      <w:proofErr w:type="spellEnd"/>
      <w:r>
        <w:rPr>
          <w:i/>
        </w:rPr>
        <w:t xml:space="preserve"> </w:t>
      </w:r>
      <w:proofErr w:type="spellStart"/>
      <w:r>
        <w:rPr>
          <w:i/>
        </w:rPr>
        <w:t>opilio</w:t>
      </w:r>
      <w:proofErr w:type="spellEnd"/>
      <w:r>
        <w:t xml:space="preserve"> (mean trapping rates per day: 1.58, 0.49, 0.22, 2.92, SDs: 5.69, 1.08, 1.09, 5.48).</w:t>
      </w:r>
    </w:p>
    <w:p w14:paraId="0C4D4898" w14:textId="77777777" w:rsidR="00C733D6" w:rsidRDefault="00094BC1">
      <w:pPr>
        <w:pStyle w:val="FigurewithCaption"/>
      </w:pPr>
      <w:r>
        <w:rPr>
          <w:noProof/>
        </w:rPr>
        <w:drawing>
          <wp:inline distT="0" distB="0" distL="0" distR="0" wp14:anchorId="05F1723C" wp14:editId="1AB811C2">
            <wp:extent cx="5617845" cy="4791456"/>
            <wp:effectExtent l="0" t="0" r="1905" b="9525"/>
            <wp:docPr id="2" name="Image1" descr="[fig:landscapeComp]Landscape composition in annuli surrounding each trap location. Sites are represented by individual lines. Mean cover for each class is listed in each sub-figure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landscapeComp]Landscape composition in annuli surrounding each trap location. Sites are represented by individual lines. Mean cover for each class is listed in each sub-figure heading."/>
                    <pic:cNvPicPr>
                      <a:picLocks noChangeAspect="1" noChangeArrowheads="1"/>
                    </pic:cNvPicPr>
                  </pic:nvPicPr>
                  <pic:blipFill>
                    <a:blip r:embed="rId7"/>
                    <a:stretch>
                      <a:fillRect/>
                    </a:stretch>
                  </pic:blipFill>
                  <pic:spPr bwMode="auto">
                    <a:xfrm>
                      <a:off x="0" y="0"/>
                      <a:ext cx="5629514" cy="4801409"/>
                    </a:xfrm>
                    <a:prstGeom prst="rect">
                      <a:avLst/>
                    </a:prstGeom>
                  </pic:spPr>
                </pic:pic>
              </a:graphicData>
            </a:graphic>
          </wp:inline>
        </w:drawing>
      </w:r>
    </w:p>
    <w:p w14:paraId="0BE6B4C1" w14:textId="77777777" w:rsidR="00C733D6" w:rsidRDefault="00094BC1">
      <w:pPr>
        <w:pStyle w:val="ImageCaption"/>
      </w:pPr>
      <w:commentRangeStart w:id="58"/>
      <w:r>
        <w:t>[</w:t>
      </w:r>
      <w:proofErr w:type="spellStart"/>
      <w:r>
        <w:t>fig:landscapeComp</w:t>
      </w:r>
      <w:commentRangeEnd w:id="58"/>
      <w:proofErr w:type="spellEnd"/>
      <w:r w:rsidR="00BB4C72">
        <w:rPr>
          <w:rStyle w:val="CommentReference"/>
          <w:i w:val="0"/>
        </w:rPr>
        <w:commentReference w:id="58"/>
      </w:r>
      <w:r>
        <w:t>]Landscape composition in annuli surrounding each trap location. Sites are represented by individual lines. Mean cover for each class is listed in each sub-figure heading.</w:t>
      </w:r>
    </w:p>
    <w:p w14:paraId="2CB1192B" w14:textId="77777777" w:rsidR="00C733D6" w:rsidRDefault="00094BC1">
      <w:pPr>
        <w:pStyle w:val="BodyText"/>
      </w:pPr>
      <w:r>
        <w:rPr>
          <w:i/>
        </w:rPr>
        <w:t xml:space="preserve">P. </w:t>
      </w:r>
      <w:proofErr w:type="spellStart"/>
      <w:r>
        <w:rPr>
          <w:i/>
        </w:rPr>
        <w:t>melanarius</w:t>
      </w:r>
      <w:proofErr w:type="spellEnd"/>
      <w:r>
        <w:t xml:space="preserve"> activity density was strongly influenced by trap location and landscape composition (Tables [</w:t>
      </w:r>
      <w:proofErr w:type="spellStart"/>
      <w:r>
        <w:t>tab:PteMelLinear</w:t>
      </w:r>
      <w:proofErr w:type="spellEnd"/>
      <w:r>
        <w:t>], [</w:t>
      </w:r>
      <w:proofErr w:type="spellStart"/>
      <w:r>
        <w:t>tab:PteMelSmooth</w:t>
      </w:r>
      <w:proofErr w:type="spellEnd"/>
      <w:r>
        <w:t xml:space="preserve">]). Canola crops had a marginally </w:t>
      </w:r>
      <w:commentRangeStart w:id="59"/>
      <w:r>
        <w:t xml:space="preserve">higher activity density of </w:t>
      </w:r>
      <w:r>
        <w:rPr>
          <w:i/>
        </w:rPr>
        <w:t xml:space="preserve">P. </w:t>
      </w:r>
      <w:proofErr w:type="spellStart"/>
      <w:r>
        <w:rPr>
          <w:i/>
        </w:rPr>
        <w:t>melanarius</w:t>
      </w:r>
      <w:proofErr w:type="spellEnd"/>
      <w:r>
        <w:t xml:space="preserve"> than other trap locations </w:t>
      </w:r>
      <w:commentRangeEnd w:id="59"/>
      <w:r w:rsidR="007537D2">
        <w:rPr>
          <w:rStyle w:val="CommentReference"/>
        </w:rPr>
        <w:commentReference w:id="59"/>
      </w:r>
      <w:r>
        <w:t>(Figure [</w:t>
      </w:r>
      <w:proofErr w:type="spellStart"/>
      <w:r>
        <w:t>fig:PteMelLandscape</w:t>
      </w:r>
      <w:proofErr w:type="spellEnd"/>
      <w:r>
        <w:t>]a). Grassland cover was the most important land cover type in explaining in activity density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0.104, Table [tab:rSquared]), </w:t>
      </w:r>
      <w:commentRangeStart w:id="60"/>
      <w:r>
        <w:t xml:space="preserve">and nearby grassland had a neutral effect early in the summer but a negative effect later in the summer </w:t>
      </w:r>
      <w:commentRangeEnd w:id="60"/>
      <w:r w:rsidR="00B6123E">
        <w:rPr>
          <w:rStyle w:val="CommentReference"/>
        </w:rPr>
        <w:commentReference w:id="60"/>
      </w:r>
      <w:r>
        <w:t>(Figure [</w:t>
      </w:r>
      <w:proofErr w:type="spellStart"/>
      <w:r>
        <w:t>fig:PteMelLandscape</w:t>
      </w:r>
      <w:proofErr w:type="spellEnd"/>
      <w:r>
        <w:t xml:space="preserve">]b), suggesting that </w:t>
      </w:r>
      <w:r>
        <w:rPr>
          <w:i/>
        </w:rPr>
        <w:t xml:space="preserve">P. </w:t>
      </w:r>
      <w:proofErr w:type="spellStart"/>
      <w:r>
        <w:rPr>
          <w:i/>
        </w:rPr>
        <w:t>melanarius</w:t>
      </w:r>
      <w:proofErr w:type="spellEnd"/>
      <w:r>
        <w:t xml:space="preserve"> may move into grasslands later in the year. Nearby canola had a positive effect in the early summer, but far-away canola (&gt;800 m) had a negative effect, indicating that areas with widespread canola coverage had lower </w:t>
      </w:r>
      <w:r>
        <w:rPr>
          <w:i/>
        </w:rPr>
        <w:t xml:space="preserve">P. </w:t>
      </w:r>
      <w:proofErr w:type="spellStart"/>
      <w:r>
        <w:rPr>
          <w:i/>
        </w:rPr>
        <w:t>melanarius</w:t>
      </w:r>
      <w:proofErr w:type="spellEnd"/>
      <w:r>
        <w:t xml:space="preserve"> activity density than those with only local canola cover. </w:t>
      </w:r>
      <w:commentRangeStart w:id="61"/>
      <w:r>
        <w:t xml:space="preserve">Pulses acted as a late-season source, indicating that </w:t>
      </w:r>
      <w:r>
        <w:rPr>
          <w:i/>
        </w:rPr>
        <w:t xml:space="preserve">P. </w:t>
      </w:r>
      <w:proofErr w:type="spellStart"/>
      <w:r>
        <w:rPr>
          <w:i/>
        </w:rPr>
        <w:t>melanarius</w:t>
      </w:r>
      <w:proofErr w:type="spellEnd"/>
      <w:r>
        <w:t xml:space="preserve"> may migrate out of the crop after (or during) harvest.</w:t>
      </w:r>
      <w:commentRangeEnd w:id="61"/>
      <w:r w:rsidR="00273427">
        <w:rPr>
          <w:rStyle w:val="CommentReference"/>
        </w:rPr>
        <w:commentReference w:id="61"/>
      </w:r>
      <w:r>
        <w:t xml:space="preserve"> Finally, </w:t>
      </w:r>
      <w:r>
        <w:rPr>
          <w:i/>
        </w:rPr>
        <w:t xml:space="preserve">P. </w:t>
      </w:r>
      <w:proofErr w:type="spellStart"/>
      <w:r>
        <w:rPr>
          <w:i/>
        </w:rPr>
        <w:t>melanarius</w:t>
      </w:r>
      <w:proofErr w:type="spellEnd"/>
      <w:r>
        <w:t xml:space="preserve"> activity density had a strong temporal and spatial component (both p&lt;0.001), indicating that phenology and local geographic factors were strong drivers of ground beetle activity density (Figure [</w:t>
      </w:r>
      <w:proofErr w:type="spellStart"/>
      <w:r>
        <w:t>fig:PteMelSpatiotemporal</w:t>
      </w:r>
      <w:proofErr w:type="spellEnd"/>
      <w:r>
        <w:t>]). The landscape composition and trap location explained 22% of the variance in activity density, while the spatial and temporal smoothers accounted for 41% (Table [</w:t>
      </w:r>
      <w:proofErr w:type="spellStart"/>
      <w:r>
        <w:t>tab:rSquared</w:t>
      </w:r>
      <w:proofErr w:type="spellEnd"/>
      <w:r>
        <w:t>]).</w:t>
      </w:r>
    </w:p>
    <w:p w14:paraId="211F6449" w14:textId="77777777" w:rsidR="00C733D6" w:rsidRDefault="00094BC1">
      <w:pPr>
        <w:pStyle w:val="FigurewithCaption"/>
      </w:pPr>
      <w:r>
        <w:rPr>
          <w:noProof/>
        </w:rPr>
        <w:drawing>
          <wp:inline distT="0" distB="0" distL="0" distR="0" wp14:anchorId="228E0E87" wp14:editId="3ED01CB9">
            <wp:extent cx="5334000" cy="4000500"/>
            <wp:effectExtent l="0" t="0" r="0" b="0"/>
            <wp:doc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8"/>
                    <a:stretch>
                      <a:fillRect/>
                    </a:stretch>
                  </pic:blipFill>
                  <pic:spPr bwMode="auto">
                    <a:xfrm>
                      <a:off x="0" y="0"/>
                      <a:ext cx="5334000" cy="4000500"/>
                    </a:xfrm>
                    <a:prstGeom prst="rect">
                      <a:avLst/>
                    </a:prstGeom>
                  </pic:spPr>
                </pic:pic>
              </a:graphicData>
            </a:graphic>
          </wp:inline>
        </w:drawing>
      </w:r>
    </w:p>
    <w:p w14:paraId="4C56F9F1" w14:textId="77777777" w:rsidR="00C733D6" w:rsidRDefault="00094BC1">
      <w:pPr>
        <w:pStyle w:val="ImageCaption"/>
      </w:pPr>
      <w:commentRangeStart w:id="62"/>
      <w:r>
        <w:t>[</w:t>
      </w:r>
      <w:proofErr w:type="spellStart"/>
      <w:r>
        <w:t>fig:PteMelLandscape</w:t>
      </w:r>
      <w:commentRangeEnd w:id="62"/>
      <w:proofErr w:type="spellEnd"/>
      <w:r w:rsidR="00AE3F58">
        <w:rPr>
          <w:rStyle w:val="CommentReference"/>
          <w:i w:val="0"/>
        </w:rPr>
        <w:commentReference w:id="62"/>
      </w:r>
      <w:r>
        <w:t xml:space="preserve">]Landscape influence on </w:t>
      </w:r>
      <w:proofErr w:type="spellStart"/>
      <w:r>
        <w:t>Pterostichus</w:t>
      </w:r>
      <w:proofErr w:type="spellEnd"/>
      <w:r>
        <w:t xml:space="preserve"> </w:t>
      </w:r>
      <w:proofErr w:type="spellStart"/>
      <w:r>
        <w:t>melanarius</w:t>
      </w:r>
      <w:proofErr w:type="spellEnd"/>
      <w:r>
        <w:t xml:space="preserve"> activity density. Lines and dots represent means, and bars and shaded regions represent 95% confidence intervals (1.96 x SE). </w:t>
      </w:r>
      <w:proofErr w:type="spellStart"/>
      <w:r>
        <w:t>Coloured</w:t>
      </w:r>
      <w:proofErr w:type="spellEnd"/>
      <w:r>
        <w:t xml:space="preserve"> regions represent early-, mid-, and late-season effects (</w:t>
      </w:r>
      <w:commentRangeStart w:id="63"/>
      <w:r>
        <w:t>red, green, blue</w:t>
      </w:r>
      <w:commentRangeEnd w:id="63"/>
      <w:r w:rsidR="00AE3F58">
        <w:rPr>
          <w:rStyle w:val="CommentReference"/>
          <w:i w:val="0"/>
        </w:rPr>
        <w:commentReference w:id="63"/>
      </w:r>
      <w:r>
        <w:t>)</w:t>
      </w:r>
    </w:p>
    <w:p w14:paraId="3FBF7FF2" w14:textId="77777777" w:rsidR="00C733D6" w:rsidRDefault="00094BC1">
      <w:pPr>
        <w:pStyle w:val="BodyText"/>
      </w:pPr>
      <w:commentRangeStart w:id="64"/>
      <w:commentRangeStart w:id="65"/>
      <w:r>
        <w:t xml:space="preserve">Activity density </w:t>
      </w:r>
      <w:commentRangeEnd w:id="65"/>
      <w:r w:rsidR="00C76A98">
        <w:rPr>
          <w:rStyle w:val="CommentReference"/>
        </w:rPr>
        <w:commentReference w:id="65"/>
      </w:r>
      <w:r>
        <w:t xml:space="preserve">of </w:t>
      </w:r>
      <w:r>
        <w:rPr>
          <w:i/>
        </w:rPr>
        <w:t xml:space="preserve">P. </w:t>
      </w:r>
      <w:proofErr w:type="spellStart"/>
      <w:r>
        <w:rPr>
          <w:i/>
        </w:rPr>
        <w:t>distincta</w:t>
      </w:r>
      <w:proofErr w:type="spellEnd"/>
      <w:r>
        <w:t xml:space="preserve"> and </w:t>
      </w:r>
      <w:r>
        <w:rPr>
          <w:i/>
        </w:rPr>
        <w:t xml:space="preserve">P. </w:t>
      </w:r>
      <w:proofErr w:type="spellStart"/>
      <w:r>
        <w:rPr>
          <w:i/>
        </w:rPr>
        <w:t>moesta</w:t>
      </w:r>
      <w:proofErr w:type="spellEnd"/>
      <w:r>
        <w:t xml:space="preserve"> was influenced by trap location and landscape composition (Tables [</w:t>
      </w:r>
      <w:proofErr w:type="spellStart"/>
      <w:r>
        <w:t>tab:ParDisLinear</w:t>
      </w:r>
      <w:proofErr w:type="spellEnd"/>
      <w:r>
        <w:t>], [</w:t>
      </w:r>
      <w:proofErr w:type="spellStart"/>
      <w:r>
        <w:t>tab:ParDisSmooth</w:t>
      </w:r>
      <w:proofErr w:type="spellEnd"/>
      <w:r>
        <w:t>]), but landscape composition had relatively weak effects on both species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0.0446, 0.0963). </w:t>
      </w:r>
      <w:commentRangeEnd w:id="64"/>
      <w:r w:rsidR="00273427">
        <w:rPr>
          <w:rStyle w:val="CommentReference"/>
        </w:rPr>
        <w:commentReference w:id="64"/>
      </w:r>
      <w:r>
        <w:t xml:space="preserve">Unlike </w:t>
      </w:r>
      <w:r>
        <w:rPr>
          <w:i/>
        </w:rPr>
        <w:t xml:space="preserve">P. </w:t>
      </w:r>
      <w:proofErr w:type="spellStart"/>
      <w:r>
        <w:rPr>
          <w:i/>
        </w:rPr>
        <w:t>melanarius</w:t>
      </w:r>
      <w:proofErr w:type="spellEnd"/>
      <w:r>
        <w:t xml:space="preserve">, both </w:t>
      </w:r>
      <w:proofErr w:type="spellStart"/>
      <w:r>
        <w:rPr>
          <w:i/>
        </w:rPr>
        <w:t>Pardosa</w:t>
      </w:r>
      <w:proofErr w:type="spellEnd"/>
      <w:r>
        <w:t xml:space="preserve"> species had far lower activity density in canola than any other cover type (Figures [</w:t>
      </w:r>
      <w:proofErr w:type="spellStart"/>
      <w:r>
        <w:t>fig:ParDisLandscape</w:t>
      </w:r>
      <w:proofErr w:type="spellEnd"/>
      <w:r>
        <w:t>]a, [</w:t>
      </w:r>
      <w:proofErr w:type="spellStart"/>
      <w:r>
        <w:t>fig:ParMoeLandscape</w:t>
      </w:r>
      <w:proofErr w:type="spellEnd"/>
      <w:r>
        <w:t xml:space="preserve">]a). Nearby canola appeared to act as a source of </w:t>
      </w:r>
      <w:r>
        <w:rPr>
          <w:i/>
        </w:rPr>
        <w:t xml:space="preserve">P. </w:t>
      </w:r>
      <w:proofErr w:type="spellStart"/>
      <w:r>
        <w:rPr>
          <w:i/>
        </w:rPr>
        <w:t>moesta</w:t>
      </w:r>
      <w:proofErr w:type="spellEnd"/>
      <w:r>
        <w:t xml:space="preserve"> and a weak source of </w:t>
      </w:r>
      <w:r>
        <w:rPr>
          <w:i/>
        </w:rPr>
        <w:t xml:space="preserve">P. </w:t>
      </w:r>
      <w:proofErr w:type="spellStart"/>
      <w:r>
        <w:rPr>
          <w:i/>
        </w:rPr>
        <w:t>distincta</w:t>
      </w:r>
      <w:proofErr w:type="spellEnd"/>
      <w:r>
        <w:t xml:space="preserve">, as activity density was positively related to the local proportion of canola early in the season, but negatively </w:t>
      </w:r>
      <w:commentRangeStart w:id="66"/>
      <w:r>
        <w:t>related later in the season (Figures</w:t>
      </w:r>
      <w:commentRangeEnd w:id="66"/>
      <w:r w:rsidR="00273427">
        <w:rPr>
          <w:rStyle w:val="CommentReference"/>
        </w:rPr>
        <w:commentReference w:id="66"/>
      </w:r>
      <w:r>
        <w:t xml:space="preserve"> [</w:t>
      </w:r>
      <w:proofErr w:type="spellStart"/>
      <w:r>
        <w:t>fig:ParDisLandscape</w:t>
      </w:r>
      <w:proofErr w:type="spellEnd"/>
      <w:r>
        <w:t>]b, [</w:t>
      </w:r>
      <w:proofErr w:type="spellStart"/>
      <w:r>
        <w:t>fig:ParMoeLandscape</w:t>
      </w:r>
      <w:proofErr w:type="spellEnd"/>
      <w:r>
        <w:t xml:space="preserve">]c, p=0.077, &lt;0.001). Urban land cover had a similar effect on </w:t>
      </w:r>
      <w:r>
        <w:rPr>
          <w:i/>
        </w:rPr>
        <w:t xml:space="preserve">P. </w:t>
      </w:r>
      <w:proofErr w:type="spellStart"/>
      <w:r>
        <w:rPr>
          <w:i/>
        </w:rPr>
        <w:t>moesta</w:t>
      </w:r>
      <w:proofErr w:type="spellEnd"/>
      <w:r>
        <w:t>, acting as an early source and a late sink (</w:t>
      </w:r>
      <w:commentRangeStart w:id="67"/>
      <w:r>
        <w:t>Figure [</w:t>
      </w:r>
      <w:proofErr w:type="spellStart"/>
      <w:r>
        <w:t>fig:ParMoeLandscape</w:t>
      </w:r>
      <w:proofErr w:type="spellEnd"/>
      <w:r>
        <w:t xml:space="preserve">]f). </w:t>
      </w:r>
      <w:commentRangeEnd w:id="67"/>
      <w:r w:rsidR="00273427">
        <w:rPr>
          <w:rStyle w:val="CommentReference"/>
        </w:rPr>
        <w:commentReference w:id="67"/>
      </w:r>
      <w:commentRangeStart w:id="68"/>
      <w:r>
        <w:t xml:space="preserve">Trees and shrubs acted as a sink for </w:t>
      </w:r>
      <w:r>
        <w:rPr>
          <w:i/>
        </w:rPr>
        <w:t xml:space="preserve">P. </w:t>
      </w:r>
      <w:proofErr w:type="spellStart"/>
      <w:r>
        <w:rPr>
          <w:i/>
        </w:rPr>
        <w:t>distincta</w:t>
      </w:r>
      <w:proofErr w:type="spellEnd"/>
      <w:r>
        <w:t xml:space="preserve"> later in the season, and as a weak source early on in the season for </w:t>
      </w:r>
      <w:r>
        <w:rPr>
          <w:i/>
        </w:rPr>
        <w:t xml:space="preserve">P. </w:t>
      </w:r>
      <w:proofErr w:type="spellStart"/>
      <w:r>
        <w:rPr>
          <w:i/>
        </w:rPr>
        <w:t>moesta</w:t>
      </w:r>
      <w:proofErr w:type="spellEnd"/>
      <w:r>
        <w:t xml:space="preserve"> (Figures [</w:t>
      </w:r>
      <w:proofErr w:type="spellStart"/>
      <w:r>
        <w:t>fig:ParDisLandscape</w:t>
      </w:r>
      <w:proofErr w:type="spellEnd"/>
      <w:r>
        <w:t>]d, [</w:t>
      </w:r>
      <w:proofErr w:type="spellStart"/>
      <w:r>
        <w:t>fig:ParMoeLandscape</w:t>
      </w:r>
      <w:proofErr w:type="spellEnd"/>
      <w:r>
        <w:t>]d).</w:t>
      </w:r>
      <w:commentRangeEnd w:id="68"/>
      <w:r w:rsidR="00C76A98">
        <w:rPr>
          <w:rStyle w:val="CommentReference"/>
        </w:rPr>
        <w:commentReference w:id="68"/>
      </w:r>
      <w:r>
        <w:t xml:space="preserve"> Grasslands had a local negative effect on </w:t>
      </w:r>
      <w:r>
        <w:rPr>
          <w:i/>
        </w:rPr>
        <w:t xml:space="preserve">P. </w:t>
      </w:r>
      <w:proofErr w:type="spellStart"/>
      <w:r>
        <w:rPr>
          <w:i/>
        </w:rPr>
        <w:t>moesta</w:t>
      </w:r>
      <w:proofErr w:type="spellEnd"/>
      <w:r>
        <w:t xml:space="preserve">, but a positive landscape-level effect, indicating that while these cover types act as a sink, the general amount of grassland in the area had a positive effect on </w:t>
      </w:r>
      <w:r>
        <w:rPr>
          <w:i/>
        </w:rPr>
        <w:t xml:space="preserve">P. </w:t>
      </w:r>
      <w:proofErr w:type="spellStart"/>
      <w:r>
        <w:rPr>
          <w:i/>
        </w:rPr>
        <w:t>moesta</w:t>
      </w:r>
      <w:proofErr w:type="spellEnd"/>
      <w:r>
        <w:t xml:space="preserve"> abundance. </w:t>
      </w:r>
      <w:r>
        <w:rPr>
          <w:i/>
        </w:rPr>
        <w:t xml:space="preserve">P. </w:t>
      </w:r>
      <w:proofErr w:type="spellStart"/>
      <w:r>
        <w:rPr>
          <w:i/>
        </w:rPr>
        <w:t>distincta</w:t>
      </w:r>
      <w:proofErr w:type="spellEnd"/>
      <w:r>
        <w:t xml:space="preserve"> was similarly affected by pulses: landscape-level abundance of pulses had a positive effect, but the local effect was neutral. Finally, activity density of both </w:t>
      </w:r>
      <w:proofErr w:type="spellStart"/>
      <w:r>
        <w:rPr>
          <w:i/>
        </w:rPr>
        <w:t>Pardosa</w:t>
      </w:r>
      <w:proofErr w:type="spellEnd"/>
      <w:r>
        <w:t xml:space="preserve"> species had a very strong temporal and spatial component, although the temporal component was dominant for </w:t>
      </w:r>
      <w:r>
        <w:rPr>
          <w:i/>
        </w:rPr>
        <w:t xml:space="preserve">P. </w:t>
      </w:r>
      <w:proofErr w:type="spellStart"/>
      <w:r>
        <w:rPr>
          <w:i/>
        </w:rPr>
        <w:t>distincta</w:t>
      </w:r>
      <w:proofErr w:type="spellEnd"/>
      <w:r>
        <w:t xml:space="preserve">, whereas the spatial component was dominant for </w:t>
      </w:r>
      <w:r>
        <w:rPr>
          <w:i/>
        </w:rPr>
        <w:t xml:space="preserve">P. </w:t>
      </w:r>
      <w:proofErr w:type="spellStart"/>
      <w:r>
        <w:rPr>
          <w:i/>
        </w:rPr>
        <w:t>moesta</w:t>
      </w:r>
      <w:proofErr w:type="spellEnd"/>
      <w:r>
        <w:t xml:space="preserve"> (Figures [</w:t>
      </w:r>
      <w:proofErr w:type="spellStart"/>
      <w:r>
        <w:t>fig:ParDisSpatiotemporal</w:t>
      </w:r>
      <w:proofErr w:type="spellEnd"/>
      <w:r>
        <w:t>] and [</w:t>
      </w:r>
      <w:proofErr w:type="spellStart"/>
      <w:r>
        <w:t>fig:ParMoeSpatiotemporal</w:t>
      </w:r>
      <w:proofErr w:type="spellEnd"/>
      <w:r>
        <w:t xml:space="preserve">] ; both p&lt;0.001). The landscape composition and trap location explained 34% and 48% of variance in activity density, while the spatial and temporal smoothers accounted for 16% and 12%, for </w:t>
      </w:r>
      <w:r>
        <w:rPr>
          <w:i/>
        </w:rPr>
        <w:t xml:space="preserve">P. </w:t>
      </w:r>
      <w:proofErr w:type="spellStart"/>
      <w:r>
        <w:rPr>
          <w:i/>
        </w:rPr>
        <w:t>distincta</w:t>
      </w:r>
      <w:proofErr w:type="spellEnd"/>
      <w:r>
        <w:t xml:space="preserve"> and </w:t>
      </w:r>
      <w:r>
        <w:rPr>
          <w:i/>
        </w:rPr>
        <w:t xml:space="preserve">P. </w:t>
      </w:r>
      <w:proofErr w:type="spellStart"/>
      <w:r>
        <w:rPr>
          <w:i/>
        </w:rPr>
        <w:t>moesta</w:t>
      </w:r>
      <w:proofErr w:type="spellEnd"/>
      <w:r>
        <w:t xml:space="preserve"> respectively.</w:t>
      </w:r>
    </w:p>
    <w:p w14:paraId="309C483F" w14:textId="77777777" w:rsidR="00C733D6" w:rsidRDefault="00094BC1">
      <w:pPr>
        <w:pStyle w:val="FigurewithCaption"/>
      </w:pPr>
      <w:r>
        <w:rPr>
          <w:noProof/>
        </w:rPr>
        <w:drawing>
          <wp:inline distT="0" distB="0" distL="0" distR="0" wp14:anchorId="50EAAA37" wp14:editId="5590E4FC">
            <wp:extent cx="5334000" cy="4000500"/>
            <wp:effectExtent l="0" t="0" r="0" b="0"/>
            <wp:docPr id="4" name="Image3" descr="[fig:ParDisLandscape]Landscape influence on Pardosa distinc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ParDisLandscape]Landscape influence on Pardosa distinc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9"/>
                    <a:stretch>
                      <a:fillRect/>
                    </a:stretch>
                  </pic:blipFill>
                  <pic:spPr bwMode="auto">
                    <a:xfrm>
                      <a:off x="0" y="0"/>
                      <a:ext cx="5334000" cy="4000500"/>
                    </a:xfrm>
                    <a:prstGeom prst="rect">
                      <a:avLst/>
                    </a:prstGeom>
                  </pic:spPr>
                </pic:pic>
              </a:graphicData>
            </a:graphic>
          </wp:inline>
        </w:drawing>
      </w:r>
    </w:p>
    <w:p w14:paraId="768C70D9" w14:textId="77777777" w:rsidR="00C733D6" w:rsidRDefault="00094BC1">
      <w:pPr>
        <w:pStyle w:val="ImageCaption"/>
      </w:pPr>
      <w:r>
        <w:t>[</w:t>
      </w:r>
      <w:proofErr w:type="spellStart"/>
      <w:r>
        <w:t>fig:ParDisLandscape</w:t>
      </w:r>
      <w:proofErr w:type="spellEnd"/>
      <w:r>
        <w:t xml:space="preserve">]Landscape influence on </w:t>
      </w:r>
      <w:proofErr w:type="spellStart"/>
      <w:r>
        <w:t>Pardosa</w:t>
      </w:r>
      <w:proofErr w:type="spellEnd"/>
      <w:r>
        <w:t xml:space="preserve"> </w:t>
      </w:r>
      <w:proofErr w:type="spellStart"/>
      <w:r>
        <w:t>distincta</w:t>
      </w:r>
      <w:proofErr w:type="spellEnd"/>
      <w:r>
        <w:t xml:space="preserve"> activity density. Lines and dots represent means, and bars and shaded regions represent 95% confidence intervals (1.96 x SE). </w:t>
      </w:r>
      <w:proofErr w:type="spellStart"/>
      <w:r>
        <w:t>Coloured</w:t>
      </w:r>
      <w:proofErr w:type="spellEnd"/>
      <w:r>
        <w:t xml:space="preserve"> regions represent early-, mid-, and late-season effects (red, green, blue)</w:t>
      </w:r>
    </w:p>
    <w:p w14:paraId="04D23E7B" w14:textId="77777777" w:rsidR="00C733D6" w:rsidRDefault="00094BC1">
      <w:pPr>
        <w:pStyle w:val="FigurewithCaption"/>
      </w:pPr>
      <w:r>
        <w:rPr>
          <w:noProof/>
        </w:rPr>
        <w:drawing>
          <wp:inline distT="0" distB="0" distL="0" distR="0" wp14:anchorId="32AD6BB1" wp14:editId="42093E77">
            <wp:extent cx="5334000" cy="4000500"/>
            <wp:effectExtent l="0" t="0" r="0" b="0"/>
            <wp:docPr id="5" name="Image4" descr="[fig:ParMoeLandscape]Landscape influence on Pardosa moes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ParMoeLandscape]Landscape influence on Pardosa moes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10"/>
                    <a:stretch>
                      <a:fillRect/>
                    </a:stretch>
                  </pic:blipFill>
                  <pic:spPr bwMode="auto">
                    <a:xfrm>
                      <a:off x="0" y="0"/>
                      <a:ext cx="5334000" cy="4000500"/>
                    </a:xfrm>
                    <a:prstGeom prst="rect">
                      <a:avLst/>
                    </a:prstGeom>
                  </pic:spPr>
                </pic:pic>
              </a:graphicData>
            </a:graphic>
          </wp:inline>
        </w:drawing>
      </w:r>
    </w:p>
    <w:p w14:paraId="10B39BB9" w14:textId="77777777" w:rsidR="00C733D6" w:rsidRDefault="00094BC1">
      <w:pPr>
        <w:pStyle w:val="ImageCaption"/>
      </w:pPr>
      <w:r>
        <w:t>[</w:t>
      </w:r>
      <w:proofErr w:type="spellStart"/>
      <w:r>
        <w:t>fig:ParMoeLandscape</w:t>
      </w:r>
      <w:proofErr w:type="spellEnd"/>
      <w:r>
        <w:t xml:space="preserve">]Landscape influence on </w:t>
      </w:r>
      <w:proofErr w:type="spellStart"/>
      <w:r>
        <w:t>Pardosa</w:t>
      </w:r>
      <w:proofErr w:type="spellEnd"/>
      <w:r>
        <w:t xml:space="preserve"> </w:t>
      </w:r>
      <w:proofErr w:type="spellStart"/>
      <w:r>
        <w:t>moesta</w:t>
      </w:r>
      <w:proofErr w:type="spellEnd"/>
      <w:r>
        <w:t xml:space="preserve"> activity density. Lines and dots represent means, and bars and shaded regions represent 95% confidence intervals (1.96 x SE). </w:t>
      </w:r>
      <w:proofErr w:type="spellStart"/>
      <w:r>
        <w:t>Coloured</w:t>
      </w:r>
      <w:proofErr w:type="spellEnd"/>
      <w:r>
        <w:t xml:space="preserve"> regions represent early-, mid-, and late-season effects (red, green, blue)</w:t>
      </w:r>
    </w:p>
    <w:p w14:paraId="5569D409" w14:textId="77777777" w:rsidR="00C733D6" w:rsidRDefault="00094BC1">
      <w:pPr>
        <w:pStyle w:val="BodyText"/>
      </w:pPr>
      <w:proofErr w:type="spellStart"/>
      <w:r>
        <w:rPr>
          <w:i/>
        </w:rPr>
        <w:t>Phalangium</w:t>
      </w:r>
      <w:proofErr w:type="spellEnd"/>
      <w:r>
        <w:rPr>
          <w:i/>
        </w:rPr>
        <w:t xml:space="preserve"> </w:t>
      </w:r>
      <w:proofErr w:type="spellStart"/>
      <w:r>
        <w:rPr>
          <w:i/>
        </w:rPr>
        <w:t>opilio</w:t>
      </w:r>
      <w:proofErr w:type="spellEnd"/>
      <w:r>
        <w:t xml:space="preserve"> activity density was strongly influenced by trap location, with </w:t>
      </w:r>
      <w:commentRangeStart w:id="69"/>
      <w:r>
        <w:t>pivot corners</w:t>
      </w:r>
      <w:commentRangeEnd w:id="69"/>
      <w:r w:rsidR="00C76A98">
        <w:rPr>
          <w:rStyle w:val="CommentReference"/>
        </w:rPr>
        <w:commentReference w:id="69"/>
      </w:r>
      <w:r>
        <w:t xml:space="preserve"> and wetlands having the highest activity density (Figure [</w:t>
      </w:r>
      <w:proofErr w:type="spellStart"/>
      <w:r>
        <w:t>fig:OpilioLandscape</w:t>
      </w:r>
      <w:proofErr w:type="spellEnd"/>
      <w:r>
        <w:t xml:space="preserve">]a). Landscape composition explained 0.1052% of variance in </w:t>
      </w:r>
      <w:r>
        <w:rPr>
          <w:i/>
        </w:rPr>
        <w:t xml:space="preserve">P. </w:t>
      </w:r>
      <w:proofErr w:type="spellStart"/>
      <w:r>
        <w:rPr>
          <w:i/>
        </w:rPr>
        <w:t>opilio</w:t>
      </w:r>
      <w:proofErr w:type="spellEnd"/>
      <w:r>
        <w:t xml:space="preserve"> activity density. Nearby grassland </w:t>
      </w:r>
      <w:r w:rsidRPr="00617248">
        <w:rPr>
          <w:highlight w:val="yellow"/>
          <w:rPrChange w:id="70" w:author="Vickruck, Jessica" w:date="2020-09-29T11:23:00Z">
            <w:rPr/>
          </w:rPrChange>
        </w:rPr>
        <w:t>(p=)</w:t>
      </w:r>
      <w:r>
        <w:t xml:space="preserve"> and woodland </w:t>
      </w:r>
      <w:r w:rsidRPr="00617248">
        <w:rPr>
          <w:highlight w:val="yellow"/>
          <w:rPrChange w:id="71" w:author="Vickruck, Jessica" w:date="2020-09-29T11:23:00Z">
            <w:rPr/>
          </w:rPrChange>
        </w:rPr>
        <w:t>(p=)</w:t>
      </w:r>
      <w:r>
        <w:t xml:space="preserve"> both had negative effects on </w:t>
      </w:r>
      <w:r>
        <w:rPr>
          <w:i/>
        </w:rPr>
        <w:t xml:space="preserve">P. </w:t>
      </w:r>
      <w:proofErr w:type="spellStart"/>
      <w:r>
        <w:rPr>
          <w:i/>
        </w:rPr>
        <w:t>opilio</w:t>
      </w:r>
      <w:proofErr w:type="spellEnd"/>
      <w:r>
        <w:t xml:space="preserve"> activity density, but only early in the season (Figures [</w:t>
      </w:r>
      <w:proofErr w:type="spellStart"/>
      <w:r>
        <w:t>fig:OpilioLandscape</w:t>
      </w:r>
      <w:proofErr w:type="spellEnd"/>
      <w:r>
        <w:t>]</w:t>
      </w:r>
      <w:proofErr w:type="spellStart"/>
      <w:r>
        <w:t>b,c</w:t>
      </w:r>
      <w:proofErr w:type="spellEnd"/>
      <w:r>
        <w:t xml:space="preserve">). </w:t>
      </w:r>
      <w:commentRangeStart w:id="72"/>
      <w:r>
        <w:t xml:space="preserve">Compare this to </w:t>
      </w:r>
      <w:r>
        <w:rPr>
          <w:i/>
        </w:rPr>
        <w:t xml:space="preserve">P. </w:t>
      </w:r>
      <w:proofErr w:type="spellStart"/>
      <w:r>
        <w:rPr>
          <w:i/>
        </w:rPr>
        <w:t>melanarius</w:t>
      </w:r>
      <w:proofErr w:type="spellEnd"/>
      <w:r>
        <w:t xml:space="preserve">, which is also influenced by grassland and woodland, but where the effect was negative </w:t>
      </w:r>
      <w:r>
        <w:rPr>
          <w:i/>
        </w:rPr>
        <w:t>late</w:t>
      </w:r>
      <w:r>
        <w:t xml:space="preserve"> in the season. </w:t>
      </w:r>
      <w:commentRangeEnd w:id="72"/>
      <w:r w:rsidR="00617248">
        <w:rPr>
          <w:rStyle w:val="CommentReference"/>
        </w:rPr>
        <w:commentReference w:id="72"/>
      </w:r>
      <w:r>
        <w:t>The temporal and spatial components, as in the other two species, were both very strong (both p&lt;0.001). The landscape composition and trap location explained 13% of variance in activity density, while the spatial and temporal smoothers accounted for 52%.</w:t>
      </w:r>
    </w:p>
    <w:p w14:paraId="57F83037" w14:textId="77777777" w:rsidR="00C733D6" w:rsidRDefault="00094BC1">
      <w:pPr>
        <w:pStyle w:val="FigurewithCaption"/>
      </w:pPr>
      <w:r>
        <w:rPr>
          <w:noProof/>
        </w:rPr>
        <w:drawing>
          <wp:inline distT="0" distB="0" distL="0" distR="0" wp14:anchorId="77AE3AE9" wp14:editId="7216FB1F">
            <wp:extent cx="5334000" cy="4000500"/>
            <wp:effectExtent l="0" t="0" r="0" b="0"/>
            <wp:doc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pic:cNvPicPr>
                      <a:picLocks noChangeAspect="1" noChangeArrowheads="1"/>
                    </pic:cNvPicPr>
                  </pic:nvPicPr>
                  <pic:blipFill>
                    <a:blip r:embed="rId11"/>
                    <a:stretch>
                      <a:fillRect/>
                    </a:stretch>
                  </pic:blipFill>
                  <pic:spPr bwMode="auto">
                    <a:xfrm>
                      <a:off x="0" y="0"/>
                      <a:ext cx="5334000" cy="4000500"/>
                    </a:xfrm>
                    <a:prstGeom prst="rect">
                      <a:avLst/>
                    </a:prstGeom>
                  </pic:spPr>
                </pic:pic>
              </a:graphicData>
            </a:graphic>
          </wp:inline>
        </w:drawing>
      </w:r>
    </w:p>
    <w:p w14:paraId="675E8ABD" w14:textId="77777777" w:rsidR="00C733D6" w:rsidRDefault="00094BC1">
      <w:pPr>
        <w:pStyle w:val="ImageCaption"/>
      </w:pPr>
      <w:r>
        <w:t>[</w:t>
      </w:r>
      <w:proofErr w:type="spellStart"/>
      <w:r>
        <w:t>fig:OpilioLandscape</w:t>
      </w:r>
      <w:proofErr w:type="spellEnd"/>
      <w:r>
        <w:t xml:space="preserve">]Landscape influence on </w:t>
      </w:r>
      <w:proofErr w:type="spellStart"/>
      <w:r>
        <w:t>Phalangium</w:t>
      </w:r>
      <w:proofErr w:type="spellEnd"/>
      <w:r>
        <w:t xml:space="preserve"> </w:t>
      </w:r>
      <w:proofErr w:type="spellStart"/>
      <w:r>
        <w:t>opilio</w:t>
      </w:r>
      <w:proofErr w:type="spellEnd"/>
      <w:r>
        <w:t xml:space="preserve"> activity density. Lines and dots represent means, and bars and shaded regions represent 95% confidence regions. Dashed line on panels b-f represents zero effect. </w:t>
      </w:r>
      <w:proofErr w:type="spellStart"/>
      <w:r>
        <w:t>Coloured</w:t>
      </w:r>
      <w:proofErr w:type="spellEnd"/>
      <w:r>
        <w:t xml:space="preserve"> regions represent early-, mid-, and late-season effects (red, green, blue)</w:t>
      </w:r>
    </w:p>
    <w:p w14:paraId="30FD6FEB" w14:textId="77777777" w:rsidR="00C733D6" w:rsidRDefault="00094BC1">
      <w:pPr>
        <w:pStyle w:val="TableCaption"/>
      </w:pPr>
      <w:r>
        <w:t>[</w:t>
      </w:r>
      <w:proofErr w:type="spellStart"/>
      <w:r>
        <w:t>tab:rSquared</w:t>
      </w:r>
      <w:proofErr w:type="spellEnd"/>
      <w:r>
        <w:t>]R</w:t>
      </w:r>
      <m:oMath>
        <m:sSubSup>
          <m:sSubSupPr>
            <m:ctrlPr>
              <w:rPr>
                <w:rFonts w:ascii="Cambria Math" w:hAnsi="Cambria Math"/>
              </w:rPr>
            </m:ctrlPr>
          </m:sSubSupPr>
          <m:e/>
          <m:sub>
            <m:r>
              <w:rPr>
                <w:rFonts w:ascii="Cambria Math" w:hAnsi="Cambria Math"/>
              </w:rPr>
              <m:t>GLMM</m:t>
            </m:r>
          </m:sub>
          <m:sup>
            <m:r>
              <w:rPr>
                <w:rFonts w:ascii="Cambria Math" w:hAnsi="Cambria Math"/>
              </w:rPr>
              <m:t>2</m:t>
            </m:r>
          </m:sup>
        </m:sSubSup>
      </m:oMath>
      <w:r>
        <w:t xml:space="preserve"> </w:t>
      </w:r>
      <w:commentRangeStart w:id="73"/>
      <w:commentRangeStart w:id="74"/>
      <w:r>
        <w:t>for model components</w:t>
      </w:r>
      <w:commentRangeEnd w:id="73"/>
      <w:r>
        <w:commentReference w:id="73"/>
      </w:r>
      <w:commentRangeEnd w:id="74"/>
      <w:r w:rsidR="007537D2">
        <w:rPr>
          <w:rStyle w:val="CommentReference"/>
          <w:i w:val="0"/>
        </w:rPr>
        <w:commentReference w:id="74"/>
      </w:r>
      <w:r>
        <w:t>, representing the proportion of total variance attributable to each term.</w:t>
      </w:r>
    </w:p>
    <w:tbl>
      <w:tblPr>
        <w:tblW w:w="9360" w:type="dxa"/>
        <w:tblLook w:val="07E0" w:firstRow="1" w:lastRow="1" w:firstColumn="1" w:lastColumn="1" w:noHBand="1" w:noVBand="1"/>
      </w:tblPr>
      <w:tblGrid>
        <w:gridCol w:w="1588"/>
        <w:gridCol w:w="2157"/>
        <w:gridCol w:w="1758"/>
        <w:gridCol w:w="1758"/>
        <w:gridCol w:w="2099"/>
      </w:tblGrid>
      <w:tr w:rsidR="00C733D6" w14:paraId="578B4B6A" w14:textId="77777777">
        <w:tc>
          <w:tcPr>
            <w:tcW w:w="1588" w:type="dxa"/>
            <w:tcBorders>
              <w:bottom w:val="single" w:sz="6" w:space="0" w:color="000000"/>
            </w:tcBorders>
            <w:vAlign w:val="bottom"/>
          </w:tcPr>
          <w:p w14:paraId="05BB5C7F" w14:textId="77777777" w:rsidR="00C733D6" w:rsidRDefault="00094BC1">
            <w:pPr>
              <w:pStyle w:val="Compact"/>
              <w:jc w:val="right"/>
            </w:pPr>
            <w:r>
              <w:t>Term</w:t>
            </w:r>
          </w:p>
        </w:tc>
        <w:tc>
          <w:tcPr>
            <w:tcW w:w="2156" w:type="dxa"/>
            <w:tcBorders>
              <w:bottom w:val="single" w:sz="6" w:space="0" w:color="000000"/>
            </w:tcBorders>
            <w:vAlign w:val="bottom"/>
          </w:tcPr>
          <w:p w14:paraId="7FD82A9B" w14:textId="77777777" w:rsidR="00C733D6" w:rsidRDefault="00094BC1">
            <w:pPr>
              <w:pStyle w:val="Compact"/>
            </w:pPr>
            <w:r>
              <w:t>$\</w:t>
            </w:r>
            <w:proofErr w:type="spellStart"/>
            <w:r>
              <w:t>emph</w:t>
            </w:r>
            <w:proofErr w:type="spellEnd"/>
            <w:r>
              <w:t>{</w:t>
            </w:r>
            <w:proofErr w:type="spellStart"/>
            <w:r>
              <w:t>Pterostichus</w:t>
            </w:r>
            <w:proofErr w:type="spellEnd"/>
            <w:r>
              <w:t xml:space="preserve"> </w:t>
            </w:r>
            <w:proofErr w:type="spellStart"/>
            <w:r>
              <w:t>melanarius</w:t>
            </w:r>
            <w:proofErr w:type="spellEnd"/>
            <w:r>
              <w:t>}$</w:t>
            </w:r>
          </w:p>
        </w:tc>
        <w:tc>
          <w:tcPr>
            <w:tcW w:w="1758" w:type="dxa"/>
            <w:tcBorders>
              <w:bottom w:val="single" w:sz="6" w:space="0" w:color="000000"/>
            </w:tcBorders>
            <w:vAlign w:val="bottom"/>
          </w:tcPr>
          <w:p w14:paraId="22E77E89" w14:textId="77777777" w:rsidR="00C733D6" w:rsidRDefault="00094BC1">
            <w:pPr>
              <w:pStyle w:val="Compact"/>
            </w:pPr>
            <w:r>
              <w:t>$\</w:t>
            </w:r>
            <w:proofErr w:type="spellStart"/>
            <w:r>
              <w:t>emph</w:t>
            </w:r>
            <w:proofErr w:type="spellEnd"/>
            <w:r>
              <w:t>{</w:t>
            </w:r>
            <w:proofErr w:type="spellStart"/>
            <w:r>
              <w:t>Pardosa</w:t>
            </w:r>
            <w:proofErr w:type="spellEnd"/>
            <w:r>
              <w:t xml:space="preserve"> </w:t>
            </w:r>
            <w:proofErr w:type="spellStart"/>
            <w:r>
              <w:t>distincta</w:t>
            </w:r>
            <w:proofErr w:type="spellEnd"/>
            <w:r>
              <w:t>}$</w:t>
            </w:r>
          </w:p>
        </w:tc>
        <w:tc>
          <w:tcPr>
            <w:tcW w:w="1759" w:type="dxa"/>
            <w:tcBorders>
              <w:bottom w:val="single" w:sz="6" w:space="0" w:color="000000"/>
            </w:tcBorders>
            <w:vAlign w:val="bottom"/>
          </w:tcPr>
          <w:p w14:paraId="25EE1BEC" w14:textId="77777777" w:rsidR="00C733D6" w:rsidRDefault="00094BC1">
            <w:pPr>
              <w:pStyle w:val="Compact"/>
            </w:pPr>
            <w:r>
              <w:t>$\</w:t>
            </w:r>
            <w:proofErr w:type="spellStart"/>
            <w:r>
              <w:t>emph</w:t>
            </w:r>
            <w:proofErr w:type="spellEnd"/>
            <w:r>
              <w:t>{</w:t>
            </w:r>
            <w:proofErr w:type="spellStart"/>
            <w:r>
              <w:t>Pardosa</w:t>
            </w:r>
            <w:proofErr w:type="spellEnd"/>
            <w:r>
              <w:t xml:space="preserve"> </w:t>
            </w:r>
            <w:proofErr w:type="spellStart"/>
            <w:r>
              <w:t>moesta</w:t>
            </w:r>
            <w:proofErr w:type="spellEnd"/>
            <w:r>
              <w:t>}$</w:t>
            </w:r>
          </w:p>
        </w:tc>
        <w:tc>
          <w:tcPr>
            <w:tcW w:w="2099" w:type="dxa"/>
            <w:tcBorders>
              <w:bottom w:val="single" w:sz="6" w:space="0" w:color="000000"/>
            </w:tcBorders>
            <w:vAlign w:val="bottom"/>
          </w:tcPr>
          <w:p w14:paraId="3AB1F185" w14:textId="77777777" w:rsidR="00C733D6" w:rsidRDefault="00094BC1">
            <w:pPr>
              <w:pStyle w:val="Compact"/>
            </w:pPr>
            <w:r>
              <w:t>$\</w:t>
            </w:r>
            <w:proofErr w:type="spellStart"/>
            <w:r>
              <w:t>emph</w:t>
            </w:r>
            <w:proofErr w:type="spellEnd"/>
            <w:r>
              <w:t>{</w:t>
            </w:r>
            <w:proofErr w:type="spellStart"/>
            <w:r>
              <w:t>Phalangium</w:t>
            </w:r>
            <w:proofErr w:type="spellEnd"/>
            <w:r>
              <w:t xml:space="preserve"> </w:t>
            </w:r>
            <w:proofErr w:type="spellStart"/>
            <w:r>
              <w:t>opilio</w:t>
            </w:r>
            <w:proofErr w:type="spellEnd"/>
            <w:r>
              <w:t>}$</w:t>
            </w:r>
          </w:p>
        </w:tc>
      </w:tr>
      <w:tr w:rsidR="00C733D6" w14:paraId="0ADD4513" w14:textId="77777777">
        <w:tc>
          <w:tcPr>
            <w:tcW w:w="1588" w:type="dxa"/>
          </w:tcPr>
          <w:p w14:paraId="15D90205" w14:textId="77777777" w:rsidR="00C733D6" w:rsidRDefault="00094BC1">
            <w:pPr>
              <w:pStyle w:val="Compact"/>
              <w:jc w:val="right"/>
            </w:pPr>
            <w:r>
              <w:t>Trap Location</w:t>
            </w:r>
          </w:p>
        </w:tc>
        <w:tc>
          <w:tcPr>
            <w:tcW w:w="2156" w:type="dxa"/>
          </w:tcPr>
          <w:p w14:paraId="412F2B7E" w14:textId="77777777" w:rsidR="00C733D6" w:rsidRDefault="00094BC1">
            <w:pPr>
              <w:pStyle w:val="Compact"/>
            </w:pPr>
            <w:r>
              <w:t>0.080</w:t>
            </w:r>
          </w:p>
        </w:tc>
        <w:tc>
          <w:tcPr>
            <w:tcW w:w="1758" w:type="dxa"/>
          </w:tcPr>
          <w:p w14:paraId="49A46B06" w14:textId="77777777" w:rsidR="00C733D6" w:rsidRDefault="00094BC1">
            <w:pPr>
              <w:pStyle w:val="Compact"/>
            </w:pPr>
            <w:r>
              <w:t>0.294</w:t>
            </w:r>
          </w:p>
        </w:tc>
        <w:tc>
          <w:tcPr>
            <w:tcW w:w="1759" w:type="dxa"/>
          </w:tcPr>
          <w:p w14:paraId="43AA8E62" w14:textId="77777777" w:rsidR="00C733D6" w:rsidRDefault="00094BC1">
            <w:pPr>
              <w:pStyle w:val="Compact"/>
            </w:pPr>
            <w:r>
              <w:t>0.379</w:t>
            </w:r>
          </w:p>
        </w:tc>
        <w:tc>
          <w:tcPr>
            <w:tcW w:w="2099" w:type="dxa"/>
          </w:tcPr>
          <w:p w14:paraId="01253134" w14:textId="77777777" w:rsidR="00C733D6" w:rsidRDefault="00094BC1">
            <w:pPr>
              <w:pStyle w:val="Compact"/>
            </w:pPr>
            <w:r>
              <w:t>0.026</w:t>
            </w:r>
          </w:p>
        </w:tc>
      </w:tr>
      <w:tr w:rsidR="00C733D6" w14:paraId="70CA02B1" w14:textId="77777777">
        <w:tc>
          <w:tcPr>
            <w:tcW w:w="1588" w:type="dxa"/>
          </w:tcPr>
          <w:p w14:paraId="65AFB1AF" w14:textId="77777777" w:rsidR="00C733D6" w:rsidRDefault="00094BC1">
            <w:pPr>
              <w:pStyle w:val="Compact"/>
              <w:jc w:val="right"/>
            </w:pPr>
            <w:r>
              <w:t>Day of Year</w:t>
            </w:r>
          </w:p>
        </w:tc>
        <w:tc>
          <w:tcPr>
            <w:tcW w:w="2156" w:type="dxa"/>
          </w:tcPr>
          <w:p w14:paraId="20406C5E" w14:textId="77777777" w:rsidR="00C733D6" w:rsidRDefault="00094BC1">
            <w:pPr>
              <w:pStyle w:val="Compact"/>
            </w:pPr>
            <w:r>
              <w:t>0.040</w:t>
            </w:r>
          </w:p>
        </w:tc>
        <w:tc>
          <w:tcPr>
            <w:tcW w:w="1758" w:type="dxa"/>
          </w:tcPr>
          <w:p w14:paraId="628A0F96" w14:textId="77777777" w:rsidR="00C733D6" w:rsidRDefault="00094BC1">
            <w:pPr>
              <w:pStyle w:val="Compact"/>
            </w:pPr>
            <w:r>
              <w:t>0.160</w:t>
            </w:r>
          </w:p>
        </w:tc>
        <w:tc>
          <w:tcPr>
            <w:tcW w:w="1759" w:type="dxa"/>
          </w:tcPr>
          <w:p w14:paraId="6584EB98" w14:textId="77777777" w:rsidR="00C733D6" w:rsidRDefault="00094BC1">
            <w:pPr>
              <w:pStyle w:val="Compact"/>
            </w:pPr>
            <w:r>
              <w:t>0.000</w:t>
            </w:r>
          </w:p>
        </w:tc>
        <w:tc>
          <w:tcPr>
            <w:tcW w:w="2099" w:type="dxa"/>
          </w:tcPr>
          <w:p w14:paraId="374F1AF5" w14:textId="77777777" w:rsidR="00C733D6" w:rsidRDefault="00094BC1">
            <w:pPr>
              <w:pStyle w:val="Compact"/>
            </w:pPr>
            <w:r>
              <w:t>0.436</w:t>
            </w:r>
          </w:p>
        </w:tc>
      </w:tr>
      <w:tr w:rsidR="00C733D6" w14:paraId="795DC766" w14:textId="77777777">
        <w:tc>
          <w:tcPr>
            <w:tcW w:w="1588" w:type="dxa"/>
          </w:tcPr>
          <w:p w14:paraId="10D62A67" w14:textId="77777777" w:rsidR="00C733D6" w:rsidRDefault="00094BC1">
            <w:pPr>
              <w:pStyle w:val="Compact"/>
              <w:jc w:val="right"/>
            </w:pPr>
            <w:r>
              <w:t>Spatial Location</w:t>
            </w:r>
          </w:p>
        </w:tc>
        <w:tc>
          <w:tcPr>
            <w:tcW w:w="2156" w:type="dxa"/>
          </w:tcPr>
          <w:p w14:paraId="03256CB1" w14:textId="77777777" w:rsidR="00C733D6" w:rsidRDefault="00094BC1">
            <w:pPr>
              <w:pStyle w:val="Compact"/>
            </w:pPr>
            <w:r>
              <w:t>0.373</w:t>
            </w:r>
          </w:p>
        </w:tc>
        <w:tc>
          <w:tcPr>
            <w:tcW w:w="1758" w:type="dxa"/>
          </w:tcPr>
          <w:p w14:paraId="4DC7696A" w14:textId="77777777" w:rsidR="00C733D6" w:rsidRDefault="00094BC1">
            <w:pPr>
              <w:pStyle w:val="Compact"/>
            </w:pPr>
            <w:r>
              <w:t>0.000</w:t>
            </w:r>
          </w:p>
        </w:tc>
        <w:tc>
          <w:tcPr>
            <w:tcW w:w="1759" w:type="dxa"/>
          </w:tcPr>
          <w:p w14:paraId="7623DA4E" w14:textId="77777777" w:rsidR="00C733D6" w:rsidRDefault="00094BC1">
            <w:pPr>
              <w:pStyle w:val="Compact"/>
            </w:pPr>
            <w:r>
              <w:t>0.125</w:t>
            </w:r>
          </w:p>
        </w:tc>
        <w:tc>
          <w:tcPr>
            <w:tcW w:w="2099" w:type="dxa"/>
          </w:tcPr>
          <w:p w14:paraId="587AC82A" w14:textId="77777777" w:rsidR="00C733D6" w:rsidRDefault="00094BC1">
            <w:pPr>
              <w:pStyle w:val="Compact"/>
            </w:pPr>
            <w:r>
              <w:t>0.085</w:t>
            </w:r>
          </w:p>
        </w:tc>
      </w:tr>
      <w:tr w:rsidR="00C733D6" w14:paraId="39B602B0" w14:textId="77777777">
        <w:tc>
          <w:tcPr>
            <w:tcW w:w="1588" w:type="dxa"/>
          </w:tcPr>
          <w:p w14:paraId="1DB79396" w14:textId="77777777" w:rsidR="00C733D6" w:rsidRDefault="00094BC1">
            <w:pPr>
              <w:pStyle w:val="Compact"/>
              <w:jc w:val="right"/>
            </w:pPr>
            <w:r>
              <w:t>Grass/Wetland</w:t>
            </w:r>
          </w:p>
        </w:tc>
        <w:tc>
          <w:tcPr>
            <w:tcW w:w="2156" w:type="dxa"/>
          </w:tcPr>
          <w:p w14:paraId="26A59AF7" w14:textId="77777777" w:rsidR="00C733D6" w:rsidRDefault="00094BC1">
            <w:pPr>
              <w:pStyle w:val="Compact"/>
            </w:pPr>
            <w:r>
              <w:t>0.104</w:t>
            </w:r>
          </w:p>
        </w:tc>
        <w:tc>
          <w:tcPr>
            <w:tcW w:w="1758" w:type="dxa"/>
          </w:tcPr>
          <w:p w14:paraId="3A36B56C" w14:textId="77777777" w:rsidR="00C733D6" w:rsidRDefault="00094BC1">
            <w:pPr>
              <w:pStyle w:val="Compact"/>
            </w:pPr>
            <w:r>
              <w:t>0.000</w:t>
            </w:r>
          </w:p>
        </w:tc>
        <w:tc>
          <w:tcPr>
            <w:tcW w:w="1759" w:type="dxa"/>
          </w:tcPr>
          <w:p w14:paraId="5FDAB2D8" w14:textId="77777777" w:rsidR="00C733D6" w:rsidRDefault="00094BC1">
            <w:pPr>
              <w:pStyle w:val="Compact"/>
            </w:pPr>
            <w:r>
              <w:t>0.017</w:t>
            </w:r>
          </w:p>
        </w:tc>
        <w:tc>
          <w:tcPr>
            <w:tcW w:w="2099" w:type="dxa"/>
          </w:tcPr>
          <w:p w14:paraId="640BF4AA" w14:textId="77777777" w:rsidR="00C733D6" w:rsidRDefault="00094BC1">
            <w:pPr>
              <w:pStyle w:val="Compact"/>
            </w:pPr>
            <w:r>
              <w:t>0.086</w:t>
            </w:r>
          </w:p>
        </w:tc>
      </w:tr>
      <w:tr w:rsidR="00C733D6" w14:paraId="5E409D0C" w14:textId="77777777">
        <w:tc>
          <w:tcPr>
            <w:tcW w:w="1588" w:type="dxa"/>
          </w:tcPr>
          <w:p w14:paraId="1691E71E" w14:textId="77777777" w:rsidR="00C733D6" w:rsidRDefault="00094BC1">
            <w:pPr>
              <w:pStyle w:val="Compact"/>
              <w:jc w:val="right"/>
            </w:pPr>
            <w:r>
              <w:t>Canola</w:t>
            </w:r>
          </w:p>
        </w:tc>
        <w:tc>
          <w:tcPr>
            <w:tcW w:w="2156" w:type="dxa"/>
          </w:tcPr>
          <w:p w14:paraId="765C20D1" w14:textId="77777777" w:rsidR="00C733D6" w:rsidRDefault="00094BC1">
            <w:pPr>
              <w:pStyle w:val="Compact"/>
            </w:pPr>
            <w:r>
              <w:t>0.030</w:t>
            </w:r>
          </w:p>
        </w:tc>
        <w:tc>
          <w:tcPr>
            <w:tcW w:w="1758" w:type="dxa"/>
          </w:tcPr>
          <w:p w14:paraId="4763F799" w14:textId="77777777" w:rsidR="00C733D6" w:rsidRDefault="00094BC1">
            <w:pPr>
              <w:pStyle w:val="Compact"/>
            </w:pPr>
            <w:r>
              <w:t>0.002</w:t>
            </w:r>
          </w:p>
        </w:tc>
        <w:tc>
          <w:tcPr>
            <w:tcW w:w="1759" w:type="dxa"/>
          </w:tcPr>
          <w:p w14:paraId="611E8438" w14:textId="77777777" w:rsidR="00C733D6" w:rsidRDefault="00094BC1">
            <w:pPr>
              <w:pStyle w:val="Compact"/>
            </w:pPr>
            <w:r>
              <w:t>0.037</w:t>
            </w:r>
          </w:p>
        </w:tc>
        <w:tc>
          <w:tcPr>
            <w:tcW w:w="2099" w:type="dxa"/>
          </w:tcPr>
          <w:p w14:paraId="6AC337CD" w14:textId="77777777" w:rsidR="00C733D6" w:rsidRDefault="00094BC1">
            <w:pPr>
              <w:pStyle w:val="Compact"/>
            </w:pPr>
            <w:r>
              <w:t>0.000</w:t>
            </w:r>
          </w:p>
        </w:tc>
      </w:tr>
      <w:tr w:rsidR="00C733D6" w14:paraId="661A2F96" w14:textId="77777777">
        <w:tc>
          <w:tcPr>
            <w:tcW w:w="1588" w:type="dxa"/>
          </w:tcPr>
          <w:p w14:paraId="6FD5AC93" w14:textId="77777777" w:rsidR="00C733D6" w:rsidRDefault="00094BC1">
            <w:pPr>
              <w:pStyle w:val="Compact"/>
              <w:jc w:val="right"/>
            </w:pPr>
            <w:r>
              <w:t>Pasture</w:t>
            </w:r>
          </w:p>
        </w:tc>
        <w:tc>
          <w:tcPr>
            <w:tcW w:w="2156" w:type="dxa"/>
          </w:tcPr>
          <w:p w14:paraId="734A6DB9" w14:textId="77777777" w:rsidR="00C733D6" w:rsidRDefault="00094BC1">
            <w:pPr>
              <w:pStyle w:val="Compact"/>
            </w:pPr>
            <w:r>
              <w:t>0.000</w:t>
            </w:r>
          </w:p>
        </w:tc>
        <w:tc>
          <w:tcPr>
            <w:tcW w:w="1758" w:type="dxa"/>
          </w:tcPr>
          <w:p w14:paraId="096048D2" w14:textId="77777777" w:rsidR="00C733D6" w:rsidRDefault="00094BC1">
            <w:pPr>
              <w:pStyle w:val="Compact"/>
            </w:pPr>
            <w:r>
              <w:t>0.032</w:t>
            </w:r>
          </w:p>
        </w:tc>
        <w:tc>
          <w:tcPr>
            <w:tcW w:w="1759" w:type="dxa"/>
          </w:tcPr>
          <w:p w14:paraId="4DD66872" w14:textId="77777777" w:rsidR="00C733D6" w:rsidRDefault="00094BC1">
            <w:pPr>
              <w:pStyle w:val="Compact"/>
            </w:pPr>
            <w:r>
              <w:t>0.002</w:t>
            </w:r>
          </w:p>
        </w:tc>
        <w:tc>
          <w:tcPr>
            <w:tcW w:w="2099" w:type="dxa"/>
          </w:tcPr>
          <w:p w14:paraId="3571B42F" w14:textId="77777777" w:rsidR="00C733D6" w:rsidRDefault="00094BC1">
            <w:pPr>
              <w:pStyle w:val="Compact"/>
            </w:pPr>
            <w:r>
              <w:t>0.000</w:t>
            </w:r>
          </w:p>
        </w:tc>
      </w:tr>
      <w:tr w:rsidR="00C733D6" w14:paraId="57CE92E4" w14:textId="77777777">
        <w:tc>
          <w:tcPr>
            <w:tcW w:w="1588" w:type="dxa"/>
          </w:tcPr>
          <w:p w14:paraId="15A07665" w14:textId="77777777" w:rsidR="00C733D6" w:rsidRDefault="00094BC1">
            <w:pPr>
              <w:pStyle w:val="Compact"/>
              <w:jc w:val="right"/>
            </w:pPr>
            <w:r>
              <w:t>Trees/Shrubs</w:t>
            </w:r>
          </w:p>
        </w:tc>
        <w:tc>
          <w:tcPr>
            <w:tcW w:w="2156" w:type="dxa"/>
          </w:tcPr>
          <w:p w14:paraId="47EABF8E" w14:textId="77777777" w:rsidR="00C733D6" w:rsidRDefault="00094BC1">
            <w:pPr>
              <w:pStyle w:val="Compact"/>
            </w:pPr>
            <w:r>
              <w:t>0.000</w:t>
            </w:r>
          </w:p>
        </w:tc>
        <w:tc>
          <w:tcPr>
            <w:tcW w:w="1758" w:type="dxa"/>
          </w:tcPr>
          <w:p w14:paraId="13C393A3" w14:textId="77777777" w:rsidR="00C733D6" w:rsidRDefault="00094BC1">
            <w:pPr>
              <w:pStyle w:val="Compact"/>
            </w:pPr>
            <w:r>
              <w:t>0.009</w:t>
            </w:r>
          </w:p>
        </w:tc>
        <w:tc>
          <w:tcPr>
            <w:tcW w:w="1759" w:type="dxa"/>
          </w:tcPr>
          <w:p w14:paraId="5103A104" w14:textId="77777777" w:rsidR="00C733D6" w:rsidRDefault="00094BC1">
            <w:pPr>
              <w:pStyle w:val="Compact"/>
            </w:pPr>
            <w:r>
              <w:t>0.001</w:t>
            </w:r>
          </w:p>
        </w:tc>
        <w:tc>
          <w:tcPr>
            <w:tcW w:w="2099" w:type="dxa"/>
          </w:tcPr>
          <w:p w14:paraId="1344F743" w14:textId="77777777" w:rsidR="00C733D6" w:rsidRDefault="00094BC1">
            <w:pPr>
              <w:pStyle w:val="Compact"/>
            </w:pPr>
            <w:r>
              <w:t>0.017</w:t>
            </w:r>
          </w:p>
        </w:tc>
      </w:tr>
      <w:tr w:rsidR="00C733D6" w14:paraId="21F0DA8F" w14:textId="77777777">
        <w:tc>
          <w:tcPr>
            <w:tcW w:w="1588" w:type="dxa"/>
          </w:tcPr>
          <w:p w14:paraId="2AE60E98" w14:textId="77777777" w:rsidR="00C733D6" w:rsidRDefault="00094BC1">
            <w:pPr>
              <w:pStyle w:val="Compact"/>
              <w:jc w:val="right"/>
            </w:pPr>
            <w:r>
              <w:t>Pulses</w:t>
            </w:r>
          </w:p>
        </w:tc>
        <w:tc>
          <w:tcPr>
            <w:tcW w:w="2156" w:type="dxa"/>
          </w:tcPr>
          <w:p w14:paraId="56CAA7EC" w14:textId="77777777" w:rsidR="00C733D6" w:rsidRDefault="00094BC1">
            <w:pPr>
              <w:pStyle w:val="Compact"/>
            </w:pPr>
            <w:r>
              <w:t>0.005</w:t>
            </w:r>
          </w:p>
        </w:tc>
        <w:tc>
          <w:tcPr>
            <w:tcW w:w="1758" w:type="dxa"/>
          </w:tcPr>
          <w:p w14:paraId="3798E63F" w14:textId="77777777" w:rsidR="00C733D6" w:rsidRDefault="00094BC1">
            <w:pPr>
              <w:pStyle w:val="Compact"/>
            </w:pPr>
            <w:r>
              <w:t>0.000</w:t>
            </w:r>
          </w:p>
        </w:tc>
        <w:tc>
          <w:tcPr>
            <w:tcW w:w="1759" w:type="dxa"/>
          </w:tcPr>
          <w:p w14:paraId="7FC5CCBC" w14:textId="77777777" w:rsidR="00C733D6" w:rsidRDefault="00094BC1">
            <w:pPr>
              <w:pStyle w:val="Compact"/>
            </w:pPr>
            <w:r>
              <w:t>0.004</w:t>
            </w:r>
          </w:p>
        </w:tc>
        <w:tc>
          <w:tcPr>
            <w:tcW w:w="2099" w:type="dxa"/>
          </w:tcPr>
          <w:p w14:paraId="624C3DEF" w14:textId="77777777" w:rsidR="00C733D6" w:rsidRDefault="00094BC1">
            <w:pPr>
              <w:pStyle w:val="Compact"/>
            </w:pPr>
            <w:r>
              <w:t>0.001</w:t>
            </w:r>
          </w:p>
        </w:tc>
      </w:tr>
      <w:tr w:rsidR="00C733D6" w14:paraId="5318E20E" w14:textId="77777777">
        <w:tc>
          <w:tcPr>
            <w:tcW w:w="1588" w:type="dxa"/>
          </w:tcPr>
          <w:p w14:paraId="2FFD6688" w14:textId="77777777" w:rsidR="00C733D6" w:rsidRDefault="00094BC1">
            <w:pPr>
              <w:pStyle w:val="Compact"/>
              <w:jc w:val="right"/>
            </w:pPr>
            <w:r>
              <w:t>Road margins</w:t>
            </w:r>
          </w:p>
        </w:tc>
        <w:tc>
          <w:tcPr>
            <w:tcW w:w="2156" w:type="dxa"/>
          </w:tcPr>
          <w:p w14:paraId="27534D4B" w14:textId="77777777" w:rsidR="00C733D6" w:rsidRDefault="00094BC1">
            <w:pPr>
              <w:pStyle w:val="Compact"/>
            </w:pPr>
            <w:r>
              <w:t>0.000</w:t>
            </w:r>
          </w:p>
        </w:tc>
        <w:tc>
          <w:tcPr>
            <w:tcW w:w="1758" w:type="dxa"/>
          </w:tcPr>
          <w:p w14:paraId="41C90093" w14:textId="77777777" w:rsidR="00C733D6" w:rsidRDefault="00094BC1">
            <w:pPr>
              <w:pStyle w:val="Compact"/>
            </w:pPr>
            <w:r>
              <w:t>0.001</w:t>
            </w:r>
          </w:p>
        </w:tc>
        <w:tc>
          <w:tcPr>
            <w:tcW w:w="1759" w:type="dxa"/>
          </w:tcPr>
          <w:p w14:paraId="5727E86F" w14:textId="77777777" w:rsidR="00C733D6" w:rsidRDefault="00094BC1">
            <w:pPr>
              <w:pStyle w:val="Compact"/>
            </w:pPr>
            <w:r>
              <w:t>0.034</w:t>
            </w:r>
          </w:p>
        </w:tc>
        <w:tc>
          <w:tcPr>
            <w:tcW w:w="2099" w:type="dxa"/>
          </w:tcPr>
          <w:p w14:paraId="310CCCC8" w14:textId="77777777" w:rsidR="00C733D6" w:rsidRDefault="00094BC1">
            <w:pPr>
              <w:pStyle w:val="Compact"/>
            </w:pPr>
            <w:r>
              <w:t>0.002</w:t>
            </w:r>
          </w:p>
        </w:tc>
      </w:tr>
      <w:tr w:rsidR="00C733D6" w14:paraId="5ADC3936" w14:textId="77777777">
        <w:tc>
          <w:tcPr>
            <w:tcW w:w="1588" w:type="dxa"/>
          </w:tcPr>
          <w:p w14:paraId="7CA52546" w14:textId="77777777" w:rsidR="00C733D6" w:rsidRDefault="00094BC1">
            <w:pPr>
              <w:pStyle w:val="Compact"/>
              <w:jc w:val="right"/>
            </w:pPr>
            <w:r>
              <w:t>Residual</w:t>
            </w:r>
          </w:p>
        </w:tc>
        <w:tc>
          <w:tcPr>
            <w:tcW w:w="2156" w:type="dxa"/>
          </w:tcPr>
          <w:p w14:paraId="6693E7BD" w14:textId="77777777" w:rsidR="00C733D6" w:rsidRDefault="00094BC1">
            <w:pPr>
              <w:pStyle w:val="Compact"/>
            </w:pPr>
            <w:r>
              <w:t>0.369</w:t>
            </w:r>
          </w:p>
        </w:tc>
        <w:tc>
          <w:tcPr>
            <w:tcW w:w="1758" w:type="dxa"/>
          </w:tcPr>
          <w:p w14:paraId="532E1A7F" w14:textId="77777777" w:rsidR="00C733D6" w:rsidRDefault="00094BC1">
            <w:pPr>
              <w:pStyle w:val="Compact"/>
            </w:pPr>
            <w:r>
              <w:t>0.502</w:t>
            </w:r>
          </w:p>
        </w:tc>
        <w:tc>
          <w:tcPr>
            <w:tcW w:w="1759" w:type="dxa"/>
          </w:tcPr>
          <w:p w14:paraId="2ABB5600" w14:textId="77777777" w:rsidR="00C733D6" w:rsidRDefault="00094BC1">
            <w:pPr>
              <w:pStyle w:val="Compact"/>
            </w:pPr>
            <w:r>
              <w:t>0.400</w:t>
            </w:r>
          </w:p>
        </w:tc>
        <w:tc>
          <w:tcPr>
            <w:tcW w:w="2099" w:type="dxa"/>
          </w:tcPr>
          <w:p w14:paraId="6FDF0BFF" w14:textId="77777777" w:rsidR="00C733D6" w:rsidRDefault="00094BC1">
            <w:pPr>
              <w:pStyle w:val="Compact"/>
            </w:pPr>
            <w:r>
              <w:t>0.348</w:t>
            </w:r>
          </w:p>
        </w:tc>
      </w:tr>
    </w:tbl>
    <w:p w14:paraId="4D8BA4F5" w14:textId="77777777" w:rsidR="00617248" w:rsidRDefault="00617248">
      <w:pPr>
        <w:pStyle w:val="BodyText"/>
        <w:rPr>
          <w:ins w:id="75" w:author="Vickruck, Jessica" w:date="2020-09-29T11:24:00Z"/>
        </w:rPr>
      </w:pPr>
    </w:p>
    <w:p w14:paraId="01442AC4" w14:textId="77777777" w:rsidR="00617248" w:rsidRDefault="00617248">
      <w:pPr>
        <w:pStyle w:val="BodyText"/>
        <w:rPr>
          <w:ins w:id="76" w:author="Vickruck, Jessica" w:date="2020-09-29T11:24:00Z"/>
        </w:rPr>
      </w:pPr>
      <w:ins w:id="77" w:author="Vickruck, Jessica" w:date="2020-09-29T11:24:00Z">
        <w:r>
          <w:t>Discussion??</w:t>
        </w:r>
      </w:ins>
    </w:p>
    <w:p w14:paraId="2F2959ED" w14:textId="77777777" w:rsidR="00C733D6" w:rsidRDefault="00094BC1">
      <w:pPr>
        <w:pStyle w:val="BodyText"/>
      </w:pPr>
      <w:r>
        <w:t xml:space="preserve">The activity density of </w:t>
      </w:r>
      <w:proofErr w:type="spellStart"/>
      <w:r>
        <w:rPr>
          <w:i/>
        </w:rPr>
        <w:t>Pterostichus</w:t>
      </w:r>
      <w:proofErr w:type="spellEnd"/>
      <w:r>
        <w:rPr>
          <w:i/>
        </w:rPr>
        <w:t xml:space="preserve"> </w:t>
      </w:r>
      <w:proofErr w:type="spellStart"/>
      <w:r>
        <w:rPr>
          <w:i/>
        </w:rPr>
        <w:t>melanarius</w:t>
      </w:r>
      <w:proofErr w:type="spellEnd"/>
      <w:r>
        <w:t xml:space="preserve"> and </w:t>
      </w:r>
      <w:proofErr w:type="spellStart"/>
      <w:r>
        <w:rPr>
          <w:i/>
        </w:rPr>
        <w:t>Phalangium</w:t>
      </w:r>
      <w:proofErr w:type="spellEnd"/>
      <w:r>
        <w:rPr>
          <w:i/>
        </w:rPr>
        <w:t xml:space="preserve"> </w:t>
      </w:r>
      <w:proofErr w:type="spellStart"/>
      <w:r>
        <w:rPr>
          <w:i/>
        </w:rPr>
        <w:t>opilio</w:t>
      </w:r>
      <w:proofErr w:type="spellEnd"/>
      <w:r>
        <w:t xml:space="preserve"> responded </w:t>
      </w:r>
      <w:del w:id="78" w:author="Paul Galpern" w:date="2020-09-18T13:34:00Z">
        <w:r>
          <w:delText xml:space="preserve">to </w:delText>
        </w:r>
      </w:del>
      <w:r>
        <w:t>strongly</w:t>
      </w:r>
      <w:ins w:id="79" w:author="Paul Galpern" w:date="2020-09-18T13:34:00Z">
        <w:r>
          <w:t xml:space="preserve"> to</w:t>
        </w:r>
      </w:ins>
      <w:r>
        <w:t xml:space="preserve"> landscape composition, but the response of </w:t>
      </w:r>
      <w:proofErr w:type="spellStart"/>
      <w:r>
        <w:rPr>
          <w:i/>
        </w:rPr>
        <w:t>Pardosa</w:t>
      </w:r>
      <w:proofErr w:type="spellEnd"/>
      <w:r>
        <w:rPr>
          <w:i/>
        </w:rPr>
        <w:t xml:space="preserve"> </w:t>
      </w:r>
      <w:proofErr w:type="spellStart"/>
      <w:r>
        <w:rPr>
          <w:i/>
        </w:rPr>
        <w:t>distincta</w:t>
      </w:r>
      <w:proofErr w:type="spellEnd"/>
      <w:r>
        <w:t xml:space="preserve"> and </w:t>
      </w:r>
      <w:proofErr w:type="spellStart"/>
      <w:r>
        <w:rPr>
          <w:i/>
        </w:rPr>
        <w:t>Pardosa</w:t>
      </w:r>
      <w:proofErr w:type="spellEnd"/>
      <w:r>
        <w:rPr>
          <w:i/>
        </w:rPr>
        <w:t xml:space="preserve"> </w:t>
      </w:r>
      <w:proofErr w:type="spellStart"/>
      <w:r>
        <w:rPr>
          <w:i/>
        </w:rPr>
        <w:t>moesta</w:t>
      </w:r>
      <w:proofErr w:type="spellEnd"/>
      <w:r>
        <w:t xml:space="preserve"> was weaker. We found some support for our predictions of SNL (grass and wetland, woodlands, and road margins) acting as a late-season sinks for beneficial arthropods. In particular, grass and wetland acted as a sink for </w:t>
      </w:r>
      <w:r>
        <w:rPr>
          <w:i/>
        </w:rPr>
        <w:t xml:space="preserve">P. </w:t>
      </w:r>
      <w:proofErr w:type="spellStart"/>
      <w:r>
        <w:rPr>
          <w:i/>
        </w:rPr>
        <w:t>melanarius</w:t>
      </w:r>
      <w:proofErr w:type="spellEnd"/>
      <w:r>
        <w:t xml:space="preserve">, woodlands acted as a sink for </w:t>
      </w:r>
      <w:r>
        <w:rPr>
          <w:i/>
        </w:rPr>
        <w:t xml:space="preserve">P. </w:t>
      </w:r>
      <w:proofErr w:type="spellStart"/>
      <w:r>
        <w:rPr>
          <w:i/>
        </w:rPr>
        <w:t>distincta</w:t>
      </w:r>
      <w:proofErr w:type="spellEnd"/>
      <w:r>
        <w:t xml:space="preserve">, and road margins acted as a sink for </w:t>
      </w:r>
      <w:r>
        <w:rPr>
          <w:i/>
        </w:rPr>
        <w:t xml:space="preserve">P. </w:t>
      </w:r>
      <w:proofErr w:type="spellStart"/>
      <w:r>
        <w:rPr>
          <w:i/>
        </w:rPr>
        <w:t>moesta</w:t>
      </w:r>
      <w:proofErr w:type="spellEnd"/>
      <w:r>
        <w:t xml:space="preserve">. </w:t>
      </w:r>
      <w:commentRangeStart w:id="80"/>
      <w:r>
        <w:t xml:space="preserve">While there was limited </w:t>
      </w:r>
      <w:commentRangeEnd w:id="80"/>
      <w:r>
        <w:commentReference w:id="80"/>
      </w:r>
      <w:r>
        <w:t xml:space="preserve">evidence of SNL acting as early-season sources, some acted as landscape-level sources (grassland and road margins on </w:t>
      </w:r>
      <w:r>
        <w:rPr>
          <w:i/>
        </w:rPr>
        <w:t xml:space="preserve">P. </w:t>
      </w:r>
      <w:proofErr w:type="spellStart"/>
      <w:r>
        <w:rPr>
          <w:i/>
        </w:rPr>
        <w:t>moesta</w:t>
      </w:r>
      <w:proofErr w:type="spellEnd"/>
      <w:r>
        <w:t xml:space="preserve">), indicating earlier or wider-scale dispersal. Canola and pasture acted as landscape-level sinks for </w:t>
      </w:r>
      <w:r>
        <w:rPr>
          <w:i/>
        </w:rPr>
        <w:t xml:space="preserve">P. </w:t>
      </w:r>
      <w:proofErr w:type="spellStart"/>
      <w:r>
        <w:rPr>
          <w:i/>
        </w:rPr>
        <w:t>melanarius</w:t>
      </w:r>
      <w:proofErr w:type="spellEnd"/>
      <w:r>
        <w:t xml:space="preserve"> and </w:t>
      </w:r>
      <w:r>
        <w:rPr>
          <w:i/>
        </w:rPr>
        <w:t xml:space="preserve">P. </w:t>
      </w:r>
      <w:proofErr w:type="spellStart"/>
      <w:r>
        <w:rPr>
          <w:i/>
        </w:rPr>
        <w:t>distincta</w:t>
      </w:r>
      <w:proofErr w:type="spellEnd"/>
      <w:r>
        <w:t xml:space="preserve">, respectively, meaning that these cover types likely represent only partial habitat for these arthropods. There was also a strong temporal component to most of the landscape effects, meaning that it is important to consider how sinks and sources may change over the season. Finally, the influence of landscape composition tended to be limited to a radius of about 500m, indicating that large-scale </w:t>
      </w:r>
      <w:r>
        <w:rPr>
          <w:i/>
        </w:rPr>
        <w:t>and</w:t>
      </w:r>
      <w:r>
        <w:t xml:space="preserve"> local land cover can be important to beneficial arthropod abundance. These results highlight the seasonal importance of non-crop marginal lands for predatory arthropod abundance.</w:t>
      </w:r>
    </w:p>
    <w:p w14:paraId="606B9FD4" w14:textId="77777777" w:rsidR="00C733D6" w:rsidRDefault="00094BC1">
      <w:pPr>
        <w:pStyle w:val="BodyText"/>
      </w:pPr>
      <w:del w:id="81" w:author="Vickruck, Jessica" w:date="2020-09-29T12:39:00Z">
        <w:r w:rsidDel="00045CDB">
          <w:delText xml:space="preserve">The predatory ground beetle </w:delText>
        </w:r>
      </w:del>
      <w:proofErr w:type="spellStart"/>
      <w:r>
        <w:rPr>
          <w:i/>
        </w:rPr>
        <w:t>Pterostichus</w:t>
      </w:r>
      <w:proofErr w:type="spellEnd"/>
      <w:r>
        <w:rPr>
          <w:i/>
        </w:rPr>
        <w:t xml:space="preserve"> </w:t>
      </w:r>
      <w:proofErr w:type="spellStart"/>
      <w:r>
        <w:rPr>
          <w:i/>
        </w:rPr>
        <w:t>melanarius</w:t>
      </w:r>
      <w:proofErr w:type="spellEnd"/>
      <w:r>
        <w:t xml:space="preserve"> responded to landscape composition, primarily to canola, pulses, and grass and wetland cover. Grassland and wetland cover acted as a late-season sink, suggesting that </w:t>
      </w:r>
      <w:r>
        <w:rPr>
          <w:i/>
        </w:rPr>
        <w:t xml:space="preserve">P. </w:t>
      </w:r>
      <w:proofErr w:type="spellStart"/>
      <w:r>
        <w:rPr>
          <w:i/>
        </w:rPr>
        <w:t>melanarius</w:t>
      </w:r>
      <w:proofErr w:type="spellEnd"/>
      <w:r>
        <w:t xml:space="preserve"> may migrate into it at the end of the summer. Other studies have found similar results, suggesting that untilled land is important off-field habitat for carabids (</w:t>
      </w:r>
      <w:proofErr w:type="spellStart"/>
      <w:r>
        <w:t>Desender</w:t>
      </w:r>
      <w:proofErr w:type="spellEnd"/>
      <w:r>
        <w:t xml:space="preserve"> &amp; </w:t>
      </w:r>
      <w:proofErr w:type="spellStart"/>
      <w:r>
        <w:t>Alderweireldt</w:t>
      </w:r>
      <w:proofErr w:type="spellEnd"/>
      <w:r>
        <w:t xml:space="preserve"> 1988; Fournier &amp; </w:t>
      </w:r>
      <w:proofErr w:type="spellStart"/>
      <w:r>
        <w:t>Loreau</w:t>
      </w:r>
      <w:proofErr w:type="spellEnd"/>
      <w:r>
        <w:t xml:space="preserve"> 2002; but see Hatten </w:t>
      </w:r>
      <w:r>
        <w:rPr>
          <w:i/>
        </w:rPr>
        <w:t>et al.</w:t>
      </w:r>
      <w:r>
        <w:t xml:space="preserve"> 2007). In particular, </w:t>
      </w:r>
      <w:proofErr w:type="spellStart"/>
      <w:r>
        <w:t>Purtauf</w:t>
      </w:r>
      <w:proofErr w:type="spellEnd"/>
      <w:r>
        <w:t xml:space="preserve"> </w:t>
      </w:r>
      <w:r>
        <w:rPr>
          <w:i/>
        </w:rPr>
        <w:t>et al.</w:t>
      </w:r>
      <w:r>
        <w:t xml:space="preserve"> (2005) found that carabid density increased with proportion of nearby grasslands, so our finding of grassland as late-season sink may represent </w:t>
      </w:r>
      <w:r>
        <w:rPr>
          <w:i/>
        </w:rPr>
        <w:t xml:space="preserve">P. </w:t>
      </w:r>
      <w:proofErr w:type="spellStart"/>
      <w:r>
        <w:rPr>
          <w:i/>
        </w:rPr>
        <w:t>melanarius</w:t>
      </w:r>
      <w:proofErr w:type="spellEnd"/>
      <w:r>
        <w:t xml:space="preserve"> moving to overwintering habitat at the end of the season. However, </w:t>
      </w:r>
      <w:r>
        <w:rPr>
          <w:i/>
        </w:rPr>
        <w:t xml:space="preserve">P. </w:t>
      </w:r>
      <w:proofErr w:type="spellStart"/>
      <w:r>
        <w:rPr>
          <w:i/>
        </w:rPr>
        <w:t>melanarius</w:t>
      </w:r>
      <w:proofErr w:type="spellEnd"/>
      <w:r>
        <w:t xml:space="preserve"> is also found in a wide variety of habitats, and tends to prefer agricultural fields (Larsen </w:t>
      </w:r>
      <w:r>
        <w:rPr>
          <w:i/>
        </w:rPr>
        <w:t>et al.</w:t>
      </w:r>
      <w:r>
        <w:t xml:space="preserve"> 2003). Our models also suggest this, as they showed that canola and pulse crops acted as early- and mid-season sources of </w:t>
      </w:r>
      <w:r>
        <w:rPr>
          <w:i/>
        </w:rPr>
        <w:t xml:space="preserve">P. </w:t>
      </w:r>
      <w:proofErr w:type="spellStart"/>
      <w:r>
        <w:rPr>
          <w:i/>
        </w:rPr>
        <w:t>melanarius</w:t>
      </w:r>
      <w:proofErr w:type="spellEnd"/>
      <w:r>
        <w:t xml:space="preserve">. Early in the season, canola crops acted as local source but a landscape-level sink, which may indicate that they provide only temporary feeding habitat. The effect of pulse crops on carabid abundance is not well-studied, but our results suggest that pulses may represent a potential food resource for </w:t>
      </w:r>
      <w:r>
        <w:rPr>
          <w:i/>
        </w:rPr>
        <w:t xml:space="preserve">P. </w:t>
      </w:r>
      <w:proofErr w:type="spellStart"/>
      <w:r>
        <w:rPr>
          <w:i/>
        </w:rPr>
        <w:t>melanarius</w:t>
      </w:r>
      <w:proofErr w:type="spellEnd"/>
      <w:r>
        <w:t>, albeit a weak one (Table [</w:t>
      </w:r>
      <w:proofErr w:type="spellStart"/>
      <w:r>
        <w:t>tab:rSquared</w:t>
      </w:r>
      <w:proofErr w:type="spellEnd"/>
      <w:r>
        <w:t>]). Carabids are predators of pea-leaf weevils (</w:t>
      </w:r>
      <w:proofErr w:type="spellStart"/>
      <w:r>
        <w:rPr>
          <w:i/>
        </w:rPr>
        <w:t>Sitona</w:t>
      </w:r>
      <w:proofErr w:type="spellEnd"/>
      <w:r>
        <w:rPr>
          <w:i/>
        </w:rPr>
        <w:t xml:space="preserve"> </w:t>
      </w:r>
      <w:proofErr w:type="spellStart"/>
      <w:r>
        <w:rPr>
          <w:i/>
        </w:rPr>
        <w:t>lineatus</w:t>
      </w:r>
      <w:proofErr w:type="spellEnd"/>
      <w:r>
        <w:t xml:space="preserve">) on other </w:t>
      </w:r>
      <w:proofErr w:type="spellStart"/>
      <w:r>
        <w:t>Fabaceae</w:t>
      </w:r>
      <w:proofErr w:type="spellEnd"/>
      <w:r>
        <w:t xml:space="preserve"> (</w:t>
      </w:r>
      <w:proofErr w:type="spellStart"/>
      <w:r>
        <w:t>Hamon</w:t>
      </w:r>
      <w:proofErr w:type="spellEnd"/>
      <w:r>
        <w:t xml:space="preserve"> </w:t>
      </w:r>
      <w:r>
        <w:rPr>
          <w:i/>
        </w:rPr>
        <w:t>et al.</w:t>
      </w:r>
      <w:r>
        <w:t xml:space="preserve"> 1990), and </w:t>
      </w:r>
      <w:r>
        <w:rPr>
          <w:i/>
        </w:rPr>
        <w:t xml:space="preserve">P. </w:t>
      </w:r>
      <w:proofErr w:type="spellStart"/>
      <w:r>
        <w:rPr>
          <w:i/>
        </w:rPr>
        <w:t>melanarius</w:t>
      </w:r>
      <w:proofErr w:type="spellEnd"/>
      <w:r>
        <w:t xml:space="preserve"> can prey upon other carabids that are predators of </w:t>
      </w:r>
      <w:r>
        <w:rPr>
          <w:i/>
        </w:rPr>
        <w:t xml:space="preserve">S. </w:t>
      </w:r>
      <w:proofErr w:type="spellStart"/>
      <w:r>
        <w:rPr>
          <w:i/>
        </w:rPr>
        <w:t>lineatus</w:t>
      </w:r>
      <w:proofErr w:type="spellEnd"/>
      <w:r>
        <w:t xml:space="preserve">, such as </w:t>
      </w:r>
      <w:proofErr w:type="spellStart"/>
      <w:r>
        <w:rPr>
          <w:i/>
        </w:rPr>
        <w:t>Bembidion</w:t>
      </w:r>
      <w:proofErr w:type="spellEnd"/>
      <w:r>
        <w:rPr>
          <w:i/>
        </w:rPr>
        <w:t xml:space="preserve"> </w:t>
      </w:r>
      <w:proofErr w:type="spellStart"/>
      <w:r>
        <w:rPr>
          <w:i/>
        </w:rPr>
        <w:t>quadrimaculatum</w:t>
      </w:r>
      <w:proofErr w:type="spellEnd"/>
      <w:r>
        <w:t xml:space="preserve"> (</w:t>
      </w:r>
      <w:proofErr w:type="spellStart"/>
      <w:r>
        <w:t>Vankosky</w:t>
      </w:r>
      <w:proofErr w:type="spellEnd"/>
      <w:r>
        <w:t xml:space="preserve"> </w:t>
      </w:r>
      <w:r>
        <w:rPr>
          <w:i/>
        </w:rPr>
        <w:t>et al.</w:t>
      </w:r>
      <w:r>
        <w:t xml:space="preserve"> 2011), so this effect may be direct or indirect. We did not consider the influence of previous years’ crops, although carabids tend to be more abundant in areas of high crop rotation (Bertrand </w:t>
      </w:r>
      <w:r>
        <w:rPr>
          <w:i/>
        </w:rPr>
        <w:t>et al.</w:t>
      </w:r>
      <w:r>
        <w:t xml:space="preserve"> 2016; Busch 2016).</w:t>
      </w:r>
    </w:p>
    <w:p w14:paraId="1BDF7F57" w14:textId="77777777" w:rsidR="00C733D6" w:rsidRDefault="00094BC1">
      <w:pPr>
        <w:pStyle w:val="BodyText"/>
      </w:pPr>
      <w:commentRangeStart w:id="82"/>
      <w:r>
        <w:t>The</w:t>
      </w:r>
      <w:commentRangeEnd w:id="82"/>
      <w:r w:rsidR="00AC6144">
        <w:rPr>
          <w:rStyle w:val="CommentReference"/>
        </w:rPr>
        <w:commentReference w:id="82"/>
      </w:r>
      <w:r>
        <w:t xml:space="preserve"> wolf spiders </w:t>
      </w:r>
      <w:proofErr w:type="spellStart"/>
      <w:r>
        <w:rPr>
          <w:i/>
        </w:rPr>
        <w:t>Pardosa</w:t>
      </w:r>
      <w:proofErr w:type="spellEnd"/>
      <w:r>
        <w:rPr>
          <w:i/>
        </w:rPr>
        <w:t xml:space="preserve"> </w:t>
      </w:r>
      <w:proofErr w:type="spellStart"/>
      <w:r>
        <w:rPr>
          <w:i/>
        </w:rPr>
        <w:t>distincta</w:t>
      </w:r>
      <w:proofErr w:type="spellEnd"/>
      <w:r>
        <w:t xml:space="preserve"> and </w:t>
      </w:r>
      <w:proofErr w:type="spellStart"/>
      <w:r>
        <w:rPr>
          <w:i/>
        </w:rPr>
        <w:t>Pardosa</w:t>
      </w:r>
      <w:proofErr w:type="spellEnd"/>
      <w:r>
        <w:rPr>
          <w:i/>
        </w:rPr>
        <w:t xml:space="preserve"> </w:t>
      </w:r>
      <w:proofErr w:type="spellStart"/>
      <w:r>
        <w:rPr>
          <w:i/>
        </w:rPr>
        <w:t>moesta</w:t>
      </w:r>
      <w:proofErr w:type="spellEnd"/>
      <w:r>
        <w:t xml:space="preserve"> both responded to landscape composition, but in slightly different ways. Canola acted as an early-season source for both species, indicating that </w:t>
      </w:r>
      <w:proofErr w:type="spellStart"/>
      <w:r>
        <w:rPr>
          <w:i/>
        </w:rPr>
        <w:t>Pardosa</w:t>
      </w:r>
      <w:proofErr w:type="spellEnd"/>
      <w:r>
        <w:t xml:space="preserve"> and </w:t>
      </w:r>
      <w:r>
        <w:rPr>
          <w:i/>
        </w:rPr>
        <w:t xml:space="preserve">P. </w:t>
      </w:r>
      <w:proofErr w:type="spellStart"/>
      <w:r>
        <w:rPr>
          <w:i/>
        </w:rPr>
        <w:t>melanarius</w:t>
      </w:r>
      <w:proofErr w:type="spellEnd"/>
      <w:r>
        <w:t xml:space="preserve"> may both use canola as foraging grounds. The responses to other landscape cover classes, however, was different between each species of spider. The only other landscape classes that influenced </w:t>
      </w:r>
      <w:r>
        <w:rPr>
          <w:i/>
        </w:rPr>
        <w:t xml:space="preserve">P. </w:t>
      </w:r>
      <w:proofErr w:type="spellStart"/>
      <w:r>
        <w:rPr>
          <w:i/>
        </w:rPr>
        <w:t>distincta</w:t>
      </w:r>
      <w:proofErr w:type="spellEnd"/>
      <w:r>
        <w:t xml:space="preserve"> were pasture and woodland. Pasture had a negative effect at the landscape scale, and woodland acted as a late season sink, suggesting that </w:t>
      </w:r>
      <w:proofErr w:type="spellStart"/>
      <w:r>
        <w:rPr>
          <w:i/>
        </w:rPr>
        <w:t>Pardosa</w:t>
      </w:r>
      <w:proofErr w:type="spellEnd"/>
      <w:r>
        <w:t xml:space="preserve"> use woody shrubs and trees for overwintering or winter foraging (Aitchison 1984). </w:t>
      </w:r>
      <w:proofErr w:type="spellStart"/>
      <w:r>
        <w:rPr>
          <w:i/>
        </w:rPr>
        <w:t>Pardosa</w:t>
      </w:r>
      <w:proofErr w:type="spellEnd"/>
      <w:r>
        <w:t xml:space="preserve"> are found in areas close to disturbed roadside strips (</w:t>
      </w:r>
      <w:proofErr w:type="spellStart"/>
      <w:r>
        <w:t>Drapela</w:t>
      </w:r>
      <w:proofErr w:type="spellEnd"/>
      <w:r>
        <w:t xml:space="preserve"> </w:t>
      </w:r>
      <w:r>
        <w:rPr>
          <w:i/>
        </w:rPr>
        <w:t>et al.</w:t>
      </w:r>
      <w:r>
        <w:t xml:space="preserve"> 2008, 2011; </w:t>
      </w:r>
      <w:proofErr w:type="spellStart"/>
      <w:r>
        <w:t>Kowal</w:t>
      </w:r>
      <w:proofErr w:type="spellEnd"/>
      <w:r>
        <w:t xml:space="preserve"> &amp; </w:t>
      </w:r>
      <w:proofErr w:type="spellStart"/>
      <w:r>
        <w:t>Cartar</w:t>
      </w:r>
      <w:proofErr w:type="spellEnd"/>
      <w:r>
        <w:t xml:space="preserve"> 2011), but </w:t>
      </w:r>
      <w:r>
        <w:rPr>
          <w:i/>
        </w:rPr>
        <w:t xml:space="preserve">P. </w:t>
      </w:r>
      <w:proofErr w:type="spellStart"/>
      <w:r>
        <w:rPr>
          <w:i/>
        </w:rPr>
        <w:t>distincta</w:t>
      </w:r>
      <w:proofErr w:type="spellEnd"/>
      <w:r>
        <w:t xml:space="preserve"> appears to be less sensitive to disturbances than </w:t>
      </w:r>
      <w:r>
        <w:rPr>
          <w:i/>
        </w:rPr>
        <w:t xml:space="preserve">P. </w:t>
      </w:r>
      <w:proofErr w:type="spellStart"/>
      <w:r>
        <w:rPr>
          <w:i/>
        </w:rPr>
        <w:t>moesta</w:t>
      </w:r>
      <w:proofErr w:type="spellEnd"/>
      <w:r>
        <w:t xml:space="preserve"> (Collins </w:t>
      </w:r>
      <w:r>
        <w:rPr>
          <w:i/>
        </w:rPr>
        <w:t>et al.</w:t>
      </w:r>
      <w:r>
        <w:t xml:space="preserve"> 1996; Wade &amp; </w:t>
      </w:r>
      <w:proofErr w:type="spellStart"/>
      <w:r>
        <w:t>Roughley</w:t>
      </w:r>
      <w:proofErr w:type="spellEnd"/>
      <w:r>
        <w:t xml:space="preserve"> 2010). Moring &amp; Stewart (1994) showed that </w:t>
      </w:r>
      <w:r>
        <w:rPr>
          <w:i/>
        </w:rPr>
        <w:t xml:space="preserve">P. </w:t>
      </w:r>
      <w:proofErr w:type="spellStart"/>
      <w:r>
        <w:rPr>
          <w:i/>
        </w:rPr>
        <w:t>distincta</w:t>
      </w:r>
      <w:proofErr w:type="spellEnd"/>
      <w:r>
        <w:t xml:space="preserve"> were </w:t>
      </w:r>
      <w:commentRangeStart w:id="83"/>
      <w:del w:id="84" w:author="Vickruck, Jessica" w:date="2020-09-29T15:31:00Z">
        <w:r w:rsidDel="00974025">
          <w:delText>more</w:delText>
        </w:r>
      </w:del>
      <w:commentRangeEnd w:id="83"/>
      <w:r w:rsidR="00974025">
        <w:rPr>
          <w:rStyle w:val="CommentReference"/>
        </w:rPr>
        <w:commentReference w:id="83"/>
      </w:r>
      <w:r>
        <w:t xml:space="preserve"> active in grassy habitats, which we found partial evidence of, as </w:t>
      </w:r>
      <w:r>
        <w:rPr>
          <w:i/>
        </w:rPr>
        <w:t xml:space="preserve">P. </w:t>
      </w:r>
      <w:proofErr w:type="spellStart"/>
      <w:r>
        <w:rPr>
          <w:i/>
        </w:rPr>
        <w:t>distincta</w:t>
      </w:r>
      <w:proofErr w:type="spellEnd"/>
      <w:r>
        <w:t xml:space="preserve"> tended to have higher activity density in trap locations with higher grass cover (Figure [</w:t>
      </w:r>
      <w:proofErr w:type="spellStart"/>
      <w:r>
        <w:t>fig:ParDisLandscape</w:t>
      </w:r>
      <w:proofErr w:type="spellEnd"/>
      <w:r>
        <w:t xml:space="preserve">]a). For </w:t>
      </w:r>
      <w:r>
        <w:rPr>
          <w:i/>
        </w:rPr>
        <w:t xml:space="preserve">P. </w:t>
      </w:r>
      <w:proofErr w:type="spellStart"/>
      <w:r>
        <w:rPr>
          <w:i/>
        </w:rPr>
        <w:t>moesta</w:t>
      </w:r>
      <w:proofErr w:type="spellEnd"/>
      <w:r>
        <w:t xml:space="preserve">, we </w:t>
      </w:r>
      <w:commentRangeStart w:id="85"/>
      <w:r>
        <w:t xml:space="preserve">found that roads clearly acted as an early source and a late sink </w:t>
      </w:r>
      <w:commentRangeEnd w:id="85"/>
      <w:r w:rsidR="00974025">
        <w:rPr>
          <w:rStyle w:val="CommentReference"/>
        </w:rPr>
        <w:commentReference w:id="85"/>
      </w:r>
      <w:r>
        <w:t xml:space="preserve">(similar to </w:t>
      </w:r>
      <w:proofErr w:type="spellStart"/>
      <w:r>
        <w:t>Drapela</w:t>
      </w:r>
      <w:proofErr w:type="spellEnd"/>
      <w:r>
        <w:t xml:space="preserve"> </w:t>
      </w:r>
      <w:r>
        <w:rPr>
          <w:i/>
        </w:rPr>
        <w:t>et al.</w:t>
      </w:r>
      <w:r>
        <w:t xml:space="preserve"> 2008). Grassland and wetland, as well as pulses, also acted as a local sink but a landscape-level source, suggesting that they draw </w:t>
      </w:r>
      <w:r>
        <w:rPr>
          <w:i/>
        </w:rPr>
        <w:t xml:space="preserve">P. </w:t>
      </w:r>
      <w:proofErr w:type="spellStart"/>
      <w:r>
        <w:rPr>
          <w:i/>
        </w:rPr>
        <w:t>moesta</w:t>
      </w:r>
      <w:proofErr w:type="spellEnd"/>
      <w:r>
        <w:t xml:space="preserve"> away from trapping locations but enhance their landscape-level abundance. </w:t>
      </w:r>
      <w:commentRangeStart w:id="86"/>
      <w:proofErr w:type="spellStart"/>
      <w:r>
        <w:t>Lycosids</w:t>
      </w:r>
      <w:commentRangeEnd w:id="86"/>
      <w:proofErr w:type="spellEnd"/>
      <w:r w:rsidR="00974025">
        <w:rPr>
          <w:rStyle w:val="CommentReference"/>
        </w:rPr>
        <w:commentReference w:id="86"/>
      </w:r>
      <w:r>
        <w:t xml:space="preserve"> employ a wandering-active predation strategy (Young &amp; Edwards 1990), meaning that nearby landscape composition may be more influential to </w:t>
      </w:r>
      <w:proofErr w:type="spellStart"/>
      <w:r>
        <w:rPr>
          <w:i/>
        </w:rPr>
        <w:t>Pardosa</w:t>
      </w:r>
      <w:proofErr w:type="spellEnd"/>
      <w:r>
        <w:t xml:space="preserve"> than large-scale composition (</w:t>
      </w:r>
      <w:proofErr w:type="spellStart"/>
      <w:r>
        <w:t>Öberg</w:t>
      </w:r>
      <w:proofErr w:type="spellEnd"/>
      <w:r>
        <w:t xml:space="preserve"> </w:t>
      </w:r>
      <w:r>
        <w:rPr>
          <w:i/>
        </w:rPr>
        <w:t>et al.</w:t>
      </w:r>
      <w:r>
        <w:t xml:space="preserve"> 2007, 2008). While trapping location explained a large proportion of variance for both species (0.29 and 0.38), several landscape features were also important at large spatial scales, including grass and wetland, pasture, pulses, and road margins. This suggests that </w:t>
      </w:r>
      <w:proofErr w:type="spellStart"/>
      <w:r>
        <w:rPr>
          <w:i/>
        </w:rPr>
        <w:t>Pardosa</w:t>
      </w:r>
      <w:proofErr w:type="spellEnd"/>
      <w:r>
        <w:t xml:space="preserve"> dispersal distances may be further than previously </w:t>
      </w:r>
      <w:proofErr w:type="spellStart"/>
      <w:r>
        <w:t>though</w:t>
      </w:r>
      <w:proofErr w:type="spellEnd"/>
      <w:r>
        <w:t>, either through ballooning as juveniles (Richter 1970; Greenstone 1982) or through other long-distance travel.</w:t>
      </w:r>
    </w:p>
    <w:p w14:paraId="6824FD60" w14:textId="77777777" w:rsidR="00C733D6" w:rsidRDefault="00094BC1">
      <w:pPr>
        <w:pStyle w:val="BodyText"/>
      </w:pPr>
      <w:proofErr w:type="spellStart"/>
      <w:r>
        <w:rPr>
          <w:i/>
        </w:rPr>
        <w:t>Phalangium</w:t>
      </w:r>
      <w:proofErr w:type="spellEnd"/>
      <w:r>
        <w:rPr>
          <w:i/>
        </w:rPr>
        <w:t xml:space="preserve"> </w:t>
      </w:r>
      <w:proofErr w:type="spellStart"/>
      <w:r>
        <w:rPr>
          <w:i/>
        </w:rPr>
        <w:t>opilio</w:t>
      </w:r>
      <w:proofErr w:type="spellEnd"/>
      <w:r>
        <w:t xml:space="preserve"> activity density responded to grass and wetland cover, as well as trees and shrubs, but the trap location and landscape explained only 13% of the variance. Other studies have found that </w:t>
      </w:r>
      <w:r>
        <w:rPr>
          <w:i/>
        </w:rPr>
        <w:t xml:space="preserve">P. </w:t>
      </w:r>
      <w:proofErr w:type="spellStart"/>
      <w:r>
        <w:rPr>
          <w:i/>
        </w:rPr>
        <w:t>opilio</w:t>
      </w:r>
      <w:proofErr w:type="spellEnd"/>
      <w:r>
        <w:t xml:space="preserve"> is mostly found in human-altered landscapes with a large proportion of farming (Muster &amp; Meyer 2014; Van de </w:t>
      </w:r>
      <w:proofErr w:type="spellStart"/>
      <w:r>
        <w:t>Poel</w:t>
      </w:r>
      <w:proofErr w:type="spellEnd"/>
      <w:r>
        <w:t xml:space="preserve"> 2015). Since most of our study area was in or near farmed land, the lack of variation is understandable, but there were a few notable landscape-level patterns that emerged. </w:t>
      </w:r>
      <w:r>
        <w:rPr>
          <w:i/>
        </w:rPr>
        <w:t xml:space="preserve">P. </w:t>
      </w:r>
      <w:proofErr w:type="spellStart"/>
      <w:r>
        <w:rPr>
          <w:i/>
        </w:rPr>
        <w:t>opilio</w:t>
      </w:r>
      <w:proofErr w:type="spellEnd"/>
      <w:r>
        <w:t xml:space="preserve"> activity density was higher in grassy pivot corners and wetlands, but grasslands and wetlands acted as a local sink of </w:t>
      </w:r>
      <w:r>
        <w:rPr>
          <w:i/>
        </w:rPr>
        <w:t xml:space="preserve">P. </w:t>
      </w:r>
      <w:proofErr w:type="spellStart"/>
      <w:r>
        <w:rPr>
          <w:i/>
        </w:rPr>
        <w:t>opilio</w:t>
      </w:r>
      <w:proofErr w:type="spellEnd"/>
      <w:r>
        <w:t xml:space="preserve"> until late in the season. These indicate that while grass and wetlands could act as a reservoir, </w:t>
      </w:r>
      <w:proofErr w:type="spellStart"/>
      <w:r>
        <w:t>spillover</w:t>
      </w:r>
      <w:proofErr w:type="spellEnd"/>
      <w:r>
        <w:t xml:space="preserve"> into other land cover types may be limited, as </w:t>
      </w:r>
      <w:r>
        <w:rPr>
          <w:i/>
        </w:rPr>
        <w:t xml:space="preserve">P. </w:t>
      </w:r>
      <w:proofErr w:type="spellStart"/>
      <w:r>
        <w:rPr>
          <w:i/>
        </w:rPr>
        <w:t>opilio</w:t>
      </w:r>
      <w:proofErr w:type="spellEnd"/>
      <w:r>
        <w:t xml:space="preserve"> avoids heavily grazed areas, possibly due to low humidity (</w:t>
      </w:r>
      <w:proofErr w:type="spellStart"/>
      <w:r>
        <w:t>Šajna</w:t>
      </w:r>
      <w:proofErr w:type="spellEnd"/>
      <w:r>
        <w:t xml:space="preserve"> </w:t>
      </w:r>
      <w:r>
        <w:rPr>
          <w:i/>
        </w:rPr>
        <w:t>et al.</w:t>
      </w:r>
      <w:r>
        <w:t xml:space="preserve"> 2011). </w:t>
      </w:r>
      <w:r>
        <w:rPr>
          <w:i/>
        </w:rPr>
        <w:t xml:space="preserve">P. </w:t>
      </w:r>
      <w:proofErr w:type="spellStart"/>
      <w:r>
        <w:rPr>
          <w:i/>
        </w:rPr>
        <w:t>opilio</w:t>
      </w:r>
      <w:proofErr w:type="spellEnd"/>
      <w:r>
        <w:t xml:space="preserve"> is also found in large numbers at the edges of forests, and may migrate from forests into farmlands (Van de </w:t>
      </w:r>
      <w:proofErr w:type="spellStart"/>
      <w:r>
        <w:t>Poel</w:t>
      </w:r>
      <w:proofErr w:type="spellEnd"/>
      <w:r>
        <w:t xml:space="preserve"> 2015). We found the opposite pattern: forests act as a weak sink for </w:t>
      </w:r>
      <w:r>
        <w:rPr>
          <w:i/>
        </w:rPr>
        <w:t xml:space="preserve">P. </w:t>
      </w:r>
      <w:proofErr w:type="spellStart"/>
      <w:r>
        <w:rPr>
          <w:i/>
        </w:rPr>
        <w:t>opilio</w:t>
      </w:r>
      <w:proofErr w:type="spellEnd"/>
      <w:r>
        <w:t xml:space="preserve">, at least early in the year. Unlike the other arthropods, most of the variation in activity density for </w:t>
      </w:r>
      <w:r>
        <w:rPr>
          <w:i/>
        </w:rPr>
        <w:t xml:space="preserve">P. </w:t>
      </w:r>
      <w:proofErr w:type="spellStart"/>
      <w:r>
        <w:rPr>
          <w:i/>
        </w:rPr>
        <w:t>opilio</w:t>
      </w:r>
      <w:proofErr w:type="spellEnd"/>
      <w:r>
        <w:t xml:space="preserve"> was explained by day of year (R</w:t>
      </w:r>
      <m:oMath>
        <m:sSup>
          <m:sSupPr>
            <m:ctrlPr>
              <w:rPr>
                <w:rFonts w:ascii="Cambria Math" w:hAnsi="Cambria Math"/>
              </w:rPr>
            </m:ctrlPr>
          </m:sSupPr>
          <m:e/>
          <m:sup>
            <m:r>
              <w:rPr>
                <w:rFonts w:ascii="Cambria Math" w:hAnsi="Cambria Math"/>
              </w:rPr>
              <m:t>2</m:t>
            </m:r>
          </m:sup>
        </m:sSup>
      </m:oMath>
      <w:r>
        <w:t xml:space="preserve"> = 0.44), indicating strong seasonal emergence cues.</w:t>
      </w:r>
    </w:p>
    <w:p w14:paraId="6E1944BB" w14:textId="77777777" w:rsidR="00C733D6" w:rsidRDefault="00094BC1">
      <w:pPr>
        <w:pStyle w:val="BodyText"/>
      </w:pPr>
      <w:commentRangeStart w:id="87"/>
      <w:commentRangeStart w:id="88"/>
      <w:r>
        <w:t>Many other stu</w:t>
      </w:r>
      <w:commentRangeEnd w:id="87"/>
      <w:r>
        <w:commentReference w:id="87"/>
      </w:r>
      <w:commentRangeEnd w:id="88"/>
      <w:r w:rsidR="00600CD9">
        <w:rPr>
          <w:rStyle w:val="CommentReference"/>
        </w:rPr>
        <w:commentReference w:id="88"/>
      </w:r>
      <w:r>
        <w:t xml:space="preserve">dies have considered the overall effect of SNL on ecosystem service provision, but we have highlighted the different spatial and temporal aspects of ecosystem service provision. We have shown how a relatively straightforward statistical technique can be used to consider multiple spatial scales of landscape composition, providing richer inference about the processes acting on beneficial arthropods. Different types of SNL act as sinks or sources at different times of year, but our results reveal the changes in sinks and sources within an agricultural landscape. These patterns imply movement of organisms between landscape features, but since we did not directly measure this, future studies should directly examine arthropod movement, with the goal of integrating landscape ecology and </w:t>
      </w:r>
      <w:proofErr w:type="spellStart"/>
      <w:r>
        <w:t>behavioural</w:t>
      </w:r>
      <w:proofErr w:type="spellEnd"/>
      <w:r>
        <w:t xml:space="preserve"> processes into a single model (Lima &amp; </w:t>
      </w:r>
      <w:proofErr w:type="spellStart"/>
      <w:r>
        <w:t>Zollner</w:t>
      </w:r>
      <w:proofErr w:type="spellEnd"/>
      <w:r>
        <w:t xml:space="preserve"> 1996). This would also allow direct inference about landscape categories that were combined in our dataset, allowing us to consider different landscape categories independently. Finally, future work should explicitly link landscape structure, arthropod abundance, and ecosystem services (</w:t>
      </w:r>
      <w:proofErr w:type="spellStart"/>
      <w:r>
        <w:t>Gagic</w:t>
      </w:r>
      <w:proofErr w:type="spellEnd"/>
      <w:r>
        <w:t xml:space="preserve"> </w:t>
      </w:r>
      <w:r>
        <w:rPr>
          <w:i/>
        </w:rPr>
        <w:t>et al.</w:t>
      </w:r>
      <w:r>
        <w:t xml:space="preserve"> 2017).</w:t>
      </w:r>
    </w:p>
    <w:p w14:paraId="5A6EB99C" w14:textId="77777777" w:rsidR="00C733D6" w:rsidRDefault="00094BC1">
      <w:pPr>
        <w:pStyle w:val="FigurewithCaption"/>
      </w:pPr>
      <w:r>
        <w:rPr>
          <w:noProof/>
        </w:rPr>
        <w:drawing>
          <wp:inline distT="0" distB="0" distL="0" distR="0" wp14:anchorId="76ACC57A" wp14:editId="5D20C4D7">
            <wp:extent cx="5334000" cy="4445000"/>
            <wp:effectExtent l="0" t="0" r="0" b="0"/>
            <wp:docPr id="7" name="Image6" descr="[fig:concurvity]Concurvity estimates for reduced cover classes used in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concurvity]Concurvity estimates for reduced cover classes used in models"/>
                    <pic:cNvPicPr>
                      <a:picLocks noChangeAspect="1" noChangeArrowheads="1"/>
                    </pic:cNvPicPr>
                  </pic:nvPicPr>
                  <pic:blipFill>
                    <a:blip r:embed="rId12"/>
                    <a:stretch>
                      <a:fillRect/>
                    </a:stretch>
                  </pic:blipFill>
                  <pic:spPr bwMode="auto">
                    <a:xfrm>
                      <a:off x="0" y="0"/>
                      <a:ext cx="5334000" cy="4445000"/>
                    </a:xfrm>
                    <a:prstGeom prst="rect">
                      <a:avLst/>
                    </a:prstGeom>
                  </pic:spPr>
                </pic:pic>
              </a:graphicData>
            </a:graphic>
          </wp:inline>
        </w:drawing>
      </w:r>
    </w:p>
    <w:p w14:paraId="64D3834A" w14:textId="77777777" w:rsidR="00C733D6" w:rsidRDefault="00094BC1">
      <w:pPr>
        <w:pStyle w:val="ImageCaption"/>
      </w:pPr>
      <w:r>
        <w:t>[</w:t>
      </w:r>
      <w:proofErr w:type="spellStart"/>
      <w:r>
        <w:t>fig:concurvity</w:t>
      </w:r>
      <w:proofErr w:type="spellEnd"/>
      <w:r>
        <w:t>]</w:t>
      </w:r>
      <w:proofErr w:type="spellStart"/>
      <w:r>
        <w:t>Concurvity</w:t>
      </w:r>
      <w:proofErr w:type="spellEnd"/>
      <w:r>
        <w:t xml:space="preserve"> estimates for reduced cover classes used in models</w:t>
      </w:r>
    </w:p>
    <w:p w14:paraId="2160A41F" w14:textId="77777777" w:rsidR="00C733D6" w:rsidRDefault="00094BC1">
      <w:pPr>
        <w:pStyle w:val="FigurewithCaption"/>
      </w:pPr>
      <w:r>
        <w:rPr>
          <w:noProof/>
        </w:rPr>
        <w:drawing>
          <wp:inline distT="0" distB="0" distL="0" distR="0" wp14:anchorId="4D2C5F1F" wp14:editId="3A49FB22">
            <wp:extent cx="5334000" cy="2667000"/>
            <wp:effectExtent l="0" t="0" r="0" b="0"/>
            <wp:docPr id="8" name="Image7" descr="[fig:PteMelSpatiotemporal]Temporal and spatial components of Pterostichus melanarius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PteMelSpatiotemporal]Temporal and spatial components of Pterostichus melanarius activity density"/>
                    <pic:cNvPicPr>
                      <a:picLocks noChangeAspect="1" noChangeArrowheads="1"/>
                    </pic:cNvPicPr>
                  </pic:nvPicPr>
                  <pic:blipFill>
                    <a:blip r:embed="rId13"/>
                    <a:stretch>
                      <a:fillRect/>
                    </a:stretch>
                  </pic:blipFill>
                  <pic:spPr bwMode="auto">
                    <a:xfrm>
                      <a:off x="0" y="0"/>
                      <a:ext cx="5334000" cy="2667000"/>
                    </a:xfrm>
                    <a:prstGeom prst="rect">
                      <a:avLst/>
                    </a:prstGeom>
                  </pic:spPr>
                </pic:pic>
              </a:graphicData>
            </a:graphic>
          </wp:inline>
        </w:drawing>
      </w:r>
    </w:p>
    <w:p w14:paraId="138504DE" w14:textId="77777777" w:rsidR="00C733D6" w:rsidRDefault="00094BC1">
      <w:pPr>
        <w:pStyle w:val="ImageCaption"/>
      </w:pPr>
      <w:r>
        <w:t>[</w:t>
      </w:r>
      <w:commentRangeStart w:id="90"/>
      <w:proofErr w:type="spellStart"/>
      <w:r>
        <w:t>fig:PteMelSpatiotemporal</w:t>
      </w:r>
      <w:commentRangeEnd w:id="90"/>
      <w:proofErr w:type="spellEnd"/>
      <w:r w:rsidR="00273427">
        <w:rPr>
          <w:rStyle w:val="CommentReference"/>
          <w:i w:val="0"/>
        </w:rPr>
        <w:commentReference w:id="90"/>
      </w:r>
      <w:r>
        <w:t xml:space="preserve">]Temporal and spatial components of </w:t>
      </w:r>
      <w:proofErr w:type="spellStart"/>
      <w:r>
        <w:t>Pterostichus</w:t>
      </w:r>
      <w:proofErr w:type="spellEnd"/>
      <w:r>
        <w:t xml:space="preserve"> </w:t>
      </w:r>
      <w:proofErr w:type="spellStart"/>
      <w:r>
        <w:t>melanarius</w:t>
      </w:r>
      <w:proofErr w:type="spellEnd"/>
      <w:r>
        <w:t xml:space="preserve"> activity density</w:t>
      </w:r>
    </w:p>
    <w:p w14:paraId="711876B0" w14:textId="77777777" w:rsidR="00C733D6" w:rsidRDefault="00094BC1">
      <w:pPr>
        <w:pStyle w:val="FigurewithCaption"/>
      </w:pPr>
      <w:r>
        <w:rPr>
          <w:noProof/>
        </w:rPr>
        <w:drawing>
          <wp:inline distT="0" distB="0" distL="0" distR="0" wp14:anchorId="43341D25" wp14:editId="414EED75">
            <wp:extent cx="5334000" cy="2667000"/>
            <wp:effectExtent l="0" t="0" r="0" b="0"/>
            <wp:docPr id="9" name="Image8" descr="[fig:ParDisSpatiotemporal]Temporal and spatial components of Pardosa distinc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ParDisSpatiotemporal]Temporal and spatial components of Pardosa distincta activity density"/>
                    <pic:cNvPicPr>
                      <a:picLocks noChangeAspect="1" noChangeArrowheads="1"/>
                    </pic:cNvPicPr>
                  </pic:nvPicPr>
                  <pic:blipFill>
                    <a:blip r:embed="rId14"/>
                    <a:stretch>
                      <a:fillRect/>
                    </a:stretch>
                  </pic:blipFill>
                  <pic:spPr bwMode="auto">
                    <a:xfrm>
                      <a:off x="0" y="0"/>
                      <a:ext cx="5334000" cy="2667000"/>
                    </a:xfrm>
                    <a:prstGeom prst="rect">
                      <a:avLst/>
                    </a:prstGeom>
                  </pic:spPr>
                </pic:pic>
              </a:graphicData>
            </a:graphic>
          </wp:inline>
        </w:drawing>
      </w:r>
    </w:p>
    <w:p w14:paraId="528E2710" w14:textId="77777777" w:rsidR="00C733D6" w:rsidRDefault="00094BC1">
      <w:pPr>
        <w:pStyle w:val="ImageCaption"/>
      </w:pPr>
      <w:r>
        <w:t>[</w:t>
      </w:r>
      <w:proofErr w:type="spellStart"/>
      <w:r>
        <w:t>fig:ParDisSpatiotemporal</w:t>
      </w:r>
      <w:proofErr w:type="spellEnd"/>
      <w:r>
        <w:t xml:space="preserve">]Temporal and spatial components of </w:t>
      </w:r>
      <w:proofErr w:type="spellStart"/>
      <w:r>
        <w:t>Pardosa</w:t>
      </w:r>
      <w:proofErr w:type="spellEnd"/>
      <w:r>
        <w:t xml:space="preserve"> </w:t>
      </w:r>
      <w:proofErr w:type="spellStart"/>
      <w:r>
        <w:t>distincta</w:t>
      </w:r>
      <w:proofErr w:type="spellEnd"/>
      <w:r>
        <w:t xml:space="preserve"> activity density</w:t>
      </w:r>
    </w:p>
    <w:p w14:paraId="327D64A9" w14:textId="77777777" w:rsidR="00C733D6" w:rsidRDefault="00094BC1">
      <w:pPr>
        <w:pStyle w:val="FigurewithCaption"/>
      </w:pPr>
      <w:r>
        <w:rPr>
          <w:noProof/>
        </w:rPr>
        <w:drawing>
          <wp:inline distT="0" distB="0" distL="0" distR="0" wp14:anchorId="0BF87341" wp14:editId="556A3E9B">
            <wp:extent cx="5334000" cy="2667000"/>
            <wp:effectExtent l="0" t="0" r="0" b="0"/>
            <wp:docPr id="10" name="Image9" descr="[fig:ParMoeSpatiotemporal]Temporal and spatial components of Pardosa moes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ParMoeSpatiotemporal]Temporal and spatial components of Pardosa moesta activity density"/>
                    <pic:cNvPicPr>
                      <a:picLocks noChangeAspect="1" noChangeArrowheads="1"/>
                    </pic:cNvPicPr>
                  </pic:nvPicPr>
                  <pic:blipFill>
                    <a:blip r:embed="rId15"/>
                    <a:stretch>
                      <a:fillRect/>
                    </a:stretch>
                  </pic:blipFill>
                  <pic:spPr bwMode="auto">
                    <a:xfrm>
                      <a:off x="0" y="0"/>
                      <a:ext cx="5334000" cy="2667000"/>
                    </a:xfrm>
                    <a:prstGeom prst="rect">
                      <a:avLst/>
                    </a:prstGeom>
                  </pic:spPr>
                </pic:pic>
              </a:graphicData>
            </a:graphic>
          </wp:inline>
        </w:drawing>
      </w:r>
    </w:p>
    <w:p w14:paraId="0F8B64B0" w14:textId="77777777" w:rsidR="00C733D6" w:rsidRDefault="00094BC1">
      <w:pPr>
        <w:pStyle w:val="ImageCaption"/>
      </w:pPr>
      <w:r>
        <w:t>[</w:t>
      </w:r>
      <w:proofErr w:type="spellStart"/>
      <w:r>
        <w:t>fig:ParMoeSpatiotemporal</w:t>
      </w:r>
      <w:proofErr w:type="spellEnd"/>
      <w:r>
        <w:t xml:space="preserve">]Temporal and spatial components of </w:t>
      </w:r>
      <w:proofErr w:type="spellStart"/>
      <w:r>
        <w:t>Pardosa</w:t>
      </w:r>
      <w:proofErr w:type="spellEnd"/>
      <w:r>
        <w:t xml:space="preserve"> </w:t>
      </w:r>
      <w:proofErr w:type="spellStart"/>
      <w:r>
        <w:t>moesta</w:t>
      </w:r>
      <w:proofErr w:type="spellEnd"/>
      <w:r>
        <w:t xml:space="preserve"> activity density</w:t>
      </w:r>
    </w:p>
    <w:p w14:paraId="71A27DBD" w14:textId="77777777" w:rsidR="00C733D6" w:rsidRDefault="00094BC1">
      <w:pPr>
        <w:pStyle w:val="FigurewithCaption"/>
      </w:pPr>
      <w:r>
        <w:rPr>
          <w:noProof/>
        </w:rPr>
        <w:drawing>
          <wp:inline distT="0" distB="0" distL="0" distR="0" wp14:anchorId="67F0B0C6" wp14:editId="17BA8E6C">
            <wp:extent cx="5334000" cy="2667000"/>
            <wp:effectExtent l="0" t="0" r="0" b="0"/>
            <wp:docPr id="11" name="Image10" descr="[fig:OpilioSpatiotemporal]Temporal and spatial components of Phalangium opilio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OpilioSpatiotemporal]Temporal and spatial components of Phalangium opilio activity density"/>
                    <pic:cNvPicPr>
                      <a:picLocks noChangeAspect="1" noChangeArrowheads="1"/>
                    </pic:cNvPicPr>
                  </pic:nvPicPr>
                  <pic:blipFill>
                    <a:blip r:embed="rId16"/>
                    <a:stretch>
                      <a:fillRect/>
                    </a:stretch>
                  </pic:blipFill>
                  <pic:spPr bwMode="auto">
                    <a:xfrm>
                      <a:off x="0" y="0"/>
                      <a:ext cx="5334000" cy="2667000"/>
                    </a:xfrm>
                    <a:prstGeom prst="rect">
                      <a:avLst/>
                    </a:prstGeom>
                  </pic:spPr>
                </pic:pic>
              </a:graphicData>
            </a:graphic>
          </wp:inline>
        </w:drawing>
      </w:r>
    </w:p>
    <w:p w14:paraId="01BEB8A5" w14:textId="77777777" w:rsidR="00C733D6" w:rsidRDefault="00094BC1">
      <w:pPr>
        <w:pStyle w:val="ImageCaption"/>
      </w:pPr>
      <w:r>
        <w:t>[</w:t>
      </w:r>
      <w:proofErr w:type="spellStart"/>
      <w:r>
        <w:t>fig:OpilioSpatiotemporal</w:t>
      </w:r>
      <w:proofErr w:type="spellEnd"/>
      <w:r>
        <w:t xml:space="preserve">]Temporal and spatial components of </w:t>
      </w:r>
      <w:proofErr w:type="spellStart"/>
      <w:r>
        <w:t>Phalangium</w:t>
      </w:r>
      <w:proofErr w:type="spellEnd"/>
      <w:r>
        <w:t xml:space="preserve"> </w:t>
      </w:r>
      <w:proofErr w:type="spellStart"/>
      <w:r>
        <w:t>opilio</w:t>
      </w:r>
      <w:proofErr w:type="spellEnd"/>
      <w:r>
        <w:t xml:space="preserve"> activity density</w:t>
      </w:r>
    </w:p>
    <w:p w14:paraId="0CBE4485" w14:textId="77777777" w:rsidR="00C733D6" w:rsidRDefault="00094BC1">
      <w:pPr>
        <w:pStyle w:val="TableCaption"/>
      </w:pPr>
      <w:r>
        <w:t>[</w:t>
      </w:r>
      <w:proofErr w:type="spellStart"/>
      <w:r>
        <w:t>tab:PteMelLinear</w:t>
      </w:r>
      <w:proofErr w:type="spellEnd"/>
      <w:r>
        <w:t xml:space="preserve">]Trap location effects for </w:t>
      </w:r>
      <w:proofErr w:type="spellStart"/>
      <w:r>
        <w:t>Pterostichus</w:t>
      </w:r>
      <w:proofErr w:type="spellEnd"/>
      <w:r>
        <w:t xml:space="preserve"> </w:t>
      </w:r>
      <w:proofErr w:type="spellStart"/>
      <w:r>
        <w:t>melanarius</w:t>
      </w:r>
      <w:proofErr w:type="spellEnd"/>
    </w:p>
    <w:tbl>
      <w:tblPr>
        <w:tblW w:w="4535" w:type="dxa"/>
        <w:tblLook w:val="07E0" w:firstRow="1" w:lastRow="1" w:firstColumn="1" w:lastColumn="1" w:noHBand="1" w:noVBand="1"/>
      </w:tblPr>
      <w:tblGrid>
        <w:gridCol w:w="1586"/>
        <w:gridCol w:w="744"/>
        <w:gridCol w:w="664"/>
        <w:gridCol w:w="743"/>
        <w:gridCol w:w="798"/>
      </w:tblGrid>
      <w:tr w:rsidR="00C733D6" w14:paraId="39D6EB88" w14:textId="77777777">
        <w:tc>
          <w:tcPr>
            <w:tcW w:w="1586" w:type="dxa"/>
            <w:tcBorders>
              <w:bottom w:val="single" w:sz="6" w:space="0" w:color="000000"/>
            </w:tcBorders>
            <w:vAlign w:val="bottom"/>
          </w:tcPr>
          <w:p w14:paraId="7A576D18" w14:textId="77777777" w:rsidR="00C733D6" w:rsidRDefault="00094BC1">
            <w:pPr>
              <w:pStyle w:val="Compact"/>
              <w:jc w:val="right"/>
            </w:pPr>
            <w:r>
              <w:t>Trap location</w:t>
            </w:r>
          </w:p>
        </w:tc>
        <w:tc>
          <w:tcPr>
            <w:tcW w:w="744" w:type="dxa"/>
            <w:tcBorders>
              <w:bottom w:val="single" w:sz="6" w:space="0" w:color="000000"/>
            </w:tcBorders>
            <w:vAlign w:val="bottom"/>
          </w:tcPr>
          <w:p w14:paraId="07012D32" w14:textId="77777777" w:rsidR="00C733D6" w:rsidRDefault="00094BC1">
            <w:pPr>
              <w:pStyle w:val="Compact"/>
              <w:jc w:val="right"/>
            </w:pPr>
            <m:oMathPara>
              <m:oMath>
                <m:r>
                  <w:rPr>
                    <w:rFonts w:ascii="Cambria Math" w:hAnsi="Cambria Math"/>
                  </w:rPr>
                  <m:t>β</m:t>
                </m:r>
              </m:oMath>
            </m:oMathPara>
          </w:p>
        </w:tc>
        <w:tc>
          <w:tcPr>
            <w:tcW w:w="664" w:type="dxa"/>
            <w:tcBorders>
              <w:bottom w:val="single" w:sz="6" w:space="0" w:color="000000"/>
            </w:tcBorders>
            <w:vAlign w:val="bottom"/>
          </w:tcPr>
          <w:p w14:paraId="532F88B1" w14:textId="77777777" w:rsidR="00C733D6" w:rsidRDefault="00094BC1">
            <w:pPr>
              <w:pStyle w:val="Compact"/>
              <w:jc w:val="right"/>
            </w:pPr>
            <w:r>
              <w:t>S.E.</w:t>
            </w:r>
          </w:p>
        </w:tc>
        <w:tc>
          <w:tcPr>
            <w:tcW w:w="743" w:type="dxa"/>
            <w:tcBorders>
              <w:bottom w:val="single" w:sz="6" w:space="0" w:color="000000"/>
            </w:tcBorders>
            <w:vAlign w:val="bottom"/>
          </w:tcPr>
          <w:p w14:paraId="619BCA9C" w14:textId="77777777" w:rsidR="00C733D6" w:rsidRDefault="00094BC1">
            <w:pPr>
              <w:pStyle w:val="Compact"/>
              <w:jc w:val="right"/>
            </w:pPr>
            <w:r>
              <w:t>Z</w:t>
            </w:r>
          </w:p>
        </w:tc>
        <w:tc>
          <w:tcPr>
            <w:tcW w:w="798" w:type="dxa"/>
            <w:tcBorders>
              <w:bottom w:val="single" w:sz="6" w:space="0" w:color="000000"/>
            </w:tcBorders>
            <w:vAlign w:val="bottom"/>
          </w:tcPr>
          <w:p w14:paraId="30B8BA7C" w14:textId="77777777" w:rsidR="00C733D6" w:rsidRDefault="00094BC1">
            <w:pPr>
              <w:pStyle w:val="Compact"/>
            </w:pPr>
            <w:r>
              <w:t>p</w:t>
            </w:r>
          </w:p>
        </w:tc>
      </w:tr>
      <w:tr w:rsidR="00C733D6" w14:paraId="565FA264" w14:textId="77777777">
        <w:tc>
          <w:tcPr>
            <w:tcW w:w="1586" w:type="dxa"/>
          </w:tcPr>
          <w:p w14:paraId="05169B00" w14:textId="77777777" w:rsidR="00C733D6" w:rsidRDefault="00094BC1">
            <w:pPr>
              <w:pStyle w:val="Compact"/>
              <w:jc w:val="right"/>
            </w:pPr>
            <w:r>
              <w:t>Canola</w:t>
            </w:r>
          </w:p>
        </w:tc>
        <w:tc>
          <w:tcPr>
            <w:tcW w:w="744" w:type="dxa"/>
          </w:tcPr>
          <w:p w14:paraId="4F44F344" w14:textId="77777777" w:rsidR="00C733D6" w:rsidRDefault="00094BC1">
            <w:pPr>
              <w:pStyle w:val="Compact"/>
              <w:jc w:val="right"/>
            </w:pPr>
            <w:r>
              <w:t>0.96</w:t>
            </w:r>
          </w:p>
        </w:tc>
        <w:tc>
          <w:tcPr>
            <w:tcW w:w="664" w:type="dxa"/>
          </w:tcPr>
          <w:p w14:paraId="23354E3F" w14:textId="77777777" w:rsidR="00C733D6" w:rsidRDefault="00094BC1">
            <w:pPr>
              <w:pStyle w:val="Compact"/>
              <w:jc w:val="right"/>
            </w:pPr>
            <w:r>
              <w:t>0.52</w:t>
            </w:r>
          </w:p>
        </w:tc>
        <w:tc>
          <w:tcPr>
            <w:tcW w:w="743" w:type="dxa"/>
          </w:tcPr>
          <w:p w14:paraId="4F0798DC" w14:textId="77777777" w:rsidR="00C733D6" w:rsidRDefault="00094BC1">
            <w:pPr>
              <w:pStyle w:val="Compact"/>
              <w:jc w:val="right"/>
            </w:pPr>
            <w:r>
              <w:t>1.86</w:t>
            </w:r>
          </w:p>
        </w:tc>
        <w:tc>
          <w:tcPr>
            <w:tcW w:w="798" w:type="dxa"/>
          </w:tcPr>
          <w:p w14:paraId="717FFED2" w14:textId="77777777" w:rsidR="00C733D6" w:rsidRDefault="00094BC1">
            <w:pPr>
              <w:pStyle w:val="Compact"/>
            </w:pPr>
            <w:r>
              <w:t>0.063</w:t>
            </w:r>
          </w:p>
        </w:tc>
      </w:tr>
      <w:tr w:rsidR="00C733D6" w14:paraId="7A0388A0" w14:textId="77777777">
        <w:tc>
          <w:tcPr>
            <w:tcW w:w="1586" w:type="dxa"/>
          </w:tcPr>
          <w:p w14:paraId="2DE5C9F2" w14:textId="77777777" w:rsidR="00C733D6" w:rsidRDefault="00094BC1">
            <w:pPr>
              <w:pStyle w:val="Compact"/>
              <w:jc w:val="right"/>
            </w:pPr>
            <w:r>
              <w:t>Road margin</w:t>
            </w:r>
          </w:p>
        </w:tc>
        <w:tc>
          <w:tcPr>
            <w:tcW w:w="744" w:type="dxa"/>
          </w:tcPr>
          <w:p w14:paraId="638106CE" w14:textId="77777777" w:rsidR="00C733D6" w:rsidRDefault="00094BC1">
            <w:pPr>
              <w:pStyle w:val="Compact"/>
              <w:jc w:val="right"/>
            </w:pPr>
            <w:r>
              <w:t>-0.52</w:t>
            </w:r>
          </w:p>
        </w:tc>
        <w:tc>
          <w:tcPr>
            <w:tcW w:w="664" w:type="dxa"/>
          </w:tcPr>
          <w:p w14:paraId="67EEE806" w14:textId="77777777" w:rsidR="00C733D6" w:rsidRDefault="00094BC1">
            <w:pPr>
              <w:pStyle w:val="Compact"/>
              <w:jc w:val="right"/>
            </w:pPr>
            <w:r>
              <w:t>0.45</w:t>
            </w:r>
          </w:p>
        </w:tc>
        <w:tc>
          <w:tcPr>
            <w:tcW w:w="743" w:type="dxa"/>
          </w:tcPr>
          <w:p w14:paraId="53480A31" w14:textId="77777777" w:rsidR="00C733D6" w:rsidRDefault="00094BC1">
            <w:pPr>
              <w:pStyle w:val="Compact"/>
              <w:jc w:val="right"/>
            </w:pPr>
            <w:r>
              <w:t>-1.16</w:t>
            </w:r>
          </w:p>
        </w:tc>
        <w:tc>
          <w:tcPr>
            <w:tcW w:w="798" w:type="dxa"/>
          </w:tcPr>
          <w:p w14:paraId="0DBBD5BE" w14:textId="77777777" w:rsidR="00C733D6" w:rsidRDefault="00094BC1">
            <w:pPr>
              <w:pStyle w:val="Compact"/>
            </w:pPr>
            <w:r>
              <w:t>0.247</w:t>
            </w:r>
          </w:p>
        </w:tc>
      </w:tr>
      <w:tr w:rsidR="00C733D6" w14:paraId="464C3747" w14:textId="77777777">
        <w:tc>
          <w:tcPr>
            <w:tcW w:w="1586" w:type="dxa"/>
          </w:tcPr>
          <w:p w14:paraId="749D6193" w14:textId="77777777" w:rsidR="00C733D6" w:rsidRDefault="00094BC1">
            <w:pPr>
              <w:pStyle w:val="Compact"/>
              <w:jc w:val="right"/>
            </w:pPr>
            <w:r>
              <w:t>Grassland</w:t>
            </w:r>
          </w:p>
        </w:tc>
        <w:tc>
          <w:tcPr>
            <w:tcW w:w="744" w:type="dxa"/>
          </w:tcPr>
          <w:p w14:paraId="54B5438E" w14:textId="77777777" w:rsidR="00C733D6" w:rsidRDefault="00094BC1">
            <w:pPr>
              <w:pStyle w:val="Compact"/>
              <w:jc w:val="right"/>
            </w:pPr>
            <w:r>
              <w:t>-0.43</w:t>
            </w:r>
          </w:p>
        </w:tc>
        <w:tc>
          <w:tcPr>
            <w:tcW w:w="664" w:type="dxa"/>
          </w:tcPr>
          <w:p w14:paraId="48ED81DE" w14:textId="77777777" w:rsidR="00C733D6" w:rsidRDefault="00094BC1">
            <w:pPr>
              <w:pStyle w:val="Compact"/>
              <w:jc w:val="right"/>
            </w:pPr>
            <w:r>
              <w:t>0.78</w:t>
            </w:r>
          </w:p>
        </w:tc>
        <w:tc>
          <w:tcPr>
            <w:tcW w:w="743" w:type="dxa"/>
          </w:tcPr>
          <w:p w14:paraId="5A9BEEF9" w14:textId="77777777" w:rsidR="00C733D6" w:rsidRDefault="00094BC1">
            <w:pPr>
              <w:pStyle w:val="Compact"/>
              <w:jc w:val="right"/>
            </w:pPr>
            <w:r>
              <w:t>-0.56</w:t>
            </w:r>
          </w:p>
        </w:tc>
        <w:tc>
          <w:tcPr>
            <w:tcW w:w="798" w:type="dxa"/>
          </w:tcPr>
          <w:p w14:paraId="2B2BB1AE" w14:textId="77777777" w:rsidR="00C733D6" w:rsidRDefault="00094BC1">
            <w:pPr>
              <w:pStyle w:val="Compact"/>
            </w:pPr>
            <w:r>
              <w:t>0.578</w:t>
            </w:r>
          </w:p>
        </w:tc>
      </w:tr>
      <w:tr w:rsidR="00C733D6" w14:paraId="2176E7B1" w14:textId="77777777">
        <w:tc>
          <w:tcPr>
            <w:tcW w:w="1586" w:type="dxa"/>
          </w:tcPr>
          <w:p w14:paraId="74F17B2D" w14:textId="77777777" w:rsidR="00C733D6" w:rsidRDefault="00094BC1">
            <w:pPr>
              <w:pStyle w:val="Compact"/>
              <w:jc w:val="right"/>
            </w:pPr>
            <w:r>
              <w:t>Field edge</w:t>
            </w:r>
          </w:p>
        </w:tc>
        <w:tc>
          <w:tcPr>
            <w:tcW w:w="744" w:type="dxa"/>
          </w:tcPr>
          <w:p w14:paraId="6F0F6C20" w14:textId="77777777" w:rsidR="00C733D6" w:rsidRDefault="00094BC1">
            <w:pPr>
              <w:pStyle w:val="Compact"/>
              <w:jc w:val="right"/>
            </w:pPr>
            <w:r>
              <w:t>-0.02</w:t>
            </w:r>
          </w:p>
        </w:tc>
        <w:tc>
          <w:tcPr>
            <w:tcW w:w="664" w:type="dxa"/>
          </w:tcPr>
          <w:p w14:paraId="3DB3EE5A" w14:textId="77777777" w:rsidR="00C733D6" w:rsidRDefault="00094BC1">
            <w:pPr>
              <w:pStyle w:val="Compact"/>
              <w:jc w:val="right"/>
            </w:pPr>
            <w:r>
              <w:t>0.59</w:t>
            </w:r>
          </w:p>
        </w:tc>
        <w:tc>
          <w:tcPr>
            <w:tcW w:w="743" w:type="dxa"/>
          </w:tcPr>
          <w:p w14:paraId="3ACBCDBC" w14:textId="77777777" w:rsidR="00C733D6" w:rsidRDefault="00094BC1">
            <w:pPr>
              <w:pStyle w:val="Compact"/>
              <w:jc w:val="right"/>
            </w:pPr>
            <w:r>
              <w:t>-0.04</w:t>
            </w:r>
          </w:p>
        </w:tc>
        <w:tc>
          <w:tcPr>
            <w:tcW w:w="798" w:type="dxa"/>
          </w:tcPr>
          <w:p w14:paraId="37A0735F" w14:textId="77777777" w:rsidR="00C733D6" w:rsidRDefault="00094BC1">
            <w:pPr>
              <w:pStyle w:val="Compact"/>
            </w:pPr>
            <w:r>
              <w:t>0.972</w:t>
            </w:r>
          </w:p>
        </w:tc>
      </w:tr>
      <w:tr w:rsidR="00C733D6" w14:paraId="15395B5A" w14:textId="77777777">
        <w:tc>
          <w:tcPr>
            <w:tcW w:w="1586" w:type="dxa"/>
          </w:tcPr>
          <w:p w14:paraId="69A34585" w14:textId="77777777" w:rsidR="00C733D6" w:rsidRDefault="00094BC1">
            <w:pPr>
              <w:pStyle w:val="Compact"/>
              <w:jc w:val="right"/>
            </w:pPr>
            <w:r>
              <w:t>Wetland</w:t>
            </w:r>
          </w:p>
        </w:tc>
        <w:tc>
          <w:tcPr>
            <w:tcW w:w="744" w:type="dxa"/>
          </w:tcPr>
          <w:p w14:paraId="37AEDF73" w14:textId="77777777" w:rsidR="00C733D6" w:rsidRDefault="00094BC1">
            <w:pPr>
              <w:pStyle w:val="Compact"/>
              <w:jc w:val="right"/>
            </w:pPr>
            <w:r>
              <w:t>0.09</w:t>
            </w:r>
          </w:p>
        </w:tc>
        <w:tc>
          <w:tcPr>
            <w:tcW w:w="664" w:type="dxa"/>
          </w:tcPr>
          <w:p w14:paraId="4ABF1A57" w14:textId="77777777" w:rsidR="00C733D6" w:rsidRDefault="00094BC1">
            <w:pPr>
              <w:pStyle w:val="Compact"/>
              <w:jc w:val="right"/>
            </w:pPr>
            <w:r>
              <w:t>0.56</w:t>
            </w:r>
          </w:p>
        </w:tc>
        <w:tc>
          <w:tcPr>
            <w:tcW w:w="743" w:type="dxa"/>
          </w:tcPr>
          <w:p w14:paraId="20625419" w14:textId="77777777" w:rsidR="00C733D6" w:rsidRDefault="00094BC1">
            <w:pPr>
              <w:pStyle w:val="Compact"/>
              <w:jc w:val="right"/>
            </w:pPr>
            <w:r>
              <w:t>0.16</w:t>
            </w:r>
          </w:p>
        </w:tc>
        <w:tc>
          <w:tcPr>
            <w:tcW w:w="798" w:type="dxa"/>
          </w:tcPr>
          <w:p w14:paraId="77410A69" w14:textId="77777777" w:rsidR="00C733D6" w:rsidRDefault="00094BC1">
            <w:pPr>
              <w:pStyle w:val="Compact"/>
            </w:pPr>
            <w:r>
              <w:t>0.874</w:t>
            </w:r>
          </w:p>
        </w:tc>
      </w:tr>
    </w:tbl>
    <w:p w14:paraId="54725340" w14:textId="77777777" w:rsidR="00C733D6" w:rsidRDefault="00094BC1">
      <w:pPr>
        <w:pStyle w:val="TableCaption"/>
      </w:pPr>
      <w:r>
        <w:t>[</w:t>
      </w:r>
      <w:proofErr w:type="spellStart"/>
      <w:r>
        <w:t>tab:PteMelSmooth</w:t>
      </w:r>
      <w:proofErr w:type="spellEnd"/>
      <w:r>
        <w:t xml:space="preserve">]Smooth terms for </w:t>
      </w:r>
      <w:proofErr w:type="spellStart"/>
      <w:r>
        <w:t>Pterostichus</w:t>
      </w:r>
      <w:proofErr w:type="spellEnd"/>
      <w:r>
        <w:t xml:space="preserve"> </w:t>
      </w:r>
      <w:proofErr w:type="spellStart"/>
      <w:r>
        <w:t>melanarius</w:t>
      </w:r>
      <w:proofErr w:type="spellEnd"/>
      <w:r>
        <w:t xml:space="preserve">. s indicates a thin-plate spline, </w:t>
      </w:r>
      <w:proofErr w:type="spellStart"/>
      <w:r>
        <w:t>ti</w:t>
      </w:r>
      <w:proofErr w:type="spellEnd"/>
      <w:r>
        <w:t xml:space="preserve"> indicates a tensor-product interaction. All terms except for day and (E,N) are functional regression fits.</w:t>
      </w:r>
    </w:p>
    <w:tbl>
      <w:tblPr>
        <w:tblW w:w="5576" w:type="dxa"/>
        <w:tblLook w:val="07E0" w:firstRow="1" w:lastRow="1" w:firstColumn="1" w:lastColumn="1" w:noHBand="1" w:noVBand="1"/>
      </w:tblPr>
      <w:tblGrid>
        <w:gridCol w:w="2999"/>
        <w:gridCol w:w="797"/>
        <w:gridCol w:w="797"/>
        <w:gridCol w:w="983"/>
      </w:tblGrid>
      <w:tr w:rsidR="00C733D6" w14:paraId="587ACBAA" w14:textId="77777777">
        <w:tc>
          <w:tcPr>
            <w:tcW w:w="2998" w:type="dxa"/>
            <w:tcBorders>
              <w:bottom w:val="single" w:sz="6" w:space="0" w:color="000000"/>
            </w:tcBorders>
            <w:vAlign w:val="bottom"/>
          </w:tcPr>
          <w:p w14:paraId="40F0A9FF" w14:textId="77777777" w:rsidR="00C733D6" w:rsidRDefault="00094BC1">
            <w:pPr>
              <w:pStyle w:val="Compact"/>
              <w:jc w:val="right"/>
            </w:pPr>
            <w:r>
              <w:t>Smoothing term</w:t>
            </w:r>
          </w:p>
        </w:tc>
        <w:tc>
          <w:tcPr>
            <w:tcW w:w="798" w:type="dxa"/>
            <w:tcBorders>
              <w:bottom w:val="single" w:sz="6" w:space="0" w:color="000000"/>
            </w:tcBorders>
            <w:vAlign w:val="bottom"/>
          </w:tcPr>
          <w:p w14:paraId="6BB67D1E" w14:textId="77777777" w:rsidR="00C733D6" w:rsidRDefault="00094BC1">
            <w:pPr>
              <w:pStyle w:val="Compact"/>
              <w:jc w:val="right"/>
            </w:pPr>
            <w:proofErr w:type="spellStart"/>
            <w:r>
              <w:t>E.d.f</w:t>
            </w:r>
            <w:proofErr w:type="spellEnd"/>
            <w:r>
              <w:t>.</w:t>
            </w:r>
          </w:p>
        </w:tc>
        <w:tc>
          <w:tcPr>
            <w:tcW w:w="796" w:type="dxa"/>
            <w:tcBorders>
              <w:bottom w:val="single" w:sz="6" w:space="0" w:color="000000"/>
            </w:tcBorders>
            <w:vAlign w:val="bottom"/>
          </w:tcPr>
          <w:p w14:paraId="52EACDCD" w14:textId="77777777" w:rsidR="00C733D6" w:rsidRDefault="00094BC1">
            <w:pPr>
              <w:pStyle w:val="Compact"/>
            </w:pPr>
            <m:oMathPara>
              <m:oMath>
                <m:sSup>
                  <m:sSupPr>
                    <m:ctrlPr>
                      <w:rPr>
                        <w:rFonts w:ascii="Cambria Math" w:hAnsi="Cambria Math"/>
                      </w:rPr>
                    </m:ctrlPr>
                  </m:sSupPr>
                  <m:e>
                    <m:r>
                      <w:rPr>
                        <w:rFonts w:ascii="Cambria Math" w:hAnsi="Cambria Math"/>
                      </w:rPr>
                      <m:t>χ</m:t>
                    </m:r>
                  </m:e>
                  <m:sup>
                    <m:r>
                      <w:rPr>
                        <w:rFonts w:ascii="Cambria Math" w:hAnsi="Cambria Math"/>
                      </w:rPr>
                      <m:t>2</m:t>
                    </m:r>
                  </m:sup>
                </m:sSup>
              </m:oMath>
            </m:oMathPara>
          </w:p>
        </w:tc>
        <w:tc>
          <w:tcPr>
            <w:tcW w:w="983" w:type="dxa"/>
            <w:tcBorders>
              <w:bottom w:val="single" w:sz="6" w:space="0" w:color="000000"/>
            </w:tcBorders>
            <w:vAlign w:val="bottom"/>
          </w:tcPr>
          <w:p w14:paraId="14E60C83" w14:textId="77777777" w:rsidR="00C733D6" w:rsidRDefault="00094BC1">
            <w:pPr>
              <w:pStyle w:val="Compact"/>
            </w:pPr>
            <w:r>
              <w:t>p</w:t>
            </w:r>
          </w:p>
        </w:tc>
      </w:tr>
      <w:tr w:rsidR="00C733D6" w14:paraId="71572587" w14:textId="77777777">
        <w:tc>
          <w:tcPr>
            <w:tcW w:w="2998" w:type="dxa"/>
          </w:tcPr>
          <w:p w14:paraId="79E41CEF" w14:textId="77777777" w:rsidR="00C733D6" w:rsidRDefault="00094BC1">
            <w:pPr>
              <w:pStyle w:val="Compact"/>
              <w:jc w:val="right"/>
            </w:pPr>
            <w:r>
              <w:t>s(Day)</w:t>
            </w:r>
          </w:p>
        </w:tc>
        <w:tc>
          <w:tcPr>
            <w:tcW w:w="798" w:type="dxa"/>
          </w:tcPr>
          <w:p w14:paraId="3F36F768" w14:textId="77777777" w:rsidR="00C733D6" w:rsidRDefault="00094BC1">
            <w:pPr>
              <w:pStyle w:val="Compact"/>
              <w:jc w:val="right"/>
            </w:pPr>
            <w:r>
              <w:t>3.48</w:t>
            </w:r>
          </w:p>
        </w:tc>
        <w:tc>
          <w:tcPr>
            <w:tcW w:w="796" w:type="dxa"/>
          </w:tcPr>
          <w:p w14:paraId="3ABE30EA" w14:textId="77777777" w:rsidR="00C733D6" w:rsidRDefault="00094BC1">
            <w:pPr>
              <w:pStyle w:val="Compact"/>
            </w:pPr>
            <w:r>
              <w:t>31.11</w:t>
            </w:r>
          </w:p>
        </w:tc>
        <w:tc>
          <w:tcPr>
            <w:tcW w:w="983" w:type="dxa"/>
          </w:tcPr>
          <w:p w14:paraId="2D675C92" w14:textId="77777777" w:rsidR="00C733D6" w:rsidRDefault="00094BC1">
            <w:pPr>
              <w:pStyle w:val="Compact"/>
            </w:pPr>
            <w:r>
              <w:rPr>
                <w:b/>
              </w:rPr>
              <w:t>&lt;0.001</w:t>
            </w:r>
          </w:p>
        </w:tc>
      </w:tr>
      <w:tr w:rsidR="00C733D6" w14:paraId="42557B11" w14:textId="77777777">
        <w:tc>
          <w:tcPr>
            <w:tcW w:w="2998" w:type="dxa"/>
          </w:tcPr>
          <w:p w14:paraId="374799BD" w14:textId="77777777" w:rsidR="00C733D6" w:rsidRDefault="00094BC1">
            <w:pPr>
              <w:pStyle w:val="Compact"/>
              <w:jc w:val="right"/>
            </w:pPr>
            <w:r>
              <w:t>s(E,N)</w:t>
            </w:r>
          </w:p>
        </w:tc>
        <w:tc>
          <w:tcPr>
            <w:tcW w:w="798" w:type="dxa"/>
          </w:tcPr>
          <w:p w14:paraId="50E1BE80" w14:textId="77777777" w:rsidR="00C733D6" w:rsidRDefault="00094BC1">
            <w:pPr>
              <w:pStyle w:val="Compact"/>
              <w:jc w:val="right"/>
            </w:pPr>
            <w:r>
              <w:t>39.47</w:t>
            </w:r>
          </w:p>
        </w:tc>
        <w:tc>
          <w:tcPr>
            <w:tcW w:w="796" w:type="dxa"/>
          </w:tcPr>
          <w:p w14:paraId="7F562257" w14:textId="77777777" w:rsidR="00C733D6" w:rsidRDefault="00094BC1">
            <w:pPr>
              <w:pStyle w:val="Compact"/>
            </w:pPr>
            <w:r>
              <w:t>309.8</w:t>
            </w:r>
          </w:p>
        </w:tc>
        <w:tc>
          <w:tcPr>
            <w:tcW w:w="983" w:type="dxa"/>
          </w:tcPr>
          <w:p w14:paraId="26706EC0" w14:textId="77777777" w:rsidR="00C733D6" w:rsidRDefault="00094BC1">
            <w:pPr>
              <w:pStyle w:val="Compact"/>
            </w:pPr>
            <w:r>
              <w:rPr>
                <w:b/>
              </w:rPr>
              <w:t>&lt;0.001</w:t>
            </w:r>
          </w:p>
        </w:tc>
      </w:tr>
      <w:tr w:rsidR="00C733D6" w14:paraId="06ABD0EC" w14:textId="77777777">
        <w:tc>
          <w:tcPr>
            <w:tcW w:w="2998" w:type="dxa"/>
          </w:tcPr>
          <w:p w14:paraId="645F014F" w14:textId="77777777" w:rsidR="00C733D6" w:rsidRDefault="00094BC1">
            <w:pPr>
              <w:pStyle w:val="Compact"/>
              <w:jc w:val="right"/>
            </w:pPr>
            <w:r>
              <w:t>s(Distance):Grassland</w:t>
            </w:r>
          </w:p>
        </w:tc>
        <w:tc>
          <w:tcPr>
            <w:tcW w:w="798" w:type="dxa"/>
          </w:tcPr>
          <w:p w14:paraId="2BC20E24" w14:textId="77777777" w:rsidR="00C733D6" w:rsidRDefault="00094BC1">
            <w:pPr>
              <w:pStyle w:val="Compact"/>
              <w:jc w:val="right"/>
            </w:pPr>
            <w:r>
              <w:t>1.51</w:t>
            </w:r>
          </w:p>
        </w:tc>
        <w:tc>
          <w:tcPr>
            <w:tcW w:w="796" w:type="dxa"/>
          </w:tcPr>
          <w:p w14:paraId="4EA537C5" w14:textId="77777777" w:rsidR="00C733D6" w:rsidRDefault="00094BC1">
            <w:pPr>
              <w:pStyle w:val="Compact"/>
            </w:pPr>
            <w:r>
              <w:t>11.24</w:t>
            </w:r>
          </w:p>
        </w:tc>
        <w:tc>
          <w:tcPr>
            <w:tcW w:w="983" w:type="dxa"/>
          </w:tcPr>
          <w:p w14:paraId="33595F5A" w14:textId="77777777" w:rsidR="00C733D6" w:rsidRDefault="00094BC1">
            <w:pPr>
              <w:pStyle w:val="Compact"/>
            </w:pPr>
            <w:r>
              <w:rPr>
                <w:b/>
              </w:rPr>
              <w:t>&lt;0.001</w:t>
            </w:r>
          </w:p>
        </w:tc>
      </w:tr>
      <w:tr w:rsidR="00C733D6" w14:paraId="5C62E698" w14:textId="77777777">
        <w:tc>
          <w:tcPr>
            <w:tcW w:w="2998" w:type="dxa"/>
          </w:tcPr>
          <w:p w14:paraId="087A9D51" w14:textId="77777777" w:rsidR="00C733D6" w:rsidRDefault="00094BC1">
            <w:pPr>
              <w:pStyle w:val="Compact"/>
              <w:jc w:val="right"/>
            </w:pPr>
            <w:r>
              <w:t>s(Day):Grassland</w:t>
            </w:r>
          </w:p>
        </w:tc>
        <w:tc>
          <w:tcPr>
            <w:tcW w:w="798" w:type="dxa"/>
          </w:tcPr>
          <w:p w14:paraId="62F1ED03" w14:textId="77777777" w:rsidR="00C733D6" w:rsidRDefault="00094BC1">
            <w:pPr>
              <w:pStyle w:val="Compact"/>
              <w:jc w:val="right"/>
            </w:pPr>
            <w:r>
              <w:t>&lt;0.01</w:t>
            </w:r>
          </w:p>
        </w:tc>
        <w:tc>
          <w:tcPr>
            <w:tcW w:w="796" w:type="dxa"/>
          </w:tcPr>
          <w:p w14:paraId="761E7BF4" w14:textId="77777777" w:rsidR="00C733D6" w:rsidRDefault="00094BC1">
            <w:pPr>
              <w:pStyle w:val="Compact"/>
            </w:pPr>
            <w:r>
              <w:t>&lt;0.01</w:t>
            </w:r>
          </w:p>
        </w:tc>
        <w:tc>
          <w:tcPr>
            <w:tcW w:w="983" w:type="dxa"/>
          </w:tcPr>
          <w:p w14:paraId="0A86471D" w14:textId="77777777" w:rsidR="00C733D6" w:rsidRDefault="00094BC1">
            <w:pPr>
              <w:pStyle w:val="Compact"/>
            </w:pPr>
            <w:r>
              <w:t>0.769</w:t>
            </w:r>
          </w:p>
        </w:tc>
      </w:tr>
      <w:tr w:rsidR="00C733D6" w14:paraId="34E39353" w14:textId="77777777">
        <w:tc>
          <w:tcPr>
            <w:tcW w:w="2998" w:type="dxa"/>
          </w:tcPr>
          <w:p w14:paraId="593544DC" w14:textId="77777777" w:rsidR="00C733D6" w:rsidRDefault="00094BC1">
            <w:pPr>
              <w:pStyle w:val="Compact"/>
              <w:jc w:val="right"/>
            </w:pPr>
            <w:proofErr w:type="spellStart"/>
            <w:r>
              <w:t>ti</w:t>
            </w:r>
            <w:proofErr w:type="spellEnd"/>
            <w:r>
              <w:t>(</w:t>
            </w:r>
            <w:proofErr w:type="spellStart"/>
            <w:r>
              <w:t>Distance,Day</w:t>
            </w:r>
            <w:proofErr w:type="spellEnd"/>
            <w:r>
              <w:t>):Grassland</w:t>
            </w:r>
          </w:p>
        </w:tc>
        <w:tc>
          <w:tcPr>
            <w:tcW w:w="798" w:type="dxa"/>
          </w:tcPr>
          <w:p w14:paraId="6B9F9E7C" w14:textId="77777777" w:rsidR="00C733D6" w:rsidRDefault="00094BC1">
            <w:pPr>
              <w:pStyle w:val="Compact"/>
              <w:jc w:val="right"/>
            </w:pPr>
            <w:r>
              <w:t>0.93</w:t>
            </w:r>
          </w:p>
        </w:tc>
        <w:tc>
          <w:tcPr>
            <w:tcW w:w="796" w:type="dxa"/>
          </w:tcPr>
          <w:p w14:paraId="658FF0D5" w14:textId="77777777" w:rsidR="00C733D6" w:rsidRDefault="00094BC1">
            <w:pPr>
              <w:pStyle w:val="Compact"/>
            </w:pPr>
            <w:r>
              <w:t>3.87</w:t>
            </w:r>
          </w:p>
        </w:tc>
        <w:tc>
          <w:tcPr>
            <w:tcW w:w="983" w:type="dxa"/>
          </w:tcPr>
          <w:p w14:paraId="5E1709E6" w14:textId="77777777" w:rsidR="00C733D6" w:rsidRDefault="00094BC1">
            <w:pPr>
              <w:pStyle w:val="Compact"/>
            </w:pPr>
            <w:r>
              <w:rPr>
                <w:b/>
              </w:rPr>
              <w:t>0.026</w:t>
            </w:r>
          </w:p>
        </w:tc>
      </w:tr>
      <w:tr w:rsidR="00C733D6" w14:paraId="3BC5A558" w14:textId="77777777">
        <w:tc>
          <w:tcPr>
            <w:tcW w:w="2998" w:type="dxa"/>
          </w:tcPr>
          <w:p w14:paraId="199797AB" w14:textId="77777777" w:rsidR="00C733D6" w:rsidRDefault="00094BC1">
            <w:pPr>
              <w:pStyle w:val="Compact"/>
              <w:jc w:val="right"/>
            </w:pPr>
            <w:r>
              <w:t>s(Distance):Canola</w:t>
            </w:r>
          </w:p>
        </w:tc>
        <w:tc>
          <w:tcPr>
            <w:tcW w:w="798" w:type="dxa"/>
          </w:tcPr>
          <w:p w14:paraId="67A23DA8" w14:textId="77777777" w:rsidR="00C733D6" w:rsidRDefault="00094BC1">
            <w:pPr>
              <w:pStyle w:val="Compact"/>
              <w:jc w:val="right"/>
            </w:pPr>
            <w:r>
              <w:t>1.71</w:t>
            </w:r>
          </w:p>
        </w:tc>
        <w:tc>
          <w:tcPr>
            <w:tcW w:w="796" w:type="dxa"/>
          </w:tcPr>
          <w:p w14:paraId="56243B42" w14:textId="77777777" w:rsidR="00C733D6" w:rsidRDefault="00094BC1">
            <w:pPr>
              <w:pStyle w:val="Compact"/>
            </w:pPr>
            <w:r>
              <w:t>7.36</w:t>
            </w:r>
          </w:p>
        </w:tc>
        <w:tc>
          <w:tcPr>
            <w:tcW w:w="983" w:type="dxa"/>
          </w:tcPr>
          <w:p w14:paraId="47023C07" w14:textId="77777777" w:rsidR="00C733D6" w:rsidRDefault="00094BC1">
            <w:pPr>
              <w:pStyle w:val="Compact"/>
            </w:pPr>
            <w:r>
              <w:rPr>
                <w:b/>
              </w:rPr>
              <w:t>0.004</w:t>
            </w:r>
          </w:p>
        </w:tc>
      </w:tr>
      <w:tr w:rsidR="00C733D6" w14:paraId="4D7C9803" w14:textId="77777777">
        <w:tc>
          <w:tcPr>
            <w:tcW w:w="2998" w:type="dxa"/>
          </w:tcPr>
          <w:p w14:paraId="286501C7" w14:textId="77777777" w:rsidR="00C733D6" w:rsidRDefault="00094BC1">
            <w:pPr>
              <w:pStyle w:val="Compact"/>
              <w:jc w:val="right"/>
            </w:pPr>
            <w:r>
              <w:t>s(Day):Canola</w:t>
            </w:r>
          </w:p>
        </w:tc>
        <w:tc>
          <w:tcPr>
            <w:tcW w:w="798" w:type="dxa"/>
          </w:tcPr>
          <w:p w14:paraId="4601FCD8" w14:textId="77777777" w:rsidR="00C733D6" w:rsidRDefault="00094BC1">
            <w:pPr>
              <w:pStyle w:val="Compact"/>
              <w:jc w:val="right"/>
            </w:pPr>
            <w:r>
              <w:t>&lt;0.01</w:t>
            </w:r>
          </w:p>
        </w:tc>
        <w:tc>
          <w:tcPr>
            <w:tcW w:w="796" w:type="dxa"/>
          </w:tcPr>
          <w:p w14:paraId="554DC43B" w14:textId="77777777" w:rsidR="00C733D6" w:rsidRDefault="00094BC1">
            <w:pPr>
              <w:pStyle w:val="Compact"/>
            </w:pPr>
            <w:r>
              <w:t>&lt;0.01</w:t>
            </w:r>
          </w:p>
        </w:tc>
        <w:tc>
          <w:tcPr>
            <w:tcW w:w="983" w:type="dxa"/>
          </w:tcPr>
          <w:p w14:paraId="236DFC81" w14:textId="77777777" w:rsidR="00C733D6" w:rsidRDefault="00094BC1">
            <w:pPr>
              <w:pStyle w:val="Compact"/>
            </w:pPr>
            <w:r>
              <w:t>0.824</w:t>
            </w:r>
          </w:p>
        </w:tc>
      </w:tr>
      <w:tr w:rsidR="00C733D6" w14:paraId="5C55FBF6" w14:textId="77777777">
        <w:tc>
          <w:tcPr>
            <w:tcW w:w="2998" w:type="dxa"/>
          </w:tcPr>
          <w:p w14:paraId="3FE078F1" w14:textId="77777777" w:rsidR="00C733D6" w:rsidRDefault="00094BC1">
            <w:pPr>
              <w:pStyle w:val="Compact"/>
              <w:jc w:val="right"/>
            </w:pPr>
            <w:proofErr w:type="spellStart"/>
            <w:r>
              <w:t>ti</w:t>
            </w:r>
            <w:proofErr w:type="spellEnd"/>
            <w:r>
              <w:t>(</w:t>
            </w:r>
            <w:proofErr w:type="spellStart"/>
            <w:r>
              <w:t>Distance,Day</w:t>
            </w:r>
            <w:proofErr w:type="spellEnd"/>
            <w:r>
              <w:t>):Canola</w:t>
            </w:r>
          </w:p>
        </w:tc>
        <w:tc>
          <w:tcPr>
            <w:tcW w:w="798" w:type="dxa"/>
          </w:tcPr>
          <w:p w14:paraId="218C84D4" w14:textId="77777777" w:rsidR="00C733D6" w:rsidRDefault="00094BC1">
            <w:pPr>
              <w:pStyle w:val="Compact"/>
              <w:jc w:val="right"/>
            </w:pPr>
            <w:r>
              <w:t>1.64</w:t>
            </w:r>
          </w:p>
        </w:tc>
        <w:tc>
          <w:tcPr>
            <w:tcW w:w="796" w:type="dxa"/>
          </w:tcPr>
          <w:p w14:paraId="26D0733D" w14:textId="77777777" w:rsidR="00C733D6" w:rsidRDefault="00094BC1">
            <w:pPr>
              <w:pStyle w:val="Compact"/>
            </w:pPr>
            <w:r>
              <w:t>8.86</w:t>
            </w:r>
          </w:p>
        </w:tc>
        <w:tc>
          <w:tcPr>
            <w:tcW w:w="983" w:type="dxa"/>
          </w:tcPr>
          <w:p w14:paraId="25E1A3CF" w14:textId="77777777" w:rsidR="00C733D6" w:rsidRDefault="00094BC1">
            <w:pPr>
              <w:pStyle w:val="Compact"/>
            </w:pPr>
            <w:r>
              <w:rPr>
                <w:b/>
              </w:rPr>
              <w:t>0.002</w:t>
            </w:r>
          </w:p>
        </w:tc>
      </w:tr>
      <w:tr w:rsidR="00C733D6" w14:paraId="2B06C0D3" w14:textId="77777777">
        <w:tc>
          <w:tcPr>
            <w:tcW w:w="2998" w:type="dxa"/>
          </w:tcPr>
          <w:p w14:paraId="69AFFC4F" w14:textId="77777777" w:rsidR="00C733D6" w:rsidRDefault="00094BC1">
            <w:pPr>
              <w:pStyle w:val="Compact"/>
              <w:jc w:val="right"/>
            </w:pPr>
            <w:r>
              <w:t>s(Distance):Pasture</w:t>
            </w:r>
          </w:p>
        </w:tc>
        <w:tc>
          <w:tcPr>
            <w:tcW w:w="798" w:type="dxa"/>
          </w:tcPr>
          <w:p w14:paraId="1F6F4AC7" w14:textId="77777777" w:rsidR="00C733D6" w:rsidRDefault="00094BC1">
            <w:pPr>
              <w:pStyle w:val="Compact"/>
              <w:jc w:val="right"/>
            </w:pPr>
            <w:r>
              <w:t>&lt;0.01</w:t>
            </w:r>
          </w:p>
        </w:tc>
        <w:tc>
          <w:tcPr>
            <w:tcW w:w="796" w:type="dxa"/>
          </w:tcPr>
          <w:p w14:paraId="0B94733C" w14:textId="77777777" w:rsidR="00C733D6" w:rsidRDefault="00094BC1">
            <w:pPr>
              <w:pStyle w:val="Compact"/>
            </w:pPr>
            <w:r>
              <w:t>&lt;0.01</w:t>
            </w:r>
          </w:p>
        </w:tc>
        <w:tc>
          <w:tcPr>
            <w:tcW w:w="983" w:type="dxa"/>
          </w:tcPr>
          <w:p w14:paraId="59158E73" w14:textId="77777777" w:rsidR="00C733D6" w:rsidRDefault="00094BC1">
            <w:pPr>
              <w:pStyle w:val="Compact"/>
            </w:pPr>
            <w:r>
              <w:t>0.979</w:t>
            </w:r>
          </w:p>
        </w:tc>
      </w:tr>
      <w:tr w:rsidR="00C733D6" w14:paraId="6500D4CD" w14:textId="77777777">
        <w:tc>
          <w:tcPr>
            <w:tcW w:w="2998" w:type="dxa"/>
          </w:tcPr>
          <w:p w14:paraId="3D201979" w14:textId="77777777" w:rsidR="00C733D6" w:rsidRDefault="00094BC1">
            <w:pPr>
              <w:pStyle w:val="Compact"/>
              <w:jc w:val="right"/>
            </w:pPr>
            <w:r>
              <w:t>s(Day):Pasture</w:t>
            </w:r>
          </w:p>
        </w:tc>
        <w:tc>
          <w:tcPr>
            <w:tcW w:w="798" w:type="dxa"/>
          </w:tcPr>
          <w:p w14:paraId="137E00FD" w14:textId="77777777" w:rsidR="00C733D6" w:rsidRDefault="00094BC1">
            <w:pPr>
              <w:pStyle w:val="Compact"/>
              <w:jc w:val="right"/>
            </w:pPr>
            <w:r>
              <w:t>0.67</w:t>
            </w:r>
          </w:p>
        </w:tc>
        <w:tc>
          <w:tcPr>
            <w:tcW w:w="796" w:type="dxa"/>
          </w:tcPr>
          <w:p w14:paraId="63F8AF11" w14:textId="77777777" w:rsidR="00C733D6" w:rsidRDefault="00094BC1">
            <w:pPr>
              <w:pStyle w:val="Compact"/>
            </w:pPr>
            <w:r>
              <w:t>0.92</w:t>
            </w:r>
          </w:p>
        </w:tc>
        <w:tc>
          <w:tcPr>
            <w:tcW w:w="983" w:type="dxa"/>
          </w:tcPr>
          <w:p w14:paraId="5661121D" w14:textId="77777777" w:rsidR="00C733D6" w:rsidRDefault="00094BC1">
            <w:pPr>
              <w:pStyle w:val="Compact"/>
            </w:pPr>
            <w:r>
              <w:t>0.23</w:t>
            </w:r>
          </w:p>
        </w:tc>
      </w:tr>
      <w:tr w:rsidR="00C733D6" w14:paraId="73207744" w14:textId="77777777">
        <w:tc>
          <w:tcPr>
            <w:tcW w:w="2998" w:type="dxa"/>
          </w:tcPr>
          <w:p w14:paraId="6BF09662" w14:textId="77777777" w:rsidR="00C733D6" w:rsidRDefault="00094BC1">
            <w:pPr>
              <w:pStyle w:val="Compact"/>
              <w:jc w:val="right"/>
            </w:pPr>
            <w:proofErr w:type="spellStart"/>
            <w:r>
              <w:t>ti</w:t>
            </w:r>
            <w:proofErr w:type="spellEnd"/>
            <w:r>
              <w:t>(</w:t>
            </w:r>
            <w:proofErr w:type="spellStart"/>
            <w:r>
              <w:t>Distance,Day</w:t>
            </w:r>
            <w:proofErr w:type="spellEnd"/>
            <w:r>
              <w:t>):Pasture</w:t>
            </w:r>
          </w:p>
        </w:tc>
        <w:tc>
          <w:tcPr>
            <w:tcW w:w="798" w:type="dxa"/>
          </w:tcPr>
          <w:p w14:paraId="07C62C9C" w14:textId="77777777" w:rsidR="00C733D6" w:rsidRDefault="00094BC1">
            <w:pPr>
              <w:pStyle w:val="Compact"/>
              <w:jc w:val="right"/>
            </w:pPr>
            <w:r>
              <w:t>&lt;0.01</w:t>
            </w:r>
          </w:p>
        </w:tc>
        <w:tc>
          <w:tcPr>
            <w:tcW w:w="796" w:type="dxa"/>
          </w:tcPr>
          <w:p w14:paraId="58AA0BA7" w14:textId="77777777" w:rsidR="00C733D6" w:rsidRDefault="00094BC1">
            <w:pPr>
              <w:pStyle w:val="Compact"/>
            </w:pPr>
            <w:r>
              <w:t>&lt;0.01</w:t>
            </w:r>
          </w:p>
        </w:tc>
        <w:tc>
          <w:tcPr>
            <w:tcW w:w="983" w:type="dxa"/>
          </w:tcPr>
          <w:p w14:paraId="0E8DDB3D" w14:textId="77777777" w:rsidR="00C733D6" w:rsidRDefault="00094BC1">
            <w:pPr>
              <w:pStyle w:val="Compact"/>
            </w:pPr>
            <w:r>
              <w:t>0.907</w:t>
            </w:r>
          </w:p>
        </w:tc>
      </w:tr>
      <w:tr w:rsidR="00C733D6" w14:paraId="2C32B337" w14:textId="77777777">
        <w:tc>
          <w:tcPr>
            <w:tcW w:w="2998" w:type="dxa"/>
          </w:tcPr>
          <w:p w14:paraId="3F8C702D" w14:textId="77777777" w:rsidR="00C733D6" w:rsidRDefault="00094BC1">
            <w:pPr>
              <w:pStyle w:val="Compact"/>
              <w:jc w:val="right"/>
            </w:pPr>
            <w:r>
              <w:t>s(Distance):Woodland</w:t>
            </w:r>
          </w:p>
        </w:tc>
        <w:tc>
          <w:tcPr>
            <w:tcW w:w="798" w:type="dxa"/>
          </w:tcPr>
          <w:p w14:paraId="09B84D96" w14:textId="77777777" w:rsidR="00C733D6" w:rsidRDefault="00094BC1">
            <w:pPr>
              <w:pStyle w:val="Compact"/>
              <w:jc w:val="right"/>
            </w:pPr>
            <w:r>
              <w:t>&lt;0.01</w:t>
            </w:r>
          </w:p>
        </w:tc>
        <w:tc>
          <w:tcPr>
            <w:tcW w:w="796" w:type="dxa"/>
          </w:tcPr>
          <w:p w14:paraId="7E8521CB" w14:textId="77777777" w:rsidR="00C733D6" w:rsidRDefault="00094BC1">
            <w:pPr>
              <w:pStyle w:val="Compact"/>
            </w:pPr>
            <w:r>
              <w:t>&lt;0.01</w:t>
            </w:r>
          </w:p>
        </w:tc>
        <w:tc>
          <w:tcPr>
            <w:tcW w:w="983" w:type="dxa"/>
          </w:tcPr>
          <w:p w14:paraId="546E72B0" w14:textId="77777777" w:rsidR="00C733D6" w:rsidRDefault="00094BC1">
            <w:pPr>
              <w:pStyle w:val="Compact"/>
            </w:pPr>
            <w:r>
              <w:t>0.439</w:t>
            </w:r>
          </w:p>
        </w:tc>
      </w:tr>
      <w:tr w:rsidR="00C733D6" w14:paraId="130F8EF7" w14:textId="77777777">
        <w:tc>
          <w:tcPr>
            <w:tcW w:w="2998" w:type="dxa"/>
          </w:tcPr>
          <w:p w14:paraId="30120053" w14:textId="77777777" w:rsidR="00C733D6" w:rsidRDefault="00094BC1">
            <w:pPr>
              <w:pStyle w:val="Compact"/>
              <w:jc w:val="right"/>
            </w:pPr>
            <w:r>
              <w:t>s(Day):Woodland</w:t>
            </w:r>
          </w:p>
        </w:tc>
        <w:tc>
          <w:tcPr>
            <w:tcW w:w="798" w:type="dxa"/>
          </w:tcPr>
          <w:p w14:paraId="3DA34499" w14:textId="77777777" w:rsidR="00C733D6" w:rsidRDefault="00094BC1">
            <w:pPr>
              <w:pStyle w:val="Compact"/>
              <w:jc w:val="right"/>
            </w:pPr>
            <w:r>
              <w:t>&lt;0.01</w:t>
            </w:r>
          </w:p>
        </w:tc>
        <w:tc>
          <w:tcPr>
            <w:tcW w:w="796" w:type="dxa"/>
          </w:tcPr>
          <w:p w14:paraId="3B8B7042" w14:textId="77777777" w:rsidR="00C733D6" w:rsidRDefault="00094BC1">
            <w:pPr>
              <w:pStyle w:val="Compact"/>
            </w:pPr>
            <w:r>
              <w:t>&lt;0.01</w:t>
            </w:r>
          </w:p>
        </w:tc>
        <w:tc>
          <w:tcPr>
            <w:tcW w:w="983" w:type="dxa"/>
          </w:tcPr>
          <w:p w14:paraId="6F5E632C" w14:textId="77777777" w:rsidR="00C733D6" w:rsidRDefault="00094BC1">
            <w:pPr>
              <w:pStyle w:val="Compact"/>
            </w:pPr>
            <w:r>
              <w:t>0.939</w:t>
            </w:r>
          </w:p>
        </w:tc>
      </w:tr>
      <w:tr w:rsidR="00C733D6" w14:paraId="1957FBBA" w14:textId="77777777">
        <w:tc>
          <w:tcPr>
            <w:tcW w:w="2998" w:type="dxa"/>
          </w:tcPr>
          <w:p w14:paraId="56EC567F" w14:textId="77777777" w:rsidR="00C733D6" w:rsidRDefault="00094BC1">
            <w:pPr>
              <w:pStyle w:val="Compact"/>
              <w:jc w:val="right"/>
            </w:pPr>
            <w:proofErr w:type="spellStart"/>
            <w:r>
              <w:t>ti</w:t>
            </w:r>
            <w:proofErr w:type="spellEnd"/>
            <w:r>
              <w:t>(</w:t>
            </w:r>
            <w:proofErr w:type="spellStart"/>
            <w:r>
              <w:t>Distance,Day</w:t>
            </w:r>
            <w:proofErr w:type="spellEnd"/>
            <w:r>
              <w:t>):Woodland</w:t>
            </w:r>
          </w:p>
        </w:tc>
        <w:tc>
          <w:tcPr>
            <w:tcW w:w="798" w:type="dxa"/>
          </w:tcPr>
          <w:p w14:paraId="43BF2BE4" w14:textId="77777777" w:rsidR="00C733D6" w:rsidRDefault="00094BC1">
            <w:pPr>
              <w:pStyle w:val="Compact"/>
              <w:jc w:val="right"/>
            </w:pPr>
            <w:r>
              <w:t>&lt;0.01</w:t>
            </w:r>
          </w:p>
        </w:tc>
        <w:tc>
          <w:tcPr>
            <w:tcW w:w="796" w:type="dxa"/>
          </w:tcPr>
          <w:p w14:paraId="180396EF" w14:textId="77777777" w:rsidR="00C733D6" w:rsidRDefault="00094BC1">
            <w:pPr>
              <w:pStyle w:val="Compact"/>
            </w:pPr>
            <w:r>
              <w:t>&lt;0.01</w:t>
            </w:r>
          </w:p>
        </w:tc>
        <w:tc>
          <w:tcPr>
            <w:tcW w:w="983" w:type="dxa"/>
          </w:tcPr>
          <w:p w14:paraId="5CC1FEC7" w14:textId="77777777" w:rsidR="00C733D6" w:rsidRDefault="00094BC1">
            <w:pPr>
              <w:pStyle w:val="Compact"/>
            </w:pPr>
            <w:r>
              <w:t>0.983</w:t>
            </w:r>
          </w:p>
        </w:tc>
      </w:tr>
      <w:tr w:rsidR="00C733D6" w14:paraId="51D58A81" w14:textId="77777777">
        <w:tc>
          <w:tcPr>
            <w:tcW w:w="2998" w:type="dxa"/>
          </w:tcPr>
          <w:p w14:paraId="5F60C378" w14:textId="77777777" w:rsidR="00C733D6" w:rsidRDefault="00094BC1">
            <w:pPr>
              <w:pStyle w:val="Compact"/>
              <w:jc w:val="right"/>
            </w:pPr>
            <w:r>
              <w:t>s(Distance):Pulses</w:t>
            </w:r>
          </w:p>
        </w:tc>
        <w:tc>
          <w:tcPr>
            <w:tcW w:w="798" w:type="dxa"/>
          </w:tcPr>
          <w:p w14:paraId="1E37B594" w14:textId="77777777" w:rsidR="00C733D6" w:rsidRDefault="00094BC1">
            <w:pPr>
              <w:pStyle w:val="Compact"/>
              <w:jc w:val="right"/>
            </w:pPr>
            <w:r>
              <w:t>&lt;0.01</w:t>
            </w:r>
          </w:p>
        </w:tc>
        <w:tc>
          <w:tcPr>
            <w:tcW w:w="796" w:type="dxa"/>
          </w:tcPr>
          <w:p w14:paraId="5A3DA038" w14:textId="77777777" w:rsidR="00C733D6" w:rsidRDefault="00094BC1">
            <w:pPr>
              <w:pStyle w:val="Compact"/>
            </w:pPr>
            <w:r>
              <w:t>&lt;0.01</w:t>
            </w:r>
          </w:p>
        </w:tc>
        <w:tc>
          <w:tcPr>
            <w:tcW w:w="983" w:type="dxa"/>
          </w:tcPr>
          <w:p w14:paraId="093859B1" w14:textId="77777777" w:rsidR="00C733D6" w:rsidRDefault="00094BC1">
            <w:pPr>
              <w:pStyle w:val="Compact"/>
            </w:pPr>
            <w:r>
              <w:t>0.498</w:t>
            </w:r>
          </w:p>
        </w:tc>
      </w:tr>
      <w:tr w:rsidR="00C733D6" w14:paraId="68686191" w14:textId="77777777">
        <w:tc>
          <w:tcPr>
            <w:tcW w:w="2998" w:type="dxa"/>
          </w:tcPr>
          <w:p w14:paraId="082F6157" w14:textId="77777777" w:rsidR="00C733D6" w:rsidRDefault="00094BC1">
            <w:pPr>
              <w:pStyle w:val="Compact"/>
              <w:jc w:val="right"/>
            </w:pPr>
            <w:r>
              <w:t>s(Day):Pulses</w:t>
            </w:r>
          </w:p>
        </w:tc>
        <w:tc>
          <w:tcPr>
            <w:tcW w:w="798" w:type="dxa"/>
          </w:tcPr>
          <w:p w14:paraId="1CB5FE5B" w14:textId="77777777" w:rsidR="00C733D6" w:rsidRDefault="00094BC1">
            <w:pPr>
              <w:pStyle w:val="Compact"/>
              <w:jc w:val="right"/>
            </w:pPr>
            <w:r>
              <w:t>1.27</w:t>
            </w:r>
          </w:p>
        </w:tc>
        <w:tc>
          <w:tcPr>
            <w:tcW w:w="796" w:type="dxa"/>
          </w:tcPr>
          <w:p w14:paraId="0CEBA1EF" w14:textId="77777777" w:rsidR="00C733D6" w:rsidRDefault="00094BC1">
            <w:pPr>
              <w:pStyle w:val="Compact"/>
            </w:pPr>
            <w:r>
              <w:t>3.96</w:t>
            </w:r>
          </w:p>
        </w:tc>
        <w:tc>
          <w:tcPr>
            <w:tcW w:w="983" w:type="dxa"/>
          </w:tcPr>
          <w:p w14:paraId="46AFFC21" w14:textId="77777777" w:rsidR="00C733D6" w:rsidRDefault="00094BC1">
            <w:pPr>
              <w:pStyle w:val="Compact"/>
            </w:pPr>
            <w:r>
              <w:rPr>
                <w:b/>
              </w:rPr>
              <w:t>0.033</w:t>
            </w:r>
          </w:p>
        </w:tc>
      </w:tr>
      <w:tr w:rsidR="00C733D6" w14:paraId="707AEE1B" w14:textId="77777777">
        <w:tc>
          <w:tcPr>
            <w:tcW w:w="2998" w:type="dxa"/>
          </w:tcPr>
          <w:p w14:paraId="0773E0E1" w14:textId="77777777" w:rsidR="00C733D6" w:rsidRDefault="00094BC1">
            <w:pPr>
              <w:pStyle w:val="Compact"/>
              <w:jc w:val="right"/>
            </w:pPr>
            <w:proofErr w:type="spellStart"/>
            <w:r>
              <w:t>ti</w:t>
            </w:r>
            <w:proofErr w:type="spellEnd"/>
            <w:r>
              <w:t>(</w:t>
            </w:r>
            <w:proofErr w:type="spellStart"/>
            <w:r>
              <w:t>Distance,Day</w:t>
            </w:r>
            <w:proofErr w:type="spellEnd"/>
            <w:r>
              <w:t>):Pulses</w:t>
            </w:r>
          </w:p>
        </w:tc>
        <w:tc>
          <w:tcPr>
            <w:tcW w:w="798" w:type="dxa"/>
          </w:tcPr>
          <w:p w14:paraId="0386CC1E" w14:textId="77777777" w:rsidR="00C733D6" w:rsidRDefault="00094BC1">
            <w:pPr>
              <w:pStyle w:val="Compact"/>
              <w:jc w:val="right"/>
            </w:pPr>
            <w:r>
              <w:t>1.4</w:t>
            </w:r>
          </w:p>
        </w:tc>
        <w:tc>
          <w:tcPr>
            <w:tcW w:w="796" w:type="dxa"/>
          </w:tcPr>
          <w:p w14:paraId="65514D19" w14:textId="77777777" w:rsidR="00C733D6" w:rsidRDefault="00094BC1">
            <w:pPr>
              <w:pStyle w:val="Compact"/>
            </w:pPr>
            <w:r>
              <w:t>2.24</w:t>
            </w:r>
          </w:p>
        </w:tc>
        <w:tc>
          <w:tcPr>
            <w:tcW w:w="983" w:type="dxa"/>
          </w:tcPr>
          <w:p w14:paraId="7B07ACBE" w14:textId="77777777" w:rsidR="00C733D6" w:rsidRDefault="00094BC1">
            <w:pPr>
              <w:pStyle w:val="Compact"/>
            </w:pPr>
            <w:r>
              <w:t>0.16</w:t>
            </w:r>
          </w:p>
        </w:tc>
      </w:tr>
      <w:tr w:rsidR="00C733D6" w14:paraId="580D0FCA" w14:textId="77777777">
        <w:tc>
          <w:tcPr>
            <w:tcW w:w="2998" w:type="dxa"/>
          </w:tcPr>
          <w:p w14:paraId="370D7007" w14:textId="77777777" w:rsidR="00C733D6" w:rsidRDefault="00094BC1">
            <w:pPr>
              <w:pStyle w:val="Compact"/>
              <w:jc w:val="right"/>
            </w:pPr>
            <w:r>
              <w:t>s(Distance):Urban</w:t>
            </w:r>
          </w:p>
        </w:tc>
        <w:tc>
          <w:tcPr>
            <w:tcW w:w="798" w:type="dxa"/>
          </w:tcPr>
          <w:p w14:paraId="198F9DE1" w14:textId="77777777" w:rsidR="00C733D6" w:rsidRDefault="00094BC1">
            <w:pPr>
              <w:pStyle w:val="Compact"/>
              <w:jc w:val="right"/>
            </w:pPr>
            <w:r>
              <w:t>&lt;0.01</w:t>
            </w:r>
          </w:p>
        </w:tc>
        <w:tc>
          <w:tcPr>
            <w:tcW w:w="796" w:type="dxa"/>
          </w:tcPr>
          <w:p w14:paraId="35A87257" w14:textId="77777777" w:rsidR="00C733D6" w:rsidRDefault="00094BC1">
            <w:pPr>
              <w:pStyle w:val="Compact"/>
            </w:pPr>
            <w:r>
              <w:t>&lt;0.01</w:t>
            </w:r>
          </w:p>
        </w:tc>
        <w:tc>
          <w:tcPr>
            <w:tcW w:w="983" w:type="dxa"/>
          </w:tcPr>
          <w:p w14:paraId="1A3756E3" w14:textId="77777777" w:rsidR="00C733D6" w:rsidRDefault="00094BC1">
            <w:pPr>
              <w:pStyle w:val="Compact"/>
            </w:pPr>
            <w:r>
              <w:t>0.277</w:t>
            </w:r>
          </w:p>
        </w:tc>
      </w:tr>
      <w:tr w:rsidR="00C733D6" w14:paraId="5296CBD7" w14:textId="77777777">
        <w:tc>
          <w:tcPr>
            <w:tcW w:w="2998" w:type="dxa"/>
          </w:tcPr>
          <w:p w14:paraId="0823A39C" w14:textId="77777777" w:rsidR="00C733D6" w:rsidRDefault="00094BC1">
            <w:pPr>
              <w:pStyle w:val="Compact"/>
              <w:jc w:val="right"/>
            </w:pPr>
            <w:r>
              <w:t>s(Day):Urban</w:t>
            </w:r>
          </w:p>
        </w:tc>
        <w:tc>
          <w:tcPr>
            <w:tcW w:w="798" w:type="dxa"/>
          </w:tcPr>
          <w:p w14:paraId="5A484860" w14:textId="77777777" w:rsidR="00C733D6" w:rsidRDefault="00094BC1">
            <w:pPr>
              <w:pStyle w:val="Compact"/>
              <w:jc w:val="right"/>
            </w:pPr>
            <w:r>
              <w:t>&lt;0.01</w:t>
            </w:r>
          </w:p>
        </w:tc>
        <w:tc>
          <w:tcPr>
            <w:tcW w:w="796" w:type="dxa"/>
          </w:tcPr>
          <w:p w14:paraId="220D6744" w14:textId="77777777" w:rsidR="00C733D6" w:rsidRDefault="00094BC1">
            <w:pPr>
              <w:pStyle w:val="Compact"/>
            </w:pPr>
            <w:r>
              <w:t>&lt;0.01</w:t>
            </w:r>
          </w:p>
        </w:tc>
        <w:tc>
          <w:tcPr>
            <w:tcW w:w="983" w:type="dxa"/>
          </w:tcPr>
          <w:p w14:paraId="773F4DC1" w14:textId="77777777" w:rsidR="00C733D6" w:rsidRDefault="00094BC1">
            <w:pPr>
              <w:pStyle w:val="Compact"/>
            </w:pPr>
            <w:r>
              <w:t>0.582</w:t>
            </w:r>
          </w:p>
        </w:tc>
      </w:tr>
      <w:tr w:rsidR="00C733D6" w14:paraId="4CE08BF4" w14:textId="77777777">
        <w:tc>
          <w:tcPr>
            <w:tcW w:w="2998" w:type="dxa"/>
          </w:tcPr>
          <w:p w14:paraId="7E16D224" w14:textId="77777777" w:rsidR="00C733D6" w:rsidRDefault="00094BC1">
            <w:pPr>
              <w:pStyle w:val="Compact"/>
              <w:jc w:val="right"/>
            </w:pPr>
            <w:proofErr w:type="spellStart"/>
            <w:r>
              <w:t>ti</w:t>
            </w:r>
            <w:proofErr w:type="spellEnd"/>
            <w:r>
              <w:t>(</w:t>
            </w:r>
            <w:proofErr w:type="spellStart"/>
            <w:r>
              <w:t>Distance,Day</w:t>
            </w:r>
            <w:proofErr w:type="spellEnd"/>
            <w:r>
              <w:t>):Urban</w:t>
            </w:r>
          </w:p>
        </w:tc>
        <w:tc>
          <w:tcPr>
            <w:tcW w:w="798" w:type="dxa"/>
          </w:tcPr>
          <w:p w14:paraId="4C88A384" w14:textId="77777777" w:rsidR="00C733D6" w:rsidRDefault="00094BC1">
            <w:pPr>
              <w:pStyle w:val="Compact"/>
              <w:jc w:val="right"/>
            </w:pPr>
            <w:r>
              <w:t>&lt;0.01</w:t>
            </w:r>
          </w:p>
        </w:tc>
        <w:tc>
          <w:tcPr>
            <w:tcW w:w="796" w:type="dxa"/>
          </w:tcPr>
          <w:p w14:paraId="30F5E349" w14:textId="77777777" w:rsidR="00C733D6" w:rsidRDefault="00094BC1">
            <w:pPr>
              <w:pStyle w:val="Compact"/>
            </w:pPr>
            <w:r>
              <w:t>&lt;0.01</w:t>
            </w:r>
          </w:p>
        </w:tc>
        <w:tc>
          <w:tcPr>
            <w:tcW w:w="983" w:type="dxa"/>
          </w:tcPr>
          <w:p w14:paraId="641D234F" w14:textId="77777777" w:rsidR="00C733D6" w:rsidRDefault="00094BC1">
            <w:pPr>
              <w:pStyle w:val="Compact"/>
            </w:pPr>
            <w:r>
              <w:t>0.591</w:t>
            </w:r>
          </w:p>
        </w:tc>
      </w:tr>
    </w:tbl>
    <w:p w14:paraId="5D65EBF3" w14:textId="77777777" w:rsidR="00C733D6" w:rsidRDefault="00094BC1">
      <w:pPr>
        <w:pStyle w:val="TableCaption"/>
      </w:pPr>
      <w:r>
        <w:t>[</w:t>
      </w:r>
      <w:proofErr w:type="spellStart"/>
      <w:r>
        <w:t>tab:ParDisLinear</w:t>
      </w:r>
      <w:proofErr w:type="spellEnd"/>
      <w:r>
        <w:t xml:space="preserve">]Trap location effects for </w:t>
      </w:r>
      <w:proofErr w:type="spellStart"/>
      <w:r>
        <w:t>Pardosa</w:t>
      </w:r>
      <w:proofErr w:type="spellEnd"/>
      <w:r>
        <w:t xml:space="preserve"> </w:t>
      </w:r>
      <w:proofErr w:type="spellStart"/>
      <w:r>
        <w:t>distincta</w:t>
      </w:r>
      <w:proofErr w:type="spellEnd"/>
    </w:p>
    <w:tbl>
      <w:tblPr>
        <w:tblW w:w="4854" w:type="dxa"/>
        <w:tblLook w:val="07E0" w:firstRow="1" w:lastRow="1" w:firstColumn="1" w:lastColumn="1" w:noHBand="1" w:noVBand="1"/>
      </w:tblPr>
      <w:tblGrid>
        <w:gridCol w:w="1586"/>
        <w:gridCol w:w="743"/>
        <w:gridCol w:w="664"/>
        <w:gridCol w:w="878"/>
        <w:gridCol w:w="983"/>
      </w:tblGrid>
      <w:tr w:rsidR="00C733D6" w14:paraId="470E8A5B" w14:textId="77777777">
        <w:tc>
          <w:tcPr>
            <w:tcW w:w="1586" w:type="dxa"/>
            <w:tcBorders>
              <w:bottom w:val="single" w:sz="6" w:space="0" w:color="000000"/>
            </w:tcBorders>
            <w:vAlign w:val="bottom"/>
          </w:tcPr>
          <w:p w14:paraId="2A19C117" w14:textId="77777777" w:rsidR="00C733D6" w:rsidRDefault="00094BC1">
            <w:pPr>
              <w:pStyle w:val="Compact"/>
              <w:jc w:val="right"/>
            </w:pPr>
            <w:r>
              <w:t>Trap location</w:t>
            </w:r>
          </w:p>
        </w:tc>
        <w:tc>
          <w:tcPr>
            <w:tcW w:w="743" w:type="dxa"/>
            <w:tcBorders>
              <w:bottom w:val="single" w:sz="6" w:space="0" w:color="000000"/>
            </w:tcBorders>
            <w:vAlign w:val="bottom"/>
          </w:tcPr>
          <w:p w14:paraId="391153D7" w14:textId="77777777" w:rsidR="00C733D6" w:rsidRDefault="00094BC1">
            <w:pPr>
              <w:pStyle w:val="Compact"/>
              <w:jc w:val="right"/>
            </w:pPr>
            <m:oMathPara>
              <m:oMath>
                <m:r>
                  <w:rPr>
                    <w:rFonts w:ascii="Cambria Math" w:hAnsi="Cambria Math"/>
                  </w:rPr>
                  <m:t>β</m:t>
                </m:r>
              </m:oMath>
            </m:oMathPara>
          </w:p>
        </w:tc>
        <w:tc>
          <w:tcPr>
            <w:tcW w:w="664" w:type="dxa"/>
            <w:tcBorders>
              <w:bottom w:val="single" w:sz="6" w:space="0" w:color="000000"/>
            </w:tcBorders>
            <w:vAlign w:val="bottom"/>
          </w:tcPr>
          <w:p w14:paraId="68CA39B1" w14:textId="77777777" w:rsidR="00C733D6" w:rsidRDefault="00094BC1">
            <w:pPr>
              <w:pStyle w:val="Compact"/>
              <w:jc w:val="right"/>
            </w:pPr>
            <w:r>
              <w:t>S.E.</w:t>
            </w:r>
          </w:p>
        </w:tc>
        <w:tc>
          <w:tcPr>
            <w:tcW w:w="878" w:type="dxa"/>
            <w:tcBorders>
              <w:bottom w:val="single" w:sz="6" w:space="0" w:color="000000"/>
            </w:tcBorders>
            <w:vAlign w:val="bottom"/>
          </w:tcPr>
          <w:p w14:paraId="31142C4B" w14:textId="77777777" w:rsidR="00C733D6" w:rsidRDefault="00094BC1">
            <w:pPr>
              <w:pStyle w:val="Compact"/>
              <w:jc w:val="right"/>
            </w:pPr>
            <w:r>
              <w:t>Z</w:t>
            </w:r>
          </w:p>
        </w:tc>
        <w:tc>
          <w:tcPr>
            <w:tcW w:w="983" w:type="dxa"/>
            <w:tcBorders>
              <w:bottom w:val="single" w:sz="6" w:space="0" w:color="000000"/>
            </w:tcBorders>
            <w:vAlign w:val="bottom"/>
          </w:tcPr>
          <w:p w14:paraId="6DF40FC9" w14:textId="77777777" w:rsidR="00C733D6" w:rsidRDefault="00094BC1">
            <w:pPr>
              <w:pStyle w:val="Compact"/>
            </w:pPr>
            <w:r>
              <w:t>p</w:t>
            </w:r>
          </w:p>
        </w:tc>
      </w:tr>
      <w:tr w:rsidR="00C733D6" w14:paraId="6BF45568" w14:textId="77777777">
        <w:tc>
          <w:tcPr>
            <w:tcW w:w="1586" w:type="dxa"/>
          </w:tcPr>
          <w:p w14:paraId="13DE941C" w14:textId="77777777" w:rsidR="00C733D6" w:rsidRDefault="00094BC1">
            <w:pPr>
              <w:pStyle w:val="Compact"/>
              <w:jc w:val="right"/>
            </w:pPr>
            <w:r>
              <w:t>Canola</w:t>
            </w:r>
          </w:p>
        </w:tc>
        <w:tc>
          <w:tcPr>
            <w:tcW w:w="743" w:type="dxa"/>
          </w:tcPr>
          <w:p w14:paraId="5CE4C1D9" w14:textId="77777777" w:rsidR="00C733D6" w:rsidRDefault="00094BC1">
            <w:pPr>
              <w:pStyle w:val="Compact"/>
              <w:jc w:val="right"/>
            </w:pPr>
            <w:r>
              <w:t>-2.91</w:t>
            </w:r>
          </w:p>
        </w:tc>
        <w:tc>
          <w:tcPr>
            <w:tcW w:w="664" w:type="dxa"/>
          </w:tcPr>
          <w:p w14:paraId="4EED8D34" w14:textId="77777777" w:rsidR="00C733D6" w:rsidRDefault="00094BC1">
            <w:pPr>
              <w:pStyle w:val="Compact"/>
              <w:jc w:val="right"/>
            </w:pPr>
            <w:r>
              <w:t>0.16</w:t>
            </w:r>
          </w:p>
        </w:tc>
        <w:tc>
          <w:tcPr>
            <w:tcW w:w="878" w:type="dxa"/>
          </w:tcPr>
          <w:p w14:paraId="0A4EE8E6" w14:textId="77777777" w:rsidR="00C733D6" w:rsidRDefault="00094BC1">
            <w:pPr>
              <w:pStyle w:val="Compact"/>
              <w:jc w:val="right"/>
            </w:pPr>
            <w:r>
              <w:t>-17.77</w:t>
            </w:r>
          </w:p>
        </w:tc>
        <w:tc>
          <w:tcPr>
            <w:tcW w:w="983" w:type="dxa"/>
          </w:tcPr>
          <w:p w14:paraId="10496D57" w14:textId="77777777" w:rsidR="00C733D6" w:rsidRDefault="00094BC1">
            <w:pPr>
              <w:pStyle w:val="Compact"/>
            </w:pPr>
            <w:r>
              <w:rPr>
                <w:b/>
              </w:rPr>
              <w:t>&lt;0.001</w:t>
            </w:r>
          </w:p>
        </w:tc>
      </w:tr>
      <w:tr w:rsidR="00C733D6" w14:paraId="646F9646" w14:textId="77777777">
        <w:tc>
          <w:tcPr>
            <w:tcW w:w="1586" w:type="dxa"/>
          </w:tcPr>
          <w:p w14:paraId="177D5678" w14:textId="77777777" w:rsidR="00C733D6" w:rsidRDefault="00094BC1">
            <w:pPr>
              <w:pStyle w:val="Compact"/>
              <w:jc w:val="right"/>
            </w:pPr>
            <w:r>
              <w:t>Road margin</w:t>
            </w:r>
          </w:p>
        </w:tc>
        <w:tc>
          <w:tcPr>
            <w:tcW w:w="743" w:type="dxa"/>
          </w:tcPr>
          <w:p w14:paraId="3E6AEB6C" w14:textId="77777777" w:rsidR="00C733D6" w:rsidRDefault="00094BC1">
            <w:pPr>
              <w:pStyle w:val="Compact"/>
              <w:jc w:val="right"/>
            </w:pPr>
            <w:r>
              <w:t>-0.42</w:t>
            </w:r>
          </w:p>
        </w:tc>
        <w:tc>
          <w:tcPr>
            <w:tcW w:w="664" w:type="dxa"/>
          </w:tcPr>
          <w:p w14:paraId="26D6600F" w14:textId="77777777" w:rsidR="00C733D6" w:rsidRDefault="00094BC1">
            <w:pPr>
              <w:pStyle w:val="Compact"/>
              <w:jc w:val="right"/>
            </w:pPr>
            <w:r>
              <w:t>0.11</w:t>
            </w:r>
          </w:p>
        </w:tc>
        <w:tc>
          <w:tcPr>
            <w:tcW w:w="878" w:type="dxa"/>
          </w:tcPr>
          <w:p w14:paraId="092FE06A" w14:textId="77777777" w:rsidR="00C733D6" w:rsidRDefault="00094BC1">
            <w:pPr>
              <w:pStyle w:val="Compact"/>
              <w:jc w:val="right"/>
            </w:pPr>
            <w:r>
              <w:t>-3.88</w:t>
            </w:r>
          </w:p>
        </w:tc>
        <w:tc>
          <w:tcPr>
            <w:tcW w:w="983" w:type="dxa"/>
          </w:tcPr>
          <w:p w14:paraId="0CC1087F" w14:textId="77777777" w:rsidR="00C733D6" w:rsidRDefault="00094BC1">
            <w:pPr>
              <w:pStyle w:val="Compact"/>
            </w:pPr>
            <w:r>
              <w:rPr>
                <w:b/>
              </w:rPr>
              <w:t>&lt;0.001</w:t>
            </w:r>
          </w:p>
        </w:tc>
      </w:tr>
      <w:tr w:rsidR="00C733D6" w14:paraId="37CFD6F5" w14:textId="77777777">
        <w:tc>
          <w:tcPr>
            <w:tcW w:w="1586" w:type="dxa"/>
          </w:tcPr>
          <w:p w14:paraId="27E4E6BB" w14:textId="77777777" w:rsidR="00C733D6" w:rsidRDefault="00094BC1">
            <w:pPr>
              <w:pStyle w:val="Compact"/>
              <w:jc w:val="right"/>
            </w:pPr>
            <w:r>
              <w:t>Grassland</w:t>
            </w:r>
          </w:p>
        </w:tc>
        <w:tc>
          <w:tcPr>
            <w:tcW w:w="743" w:type="dxa"/>
          </w:tcPr>
          <w:p w14:paraId="13744B9C" w14:textId="77777777" w:rsidR="00C733D6" w:rsidRDefault="00094BC1">
            <w:pPr>
              <w:pStyle w:val="Compact"/>
              <w:jc w:val="right"/>
            </w:pPr>
            <w:r>
              <w:t>-0.94</w:t>
            </w:r>
          </w:p>
        </w:tc>
        <w:tc>
          <w:tcPr>
            <w:tcW w:w="664" w:type="dxa"/>
          </w:tcPr>
          <w:p w14:paraId="6F855192" w14:textId="77777777" w:rsidR="00C733D6" w:rsidRDefault="00094BC1">
            <w:pPr>
              <w:pStyle w:val="Compact"/>
              <w:jc w:val="right"/>
            </w:pPr>
            <w:r>
              <w:t>0.23</w:t>
            </w:r>
          </w:p>
        </w:tc>
        <w:tc>
          <w:tcPr>
            <w:tcW w:w="878" w:type="dxa"/>
          </w:tcPr>
          <w:p w14:paraId="68974D31" w14:textId="77777777" w:rsidR="00C733D6" w:rsidRDefault="00094BC1">
            <w:pPr>
              <w:pStyle w:val="Compact"/>
              <w:jc w:val="right"/>
            </w:pPr>
            <w:r>
              <w:t>-4.02</w:t>
            </w:r>
          </w:p>
        </w:tc>
        <w:tc>
          <w:tcPr>
            <w:tcW w:w="983" w:type="dxa"/>
          </w:tcPr>
          <w:p w14:paraId="0F793416" w14:textId="77777777" w:rsidR="00C733D6" w:rsidRDefault="00094BC1">
            <w:pPr>
              <w:pStyle w:val="Compact"/>
            </w:pPr>
            <w:r>
              <w:rPr>
                <w:b/>
              </w:rPr>
              <w:t>&lt;0.001</w:t>
            </w:r>
          </w:p>
        </w:tc>
      </w:tr>
      <w:tr w:rsidR="00C733D6" w14:paraId="0AC06540" w14:textId="77777777">
        <w:tc>
          <w:tcPr>
            <w:tcW w:w="1586" w:type="dxa"/>
          </w:tcPr>
          <w:p w14:paraId="3B7639DD" w14:textId="77777777" w:rsidR="00C733D6" w:rsidRDefault="00094BC1">
            <w:pPr>
              <w:pStyle w:val="Compact"/>
              <w:jc w:val="right"/>
            </w:pPr>
            <w:r>
              <w:t>Field edge</w:t>
            </w:r>
          </w:p>
        </w:tc>
        <w:tc>
          <w:tcPr>
            <w:tcW w:w="743" w:type="dxa"/>
          </w:tcPr>
          <w:p w14:paraId="4196AA5A" w14:textId="77777777" w:rsidR="00C733D6" w:rsidRDefault="00094BC1">
            <w:pPr>
              <w:pStyle w:val="Compact"/>
              <w:jc w:val="right"/>
            </w:pPr>
            <w:r>
              <w:t>-0.24</w:t>
            </w:r>
          </w:p>
        </w:tc>
        <w:tc>
          <w:tcPr>
            <w:tcW w:w="664" w:type="dxa"/>
          </w:tcPr>
          <w:p w14:paraId="4C121B15" w14:textId="77777777" w:rsidR="00C733D6" w:rsidRDefault="00094BC1">
            <w:pPr>
              <w:pStyle w:val="Compact"/>
              <w:jc w:val="right"/>
            </w:pPr>
            <w:r>
              <w:t>0.33</w:t>
            </w:r>
          </w:p>
        </w:tc>
        <w:tc>
          <w:tcPr>
            <w:tcW w:w="878" w:type="dxa"/>
          </w:tcPr>
          <w:p w14:paraId="6DA5CD0B" w14:textId="77777777" w:rsidR="00C733D6" w:rsidRDefault="00094BC1">
            <w:pPr>
              <w:pStyle w:val="Compact"/>
              <w:jc w:val="right"/>
            </w:pPr>
            <w:r>
              <w:t>-0.71</w:t>
            </w:r>
          </w:p>
        </w:tc>
        <w:tc>
          <w:tcPr>
            <w:tcW w:w="983" w:type="dxa"/>
          </w:tcPr>
          <w:p w14:paraId="0CB805BA" w14:textId="77777777" w:rsidR="00C733D6" w:rsidRDefault="00094BC1">
            <w:pPr>
              <w:pStyle w:val="Compact"/>
            </w:pPr>
            <w:r>
              <w:t>0.477</w:t>
            </w:r>
          </w:p>
        </w:tc>
      </w:tr>
      <w:tr w:rsidR="00C733D6" w14:paraId="456E8FE4" w14:textId="77777777">
        <w:tc>
          <w:tcPr>
            <w:tcW w:w="1586" w:type="dxa"/>
          </w:tcPr>
          <w:p w14:paraId="11F8EFF7" w14:textId="77777777" w:rsidR="00C733D6" w:rsidRDefault="00094BC1">
            <w:pPr>
              <w:pStyle w:val="Compact"/>
              <w:jc w:val="right"/>
            </w:pPr>
            <w:r>
              <w:t>Wetland</w:t>
            </w:r>
          </w:p>
        </w:tc>
        <w:tc>
          <w:tcPr>
            <w:tcW w:w="743" w:type="dxa"/>
          </w:tcPr>
          <w:p w14:paraId="161A948D" w14:textId="77777777" w:rsidR="00C733D6" w:rsidRDefault="00094BC1">
            <w:pPr>
              <w:pStyle w:val="Compact"/>
              <w:jc w:val="right"/>
            </w:pPr>
            <w:r>
              <w:t>-0.49</w:t>
            </w:r>
          </w:p>
        </w:tc>
        <w:tc>
          <w:tcPr>
            <w:tcW w:w="664" w:type="dxa"/>
          </w:tcPr>
          <w:p w14:paraId="14C19315" w14:textId="77777777" w:rsidR="00C733D6" w:rsidRDefault="00094BC1">
            <w:pPr>
              <w:pStyle w:val="Compact"/>
              <w:jc w:val="right"/>
            </w:pPr>
            <w:r>
              <w:t>0.23</w:t>
            </w:r>
          </w:p>
        </w:tc>
        <w:tc>
          <w:tcPr>
            <w:tcW w:w="878" w:type="dxa"/>
          </w:tcPr>
          <w:p w14:paraId="61344666" w14:textId="77777777" w:rsidR="00C733D6" w:rsidRDefault="00094BC1">
            <w:pPr>
              <w:pStyle w:val="Compact"/>
              <w:jc w:val="right"/>
            </w:pPr>
            <w:r>
              <w:t>-2.12</w:t>
            </w:r>
          </w:p>
        </w:tc>
        <w:tc>
          <w:tcPr>
            <w:tcW w:w="983" w:type="dxa"/>
          </w:tcPr>
          <w:p w14:paraId="2D7D929E" w14:textId="77777777" w:rsidR="00C733D6" w:rsidRDefault="00094BC1">
            <w:pPr>
              <w:pStyle w:val="Compact"/>
            </w:pPr>
            <w:r>
              <w:rPr>
                <w:b/>
              </w:rPr>
              <w:t>0.034</w:t>
            </w:r>
          </w:p>
        </w:tc>
      </w:tr>
    </w:tbl>
    <w:p w14:paraId="3D92E529" w14:textId="77777777" w:rsidR="00C733D6" w:rsidRDefault="00094BC1">
      <w:pPr>
        <w:pStyle w:val="TableCaption"/>
      </w:pPr>
      <w:r>
        <w:t>[</w:t>
      </w:r>
      <w:proofErr w:type="spellStart"/>
      <w:r>
        <w:t>tab:ParDisSmooth</w:t>
      </w:r>
      <w:proofErr w:type="spellEnd"/>
      <w:r>
        <w:t xml:space="preserve">]Smooth terms for </w:t>
      </w:r>
      <w:proofErr w:type="spellStart"/>
      <w:r>
        <w:t>Pardosa</w:t>
      </w:r>
      <w:proofErr w:type="spellEnd"/>
      <w:r>
        <w:t xml:space="preserve"> </w:t>
      </w:r>
      <w:proofErr w:type="spellStart"/>
      <w:r>
        <w:t>distincta</w:t>
      </w:r>
      <w:proofErr w:type="spellEnd"/>
      <w:r>
        <w:t xml:space="preserve">. s indicates a thin-plate spline, </w:t>
      </w:r>
      <w:proofErr w:type="spellStart"/>
      <w:r>
        <w:t>ti</w:t>
      </w:r>
      <w:proofErr w:type="spellEnd"/>
      <w:r>
        <w:t xml:space="preserve"> indicates a tensor-product interaction. All terms except for day and (E,N) are functional regression fits.</w:t>
      </w:r>
    </w:p>
    <w:tbl>
      <w:tblPr>
        <w:tblW w:w="5709" w:type="dxa"/>
        <w:tblLook w:val="07E0" w:firstRow="1" w:lastRow="1" w:firstColumn="1" w:lastColumn="1" w:noHBand="1" w:noVBand="1"/>
      </w:tblPr>
      <w:tblGrid>
        <w:gridCol w:w="2999"/>
        <w:gridCol w:w="797"/>
        <w:gridCol w:w="930"/>
        <w:gridCol w:w="983"/>
      </w:tblGrid>
      <w:tr w:rsidR="00C733D6" w14:paraId="32DC446C" w14:textId="77777777">
        <w:tc>
          <w:tcPr>
            <w:tcW w:w="2998" w:type="dxa"/>
            <w:tcBorders>
              <w:bottom w:val="single" w:sz="6" w:space="0" w:color="000000"/>
            </w:tcBorders>
            <w:vAlign w:val="bottom"/>
          </w:tcPr>
          <w:p w14:paraId="476E2CBC" w14:textId="77777777" w:rsidR="00C733D6" w:rsidRDefault="00094BC1">
            <w:pPr>
              <w:pStyle w:val="Compact"/>
              <w:jc w:val="right"/>
            </w:pPr>
            <w:r>
              <w:t>Smoothing term</w:t>
            </w:r>
          </w:p>
        </w:tc>
        <w:tc>
          <w:tcPr>
            <w:tcW w:w="797" w:type="dxa"/>
            <w:tcBorders>
              <w:bottom w:val="single" w:sz="6" w:space="0" w:color="000000"/>
            </w:tcBorders>
            <w:vAlign w:val="bottom"/>
          </w:tcPr>
          <w:p w14:paraId="68B71624" w14:textId="77777777" w:rsidR="00C733D6" w:rsidRDefault="00094BC1">
            <w:pPr>
              <w:pStyle w:val="Compact"/>
              <w:jc w:val="right"/>
            </w:pPr>
            <w:proofErr w:type="spellStart"/>
            <w:r>
              <w:t>E.d.f</w:t>
            </w:r>
            <w:proofErr w:type="spellEnd"/>
            <w:r>
              <w:t>.</w:t>
            </w:r>
          </w:p>
        </w:tc>
        <w:tc>
          <w:tcPr>
            <w:tcW w:w="930" w:type="dxa"/>
            <w:tcBorders>
              <w:bottom w:val="single" w:sz="6" w:space="0" w:color="000000"/>
            </w:tcBorders>
            <w:vAlign w:val="bottom"/>
          </w:tcPr>
          <w:p w14:paraId="52D947DB" w14:textId="77777777" w:rsidR="00C733D6" w:rsidRDefault="00094BC1">
            <w:pPr>
              <w:pStyle w:val="Compact"/>
            </w:pPr>
            <m:oMathPara>
              <m:oMath>
                <m:sSup>
                  <m:sSupPr>
                    <m:ctrlPr>
                      <w:rPr>
                        <w:rFonts w:ascii="Cambria Math" w:hAnsi="Cambria Math"/>
                      </w:rPr>
                    </m:ctrlPr>
                  </m:sSupPr>
                  <m:e>
                    <m:r>
                      <w:rPr>
                        <w:rFonts w:ascii="Cambria Math" w:hAnsi="Cambria Math"/>
                      </w:rPr>
                      <m:t>χ</m:t>
                    </m:r>
                  </m:e>
                  <m:sup>
                    <m:r>
                      <w:rPr>
                        <w:rFonts w:ascii="Cambria Math" w:hAnsi="Cambria Math"/>
                      </w:rPr>
                      <m:t>2</m:t>
                    </m:r>
                  </m:sup>
                </m:sSup>
              </m:oMath>
            </m:oMathPara>
          </w:p>
        </w:tc>
        <w:tc>
          <w:tcPr>
            <w:tcW w:w="983" w:type="dxa"/>
            <w:tcBorders>
              <w:bottom w:val="single" w:sz="6" w:space="0" w:color="000000"/>
            </w:tcBorders>
            <w:vAlign w:val="bottom"/>
          </w:tcPr>
          <w:p w14:paraId="74A68229" w14:textId="77777777" w:rsidR="00C733D6" w:rsidRDefault="00094BC1">
            <w:pPr>
              <w:pStyle w:val="Compact"/>
            </w:pPr>
            <w:r>
              <w:t>p</w:t>
            </w:r>
          </w:p>
        </w:tc>
      </w:tr>
      <w:tr w:rsidR="00C733D6" w14:paraId="1DA027D4" w14:textId="77777777">
        <w:tc>
          <w:tcPr>
            <w:tcW w:w="2998" w:type="dxa"/>
          </w:tcPr>
          <w:p w14:paraId="4739C1DE" w14:textId="77777777" w:rsidR="00C733D6" w:rsidRDefault="00094BC1">
            <w:pPr>
              <w:pStyle w:val="Compact"/>
              <w:jc w:val="right"/>
            </w:pPr>
            <w:r>
              <w:t>s(Day)</w:t>
            </w:r>
          </w:p>
        </w:tc>
        <w:tc>
          <w:tcPr>
            <w:tcW w:w="797" w:type="dxa"/>
          </w:tcPr>
          <w:p w14:paraId="0DCF4B4D" w14:textId="77777777" w:rsidR="00C733D6" w:rsidRDefault="00094BC1">
            <w:pPr>
              <w:pStyle w:val="Compact"/>
              <w:jc w:val="right"/>
            </w:pPr>
            <w:r>
              <w:t>5.59</w:t>
            </w:r>
          </w:p>
        </w:tc>
        <w:tc>
          <w:tcPr>
            <w:tcW w:w="930" w:type="dxa"/>
          </w:tcPr>
          <w:p w14:paraId="648880CB" w14:textId="77777777" w:rsidR="00C733D6" w:rsidRDefault="00094BC1">
            <w:pPr>
              <w:pStyle w:val="Compact"/>
            </w:pPr>
            <w:r>
              <w:t>120.42</w:t>
            </w:r>
          </w:p>
        </w:tc>
        <w:tc>
          <w:tcPr>
            <w:tcW w:w="983" w:type="dxa"/>
          </w:tcPr>
          <w:p w14:paraId="63C1D1F2" w14:textId="77777777" w:rsidR="00C733D6" w:rsidRDefault="00094BC1">
            <w:pPr>
              <w:pStyle w:val="Compact"/>
            </w:pPr>
            <w:r>
              <w:rPr>
                <w:b/>
              </w:rPr>
              <w:t>&lt;0.001</w:t>
            </w:r>
          </w:p>
        </w:tc>
      </w:tr>
      <w:tr w:rsidR="00C733D6" w14:paraId="5D970D61" w14:textId="77777777">
        <w:tc>
          <w:tcPr>
            <w:tcW w:w="2998" w:type="dxa"/>
          </w:tcPr>
          <w:p w14:paraId="2424AD9C" w14:textId="77777777" w:rsidR="00C733D6" w:rsidRDefault="00094BC1">
            <w:pPr>
              <w:pStyle w:val="Compact"/>
              <w:jc w:val="right"/>
            </w:pPr>
            <w:r>
              <w:t>s(E,N)</w:t>
            </w:r>
          </w:p>
        </w:tc>
        <w:tc>
          <w:tcPr>
            <w:tcW w:w="797" w:type="dxa"/>
          </w:tcPr>
          <w:p w14:paraId="2E24F8FD" w14:textId="77777777" w:rsidR="00C733D6" w:rsidRDefault="00094BC1">
            <w:pPr>
              <w:pStyle w:val="Compact"/>
              <w:jc w:val="right"/>
            </w:pPr>
            <w:r>
              <w:t>&lt;0.01</w:t>
            </w:r>
          </w:p>
        </w:tc>
        <w:tc>
          <w:tcPr>
            <w:tcW w:w="930" w:type="dxa"/>
          </w:tcPr>
          <w:p w14:paraId="5B70C80B" w14:textId="77777777" w:rsidR="00C733D6" w:rsidRDefault="00094BC1">
            <w:pPr>
              <w:pStyle w:val="Compact"/>
            </w:pPr>
            <w:r>
              <w:t>&lt;0.01</w:t>
            </w:r>
          </w:p>
        </w:tc>
        <w:tc>
          <w:tcPr>
            <w:tcW w:w="983" w:type="dxa"/>
          </w:tcPr>
          <w:p w14:paraId="10B72870" w14:textId="77777777" w:rsidR="00C733D6" w:rsidRDefault="00094BC1">
            <w:pPr>
              <w:pStyle w:val="Compact"/>
            </w:pPr>
            <w:r>
              <w:t>0.958</w:t>
            </w:r>
          </w:p>
        </w:tc>
      </w:tr>
      <w:tr w:rsidR="00C733D6" w14:paraId="30E7CD62" w14:textId="77777777">
        <w:tc>
          <w:tcPr>
            <w:tcW w:w="2998" w:type="dxa"/>
          </w:tcPr>
          <w:p w14:paraId="06E92107" w14:textId="77777777" w:rsidR="00C733D6" w:rsidRDefault="00094BC1">
            <w:pPr>
              <w:pStyle w:val="Compact"/>
              <w:jc w:val="right"/>
            </w:pPr>
            <w:r>
              <w:t>s(Distance):Grassland</w:t>
            </w:r>
          </w:p>
        </w:tc>
        <w:tc>
          <w:tcPr>
            <w:tcW w:w="797" w:type="dxa"/>
          </w:tcPr>
          <w:p w14:paraId="38A4B467" w14:textId="77777777" w:rsidR="00C733D6" w:rsidRDefault="00094BC1">
            <w:pPr>
              <w:pStyle w:val="Compact"/>
              <w:jc w:val="right"/>
            </w:pPr>
            <w:r>
              <w:t>&lt;0.01</w:t>
            </w:r>
          </w:p>
        </w:tc>
        <w:tc>
          <w:tcPr>
            <w:tcW w:w="930" w:type="dxa"/>
          </w:tcPr>
          <w:p w14:paraId="21A9A95D" w14:textId="77777777" w:rsidR="00C733D6" w:rsidRDefault="00094BC1">
            <w:pPr>
              <w:pStyle w:val="Compact"/>
            </w:pPr>
            <w:r>
              <w:t>&lt;0.01</w:t>
            </w:r>
          </w:p>
        </w:tc>
        <w:tc>
          <w:tcPr>
            <w:tcW w:w="983" w:type="dxa"/>
          </w:tcPr>
          <w:p w14:paraId="04D31561" w14:textId="77777777" w:rsidR="00C733D6" w:rsidRDefault="00094BC1">
            <w:pPr>
              <w:pStyle w:val="Compact"/>
            </w:pPr>
            <w:r>
              <w:t>0.966</w:t>
            </w:r>
          </w:p>
        </w:tc>
      </w:tr>
      <w:tr w:rsidR="00C733D6" w14:paraId="6D23AD6E" w14:textId="77777777">
        <w:tc>
          <w:tcPr>
            <w:tcW w:w="2998" w:type="dxa"/>
          </w:tcPr>
          <w:p w14:paraId="47BEE358" w14:textId="77777777" w:rsidR="00C733D6" w:rsidRDefault="00094BC1">
            <w:pPr>
              <w:pStyle w:val="Compact"/>
              <w:jc w:val="right"/>
            </w:pPr>
            <w:r>
              <w:t>s(Day):Grassland</w:t>
            </w:r>
          </w:p>
        </w:tc>
        <w:tc>
          <w:tcPr>
            <w:tcW w:w="797" w:type="dxa"/>
          </w:tcPr>
          <w:p w14:paraId="01249066" w14:textId="77777777" w:rsidR="00C733D6" w:rsidRDefault="00094BC1">
            <w:pPr>
              <w:pStyle w:val="Compact"/>
              <w:jc w:val="right"/>
            </w:pPr>
            <w:r>
              <w:t>&lt;0.01</w:t>
            </w:r>
          </w:p>
        </w:tc>
        <w:tc>
          <w:tcPr>
            <w:tcW w:w="930" w:type="dxa"/>
          </w:tcPr>
          <w:p w14:paraId="72C43BF8" w14:textId="77777777" w:rsidR="00C733D6" w:rsidRDefault="00094BC1">
            <w:pPr>
              <w:pStyle w:val="Compact"/>
            </w:pPr>
            <w:r>
              <w:t>&lt;0.01</w:t>
            </w:r>
          </w:p>
        </w:tc>
        <w:tc>
          <w:tcPr>
            <w:tcW w:w="983" w:type="dxa"/>
          </w:tcPr>
          <w:p w14:paraId="6D3D8BA8" w14:textId="77777777" w:rsidR="00C733D6" w:rsidRDefault="00094BC1">
            <w:pPr>
              <w:pStyle w:val="Compact"/>
            </w:pPr>
            <w:r>
              <w:t>0.94</w:t>
            </w:r>
          </w:p>
        </w:tc>
      </w:tr>
      <w:tr w:rsidR="00C733D6" w14:paraId="76FD8E5D" w14:textId="77777777">
        <w:tc>
          <w:tcPr>
            <w:tcW w:w="2998" w:type="dxa"/>
          </w:tcPr>
          <w:p w14:paraId="0CC1497A" w14:textId="77777777" w:rsidR="00C733D6" w:rsidRDefault="00094BC1">
            <w:pPr>
              <w:pStyle w:val="Compact"/>
              <w:jc w:val="right"/>
            </w:pPr>
            <w:proofErr w:type="spellStart"/>
            <w:r>
              <w:t>ti</w:t>
            </w:r>
            <w:proofErr w:type="spellEnd"/>
            <w:r>
              <w:t>(</w:t>
            </w:r>
            <w:proofErr w:type="spellStart"/>
            <w:r>
              <w:t>Distance,Day</w:t>
            </w:r>
            <w:proofErr w:type="spellEnd"/>
            <w:r>
              <w:t>):Grassland</w:t>
            </w:r>
          </w:p>
        </w:tc>
        <w:tc>
          <w:tcPr>
            <w:tcW w:w="797" w:type="dxa"/>
          </w:tcPr>
          <w:p w14:paraId="6E2C922D" w14:textId="77777777" w:rsidR="00C733D6" w:rsidRDefault="00094BC1">
            <w:pPr>
              <w:pStyle w:val="Compact"/>
              <w:jc w:val="right"/>
            </w:pPr>
            <w:r>
              <w:t>&lt;0.01</w:t>
            </w:r>
          </w:p>
        </w:tc>
        <w:tc>
          <w:tcPr>
            <w:tcW w:w="930" w:type="dxa"/>
          </w:tcPr>
          <w:p w14:paraId="3EF0C5C7" w14:textId="77777777" w:rsidR="00C733D6" w:rsidRDefault="00094BC1">
            <w:pPr>
              <w:pStyle w:val="Compact"/>
            </w:pPr>
            <w:r>
              <w:t>&lt;0.01</w:t>
            </w:r>
          </w:p>
        </w:tc>
        <w:tc>
          <w:tcPr>
            <w:tcW w:w="983" w:type="dxa"/>
          </w:tcPr>
          <w:p w14:paraId="35E03FD5" w14:textId="77777777" w:rsidR="00C733D6" w:rsidRDefault="00094BC1">
            <w:pPr>
              <w:pStyle w:val="Compact"/>
            </w:pPr>
            <w:r>
              <w:t>0.616</w:t>
            </w:r>
          </w:p>
        </w:tc>
      </w:tr>
      <w:tr w:rsidR="00C733D6" w14:paraId="3B8C6038" w14:textId="77777777">
        <w:tc>
          <w:tcPr>
            <w:tcW w:w="2998" w:type="dxa"/>
          </w:tcPr>
          <w:p w14:paraId="784B8AA1" w14:textId="77777777" w:rsidR="00C733D6" w:rsidRDefault="00094BC1">
            <w:pPr>
              <w:pStyle w:val="Compact"/>
              <w:jc w:val="right"/>
            </w:pPr>
            <w:r>
              <w:t>s(Distance):Canola</w:t>
            </w:r>
          </w:p>
        </w:tc>
        <w:tc>
          <w:tcPr>
            <w:tcW w:w="797" w:type="dxa"/>
          </w:tcPr>
          <w:p w14:paraId="051244A5" w14:textId="77777777" w:rsidR="00C733D6" w:rsidRDefault="00094BC1">
            <w:pPr>
              <w:pStyle w:val="Compact"/>
              <w:jc w:val="right"/>
            </w:pPr>
            <w:r>
              <w:t>&lt;0.01</w:t>
            </w:r>
          </w:p>
        </w:tc>
        <w:tc>
          <w:tcPr>
            <w:tcW w:w="930" w:type="dxa"/>
          </w:tcPr>
          <w:p w14:paraId="28E00EB0" w14:textId="77777777" w:rsidR="00C733D6" w:rsidRDefault="00094BC1">
            <w:pPr>
              <w:pStyle w:val="Compact"/>
            </w:pPr>
            <w:r>
              <w:t>&lt;0.01</w:t>
            </w:r>
          </w:p>
        </w:tc>
        <w:tc>
          <w:tcPr>
            <w:tcW w:w="983" w:type="dxa"/>
          </w:tcPr>
          <w:p w14:paraId="36A037E0" w14:textId="77777777" w:rsidR="00C733D6" w:rsidRDefault="00094BC1">
            <w:pPr>
              <w:pStyle w:val="Compact"/>
            </w:pPr>
            <w:r>
              <w:t>0.927</w:t>
            </w:r>
          </w:p>
        </w:tc>
      </w:tr>
      <w:tr w:rsidR="00C733D6" w14:paraId="69D4117B" w14:textId="77777777">
        <w:tc>
          <w:tcPr>
            <w:tcW w:w="2998" w:type="dxa"/>
          </w:tcPr>
          <w:p w14:paraId="13542800" w14:textId="77777777" w:rsidR="00C733D6" w:rsidRDefault="00094BC1">
            <w:pPr>
              <w:pStyle w:val="Compact"/>
              <w:jc w:val="right"/>
            </w:pPr>
            <w:r>
              <w:t>s(Day):Canola</w:t>
            </w:r>
          </w:p>
        </w:tc>
        <w:tc>
          <w:tcPr>
            <w:tcW w:w="797" w:type="dxa"/>
          </w:tcPr>
          <w:p w14:paraId="1E8F51CF" w14:textId="77777777" w:rsidR="00C733D6" w:rsidRDefault="00094BC1">
            <w:pPr>
              <w:pStyle w:val="Compact"/>
              <w:jc w:val="right"/>
            </w:pPr>
            <w:r>
              <w:t>&lt;0.01</w:t>
            </w:r>
          </w:p>
        </w:tc>
        <w:tc>
          <w:tcPr>
            <w:tcW w:w="930" w:type="dxa"/>
          </w:tcPr>
          <w:p w14:paraId="7B422273" w14:textId="77777777" w:rsidR="00C733D6" w:rsidRDefault="00094BC1">
            <w:pPr>
              <w:pStyle w:val="Compact"/>
            </w:pPr>
            <w:r>
              <w:t>&lt;0.01</w:t>
            </w:r>
          </w:p>
        </w:tc>
        <w:tc>
          <w:tcPr>
            <w:tcW w:w="983" w:type="dxa"/>
          </w:tcPr>
          <w:p w14:paraId="33309515" w14:textId="77777777" w:rsidR="00C733D6" w:rsidRDefault="00094BC1">
            <w:pPr>
              <w:pStyle w:val="Compact"/>
            </w:pPr>
            <w:r>
              <w:t>0.645</w:t>
            </w:r>
          </w:p>
        </w:tc>
      </w:tr>
      <w:tr w:rsidR="00C733D6" w14:paraId="1841DEE3" w14:textId="77777777">
        <w:tc>
          <w:tcPr>
            <w:tcW w:w="2998" w:type="dxa"/>
          </w:tcPr>
          <w:p w14:paraId="07AF8722" w14:textId="77777777" w:rsidR="00C733D6" w:rsidRDefault="00094BC1">
            <w:pPr>
              <w:pStyle w:val="Compact"/>
              <w:jc w:val="right"/>
            </w:pPr>
            <w:proofErr w:type="spellStart"/>
            <w:r>
              <w:t>ti</w:t>
            </w:r>
            <w:proofErr w:type="spellEnd"/>
            <w:r>
              <w:t>(</w:t>
            </w:r>
            <w:proofErr w:type="spellStart"/>
            <w:r>
              <w:t>Distance,Day</w:t>
            </w:r>
            <w:proofErr w:type="spellEnd"/>
            <w:r>
              <w:t>):Canola</w:t>
            </w:r>
          </w:p>
        </w:tc>
        <w:tc>
          <w:tcPr>
            <w:tcW w:w="797" w:type="dxa"/>
          </w:tcPr>
          <w:p w14:paraId="73DFE8F5" w14:textId="77777777" w:rsidR="00C733D6" w:rsidRDefault="00094BC1">
            <w:pPr>
              <w:pStyle w:val="Compact"/>
              <w:jc w:val="right"/>
            </w:pPr>
            <w:r>
              <w:t>0.75</w:t>
            </w:r>
          </w:p>
        </w:tc>
        <w:tc>
          <w:tcPr>
            <w:tcW w:w="930" w:type="dxa"/>
          </w:tcPr>
          <w:p w14:paraId="6FF8F563" w14:textId="77777777" w:rsidR="00C733D6" w:rsidRDefault="00094BC1">
            <w:pPr>
              <w:pStyle w:val="Compact"/>
            </w:pPr>
            <w:r>
              <w:t>2.18</w:t>
            </w:r>
          </w:p>
        </w:tc>
        <w:tc>
          <w:tcPr>
            <w:tcW w:w="983" w:type="dxa"/>
          </w:tcPr>
          <w:p w14:paraId="3CEAD6DE" w14:textId="77777777" w:rsidR="00C733D6" w:rsidRDefault="00094BC1">
            <w:pPr>
              <w:pStyle w:val="Compact"/>
            </w:pPr>
            <w:r>
              <w:t>0.077</w:t>
            </w:r>
          </w:p>
        </w:tc>
      </w:tr>
      <w:tr w:rsidR="00C733D6" w14:paraId="56FF3DBB" w14:textId="77777777">
        <w:tc>
          <w:tcPr>
            <w:tcW w:w="2998" w:type="dxa"/>
          </w:tcPr>
          <w:p w14:paraId="321074F2" w14:textId="77777777" w:rsidR="00C733D6" w:rsidRDefault="00094BC1">
            <w:pPr>
              <w:pStyle w:val="Compact"/>
              <w:jc w:val="right"/>
            </w:pPr>
            <w:r>
              <w:t>s(Distance):Pasture</w:t>
            </w:r>
          </w:p>
        </w:tc>
        <w:tc>
          <w:tcPr>
            <w:tcW w:w="797" w:type="dxa"/>
          </w:tcPr>
          <w:p w14:paraId="3C633085" w14:textId="77777777" w:rsidR="00C733D6" w:rsidRDefault="00094BC1">
            <w:pPr>
              <w:pStyle w:val="Compact"/>
              <w:jc w:val="right"/>
            </w:pPr>
            <w:r>
              <w:t>1.76</w:t>
            </w:r>
          </w:p>
        </w:tc>
        <w:tc>
          <w:tcPr>
            <w:tcW w:w="930" w:type="dxa"/>
          </w:tcPr>
          <w:p w14:paraId="44493888" w14:textId="77777777" w:rsidR="00C733D6" w:rsidRDefault="00094BC1">
            <w:pPr>
              <w:pStyle w:val="Compact"/>
            </w:pPr>
            <w:r>
              <w:t>14.9</w:t>
            </w:r>
          </w:p>
        </w:tc>
        <w:tc>
          <w:tcPr>
            <w:tcW w:w="983" w:type="dxa"/>
          </w:tcPr>
          <w:p w14:paraId="480A878E" w14:textId="77777777" w:rsidR="00C733D6" w:rsidRDefault="00094BC1">
            <w:pPr>
              <w:pStyle w:val="Compact"/>
            </w:pPr>
            <w:r>
              <w:rPr>
                <w:b/>
              </w:rPr>
              <w:t>&lt;0.001</w:t>
            </w:r>
          </w:p>
        </w:tc>
      </w:tr>
      <w:tr w:rsidR="00C733D6" w14:paraId="7F94814D" w14:textId="77777777">
        <w:tc>
          <w:tcPr>
            <w:tcW w:w="2998" w:type="dxa"/>
          </w:tcPr>
          <w:p w14:paraId="18F02566" w14:textId="77777777" w:rsidR="00C733D6" w:rsidRDefault="00094BC1">
            <w:pPr>
              <w:pStyle w:val="Compact"/>
              <w:jc w:val="right"/>
            </w:pPr>
            <w:r>
              <w:t>s(Day):Pasture</w:t>
            </w:r>
          </w:p>
        </w:tc>
        <w:tc>
          <w:tcPr>
            <w:tcW w:w="797" w:type="dxa"/>
          </w:tcPr>
          <w:p w14:paraId="4FD77433" w14:textId="77777777" w:rsidR="00C733D6" w:rsidRDefault="00094BC1">
            <w:pPr>
              <w:pStyle w:val="Compact"/>
              <w:jc w:val="right"/>
            </w:pPr>
            <w:r>
              <w:t>0.46</w:t>
            </w:r>
          </w:p>
        </w:tc>
        <w:tc>
          <w:tcPr>
            <w:tcW w:w="930" w:type="dxa"/>
          </w:tcPr>
          <w:p w14:paraId="1791A092" w14:textId="77777777" w:rsidR="00C733D6" w:rsidRDefault="00094BC1">
            <w:pPr>
              <w:pStyle w:val="Compact"/>
            </w:pPr>
            <w:r>
              <w:t>0.66</w:t>
            </w:r>
          </w:p>
        </w:tc>
        <w:tc>
          <w:tcPr>
            <w:tcW w:w="983" w:type="dxa"/>
          </w:tcPr>
          <w:p w14:paraId="48C9C4ED" w14:textId="77777777" w:rsidR="00C733D6" w:rsidRDefault="00094BC1">
            <w:pPr>
              <w:pStyle w:val="Compact"/>
            </w:pPr>
            <w:r>
              <w:t>0.202</w:t>
            </w:r>
          </w:p>
        </w:tc>
      </w:tr>
      <w:tr w:rsidR="00C733D6" w14:paraId="5BCBB4DA" w14:textId="77777777">
        <w:tc>
          <w:tcPr>
            <w:tcW w:w="2998" w:type="dxa"/>
          </w:tcPr>
          <w:p w14:paraId="7F315291" w14:textId="77777777" w:rsidR="00C733D6" w:rsidRDefault="00094BC1">
            <w:pPr>
              <w:pStyle w:val="Compact"/>
              <w:jc w:val="right"/>
            </w:pPr>
            <w:proofErr w:type="spellStart"/>
            <w:r>
              <w:t>ti</w:t>
            </w:r>
            <w:proofErr w:type="spellEnd"/>
            <w:r>
              <w:t>(</w:t>
            </w:r>
            <w:proofErr w:type="spellStart"/>
            <w:r>
              <w:t>Distance,Day</w:t>
            </w:r>
            <w:proofErr w:type="spellEnd"/>
            <w:r>
              <w:t>):Pasture</w:t>
            </w:r>
          </w:p>
        </w:tc>
        <w:tc>
          <w:tcPr>
            <w:tcW w:w="797" w:type="dxa"/>
          </w:tcPr>
          <w:p w14:paraId="22397E96" w14:textId="77777777" w:rsidR="00C733D6" w:rsidRDefault="00094BC1">
            <w:pPr>
              <w:pStyle w:val="Compact"/>
              <w:jc w:val="right"/>
            </w:pPr>
            <w:r>
              <w:t>&lt;0.01</w:t>
            </w:r>
          </w:p>
        </w:tc>
        <w:tc>
          <w:tcPr>
            <w:tcW w:w="930" w:type="dxa"/>
          </w:tcPr>
          <w:p w14:paraId="12BA085A" w14:textId="77777777" w:rsidR="00C733D6" w:rsidRDefault="00094BC1">
            <w:pPr>
              <w:pStyle w:val="Compact"/>
            </w:pPr>
            <w:r>
              <w:t>&lt;0.01</w:t>
            </w:r>
          </w:p>
        </w:tc>
        <w:tc>
          <w:tcPr>
            <w:tcW w:w="983" w:type="dxa"/>
          </w:tcPr>
          <w:p w14:paraId="05DF1F98" w14:textId="77777777" w:rsidR="00C733D6" w:rsidRDefault="00094BC1">
            <w:pPr>
              <w:pStyle w:val="Compact"/>
            </w:pPr>
            <w:r>
              <w:t>0.799</w:t>
            </w:r>
          </w:p>
        </w:tc>
      </w:tr>
      <w:tr w:rsidR="00C733D6" w14:paraId="3A227F73" w14:textId="77777777">
        <w:tc>
          <w:tcPr>
            <w:tcW w:w="2998" w:type="dxa"/>
          </w:tcPr>
          <w:p w14:paraId="30E5F699" w14:textId="77777777" w:rsidR="00C733D6" w:rsidRDefault="00094BC1">
            <w:pPr>
              <w:pStyle w:val="Compact"/>
              <w:jc w:val="right"/>
            </w:pPr>
            <w:r>
              <w:t>s(Distance):Woodland</w:t>
            </w:r>
          </w:p>
        </w:tc>
        <w:tc>
          <w:tcPr>
            <w:tcW w:w="797" w:type="dxa"/>
          </w:tcPr>
          <w:p w14:paraId="0132188A" w14:textId="77777777" w:rsidR="00C733D6" w:rsidRDefault="00094BC1">
            <w:pPr>
              <w:pStyle w:val="Compact"/>
              <w:jc w:val="right"/>
            </w:pPr>
            <w:r>
              <w:t>0.01</w:t>
            </w:r>
          </w:p>
        </w:tc>
        <w:tc>
          <w:tcPr>
            <w:tcW w:w="930" w:type="dxa"/>
          </w:tcPr>
          <w:p w14:paraId="79E40826" w14:textId="77777777" w:rsidR="00C733D6" w:rsidRDefault="00094BC1">
            <w:pPr>
              <w:pStyle w:val="Compact"/>
            </w:pPr>
            <w:r>
              <w:t>0.01</w:t>
            </w:r>
          </w:p>
        </w:tc>
        <w:tc>
          <w:tcPr>
            <w:tcW w:w="983" w:type="dxa"/>
          </w:tcPr>
          <w:p w14:paraId="3C19857A" w14:textId="77777777" w:rsidR="00C733D6" w:rsidRDefault="00094BC1">
            <w:pPr>
              <w:pStyle w:val="Compact"/>
            </w:pPr>
            <w:r>
              <w:t>0.098</w:t>
            </w:r>
          </w:p>
        </w:tc>
      </w:tr>
      <w:tr w:rsidR="00C733D6" w14:paraId="0C338A9F" w14:textId="77777777">
        <w:tc>
          <w:tcPr>
            <w:tcW w:w="2998" w:type="dxa"/>
          </w:tcPr>
          <w:p w14:paraId="5880285B" w14:textId="77777777" w:rsidR="00C733D6" w:rsidRDefault="00094BC1">
            <w:pPr>
              <w:pStyle w:val="Compact"/>
              <w:jc w:val="right"/>
            </w:pPr>
            <w:r>
              <w:t>s(Day):Woodland</w:t>
            </w:r>
          </w:p>
        </w:tc>
        <w:tc>
          <w:tcPr>
            <w:tcW w:w="797" w:type="dxa"/>
          </w:tcPr>
          <w:p w14:paraId="47991322" w14:textId="77777777" w:rsidR="00C733D6" w:rsidRDefault="00094BC1">
            <w:pPr>
              <w:pStyle w:val="Compact"/>
              <w:jc w:val="right"/>
            </w:pPr>
            <w:r>
              <w:t>1.61</w:t>
            </w:r>
          </w:p>
        </w:tc>
        <w:tc>
          <w:tcPr>
            <w:tcW w:w="930" w:type="dxa"/>
          </w:tcPr>
          <w:p w14:paraId="567FE4A7" w14:textId="77777777" w:rsidR="00C733D6" w:rsidRDefault="00094BC1">
            <w:pPr>
              <w:pStyle w:val="Compact"/>
            </w:pPr>
            <w:r>
              <w:t>7.74</w:t>
            </w:r>
          </w:p>
        </w:tc>
        <w:tc>
          <w:tcPr>
            <w:tcW w:w="983" w:type="dxa"/>
          </w:tcPr>
          <w:p w14:paraId="0373CAB1" w14:textId="77777777" w:rsidR="00C733D6" w:rsidRDefault="00094BC1">
            <w:pPr>
              <w:pStyle w:val="Compact"/>
            </w:pPr>
            <w:r>
              <w:rPr>
                <w:b/>
              </w:rPr>
              <w:t>0.005</w:t>
            </w:r>
          </w:p>
        </w:tc>
      </w:tr>
      <w:tr w:rsidR="00C733D6" w14:paraId="34545688" w14:textId="77777777">
        <w:tc>
          <w:tcPr>
            <w:tcW w:w="2998" w:type="dxa"/>
          </w:tcPr>
          <w:p w14:paraId="3059B095" w14:textId="77777777" w:rsidR="00C733D6" w:rsidRDefault="00094BC1">
            <w:pPr>
              <w:pStyle w:val="Compact"/>
              <w:jc w:val="right"/>
            </w:pPr>
            <w:proofErr w:type="spellStart"/>
            <w:r>
              <w:t>ti</w:t>
            </w:r>
            <w:proofErr w:type="spellEnd"/>
            <w:r>
              <w:t>(</w:t>
            </w:r>
            <w:proofErr w:type="spellStart"/>
            <w:r>
              <w:t>Distance,Day</w:t>
            </w:r>
            <w:proofErr w:type="spellEnd"/>
            <w:r>
              <w:t>):Woodland</w:t>
            </w:r>
          </w:p>
        </w:tc>
        <w:tc>
          <w:tcPr>
            <w:tcW w:w="797" w:type="dxa"/>
          </w:tcPr>
          <w:p w14:paraId="7BD80E28" w14:textId="77777777" w:rsidR="00C733D6" w:rsidRDefault="00094BC1">
            <w:pPr>
              <w:pStyle w:val="Compact"/>
              <w:jc w:val="right"/>
            </w:pPr>
            <w:r>
              <w:t>0.56</w:t>
            </w:r>
          </w:p>
        </w:tc>
        <w:tc>
          <w:tcPr>
            <w:tcW w:w="930" w:type="dxa"/>
          </w:tcPr>
          <w:p w14:paraId="2AA4000E" w14:textId="77777777" w:rsidR="00C733D6" w:rsidRDefault="00094BC1">
            <w:pPr>
              <w:pStyle w:val="Compact"/>
            </w:pPr>
            <w:r>
              <w:t>0.98</w:t>
            </w:r>
          </w:p>
        </w:tc>
        <w:tc>
          <w:tcPr>
            <w:tcW w:w="983" w:type="dxa"/>
          </w:tcPr>
          <w:p w14:paraId="70A2E5BC" w14:textId="77777777" w:rsidR="00C733D6" w:rsidRDefault="00094BC1">
            <w:pPr>
              <w:pStyle w:val="Compact"/>
            </w:pPr>
            <w:r>
              <w:t>0.153</w:t>
            </w:r>
          </w:p>
        </w:tc>
      </w:tr>
      <w:tr w:rsidR="00C733D6" w14:paraId="113BE4F2" w14:textId="77777777">
        <w:tc>
          <w:tcPr>
            <w:tcW w:w="2998" w:type="dxa"/>
          </w:tcPr>
          <w:p w14:paraId="2288755A" w14:textId="77777777" w:rsidR="00C733D6" w:rsidRDefault="00094BC1">
            <w:pPr>
              <w:pStyle w:val="Compact"/>
              <w:jc w:val="right"/>
            </w:pPr>
            <w:r>
              <w:t>s(Distance):Pulses</w:t>
            </w:r>
          </w:p>
        </w:tc>
        <w:tc>
          <w:tcPr>
            <w:tcW w:w="797" w:type="dxa"/>
          </w:tcPr>
          <w:p w14:paraId="680ABE48" w14:textId="77777777" w:rsidR="00C733D6" w:rsidRDefault="00094BC1">
            <w:pPr>
              <w:pStyle w:val="Compact"/>
              <w:jc w:val="right"/>
            </w:pPr>
            <w:r>
              <w:t>&lt;0.01</w:t>
            </w:r>
          </w:p>
        </w:tc>
        <w:tc>
          <w:tcPr>
            <w:tcW w:w="930" w:type="dxa"/>
          </w:tcPr>
          <w:p w14:paraId="7F32C005" w14:textId="77777777" w:rsidR="00C733D6" w:rsidRDefault="00094BC1">
            <w:pPr>
              <w:pStyle w:val="Compact"/>
            </w:pPr>
            <w:r>
              <w:t>&lt;0.01</w:t>
            </w:r>
          </w:p>
        </w:tc>
        <w:tc>
          <w:tcPr>
            <w:tcW w:w="983" w:type="dxa"/>
          </w:tcPr>
          <w:p w14:paraId="58FD8749" w14:textId="77777777" w:rsidR="00C733D6" w:rsidRDefault="00094BC1">
            <w:pPr>
              <w:pStyle w:val="Compact"/>
            </w:pPr>
            <w:r>
              <w:t>0.693</w:t>
            </w:r>
          </w:p>
        </w:tc>
      </w:tr>
      <w:tr w:rsidR="00C733D6" w14:paraId="760E67B7" w14:textId="77777777">
        <w:tc>
          <w:tcPr>
            <w:tcW w:w="2998" w:type="dxa"/>
          </w:tcPr>
          <w:p w14:paraId="41CAE132" w14:textId="77777777" w:rsidR="00C733D6" w:rsidRDefault="00094BC1">
            <w:pPr>
              <w:pStyle w:val="Compact"/>
              <w:jc w:val="right"/>
            </w:pPr>
            <w:r>
              <w:t>s(Day):Pulses</w:t>
            </w:r>
          </w:p>
        </w:tc>
        <w:tc>
          <w:tcPr>
            <w:tcW w:w="797" w:type="dxa"/>
          </w:tcPr>
          <w:p w14:paraId="1F2E075E" w14:textId="77777777" w:rsidR="00C733D6" w:rsidRDefault="00094BC1">
            <w:pPr>
              <w:pStyle w:val="Compact"/>
              <w:jc w:val="right"/>
            </w:pPr>
            <w:r>
              <w:t>&lt;0.01</w:t>
            </w:r>
          </w:p>
        </w:tc>
        <w:tc>
          <w:tcPr>
            <w:tcW w:w="930" w:type="dxa"/>
          </w:tcPr>
          <w:p w14:paraId="43DD7093" w14:textId="77777777" w:rsidR="00C733D6" w:rsidRDefault="00094BC1">
            <w:pPr>
              <w:pStyle w:val="Compact"/>
            </w:pPr>
            <w:r>
              <w:t>&lt;0.01</w:t>
            </w:r>
          </w:p>
        </w:tc>
        <w:tc>
          <w:tcPr>
            <w:tcW w:w="983" w:type="dxa"/>
          </w:tcPr>
          <w:p w14:paraId="21347F8F" w14:textId="77777777" w:rsidR="00C733D6" w:rsidRDefault="00094BC1">
            <w:pPr>
              <w:pStyle w:val="Compact"/>
            </w:pPr>
            <w:r>
              <w:t>0.921</w:t>
            </w:r>
          </w:p>
        </w:tc>
      </w:tr>
      <w:tr w:rsidR="00C733D6" w14:paraId="0958C30E" w14:textId="77777777">
        <w:tc>
          <w:tcPr>
            <w:tcW w:w="2998" w:type="dxa"/>
          </w:tcPr>
          <w:p w14:paraId="21ADBE5C" w14:textId="77777777" w:rsidR="00C733D6" w:rsidRDefault="00094BC1">
            <w:pPr>
              <w:pStyle w:val="Compact"/>
              <w:jc w:val="right"/>
            </w:pPr>
            <w:proofErr w:type="spellStart"/>
            <w:r>
              <w:t>ti</w:t>
            </w:r>
            <w:proofErr w:type="spellEnd"/>
            <w:r>
              <w:t>(</w:t>
            </w:r>
            <w:proofErr w:type="spellStart"/>
            <w:r>
              <w:t>Distance,Day</w:t>
            </w:r>
            <w:proofErr w:type="spellEnd"/>
            <w:r>
              <w:t>):Pulses</w:t>
            </w:r>
          </w:p>
        </w:tc>
        <w:tc>
          <w:tcPr>
            <w:tcW w:w="797" w:type="dxa"/>
          </w:tcPr>
          <w:p w14:paraId="216C9209" w14:textId="77777777" w:rsidR="00C733D6" w:rsidRDefault="00094BC1">
            <w:pPr>
              <w:pStyle w:val="Compact"/>
              <w:jc w:val="right"/>
            </w:pPr>
            <w:r>
              <w:t>&lt;0.01</w:t>
            </w:r>
          </w:p>
        </w:tc>
        <w:tc>
          <w:tcPr>
            <w:tcW w:w="930" w:type="dxa"/>
          </w:tcPr>
          <w:p w14:paraId="5D2B291A" w14:textId="77777777" w:rsidR="00C733D6" w:rsidRDefault="00094BC1">
            <w:pPr>
              <w:pStyle w:val="Compact"/>
            </w:pPr>
            <w:r>
              <w:t>&lt;0.01</w:t>
            </w:r>
          </w:p>
        </w:tc>
        <w:tc>
          <w:tcPr>
            <w:tcW w:w="983" w:type="dxa"/>
          </w:tcPr>
          <w:p w14:paraId="5BD4AF5F" w14:textId="77777777" w:rsidR="00C733D6" w:rsidRDefault="00094BC1">
            <w:pPr>
              <w:pStyle w:val="Compact"/>
            </w:pPr>
            <w:r>
              <w:t>0.43</w:t>
            </w:r>
          </w:p>
        </w:tc>
      </w:tr>
      <w:tr w:rsidR="00C733D6" w14:paraId="17015A1C" w14:textId="77777777">
        <w:tc>
          <w:tcPr>
            <w:tcW w:w="2998" w:type="dxa"/>
          </w:tcPr>
          <w:p w14:paraId="2D3FA703" w14:textId="77777777" w:rsidR="00C733D6" w:rsidRDefault="00094BC1">
            <w:pPr>
              <w:pStyle w:val="Compact"/>
              <w:jc w:val="right"/>
            </w:pPr>
            <w:r>
              <w:t>s(Distance):Urban</w:t>
            </w:r>
          </w:p>
        </w:tc>
        <w:tc>
          <w:tcPr>
            <w:tcW w:w="797" w:type="dxa"/>
          </w:tcPr>
          <w:p w14:paraId="7DF6D708" w14:textId="77777777" w:rsidR="00C733D6" w:rsidRDefault="00094BC1">
            <w:pPr>
              <w:pStyle w:val="Compact"/>
              <w:jc w:val="right"/>
            </w:pPr>
            <w:r>
              <w:t>&lt;0.01</w:t>
            </w:r>
          </w:p>
        </w:tc>
        <w:tc>
          <w:tcPr>
            <w:tcW w:w="930" w:type="dxa"/>
          </w:tcPr>
          <w:p w14:paraId="01A44FE9" w14:textId="77777777" w:rsidR="00C733D6" w:rsidRDefault="00094BC1">
            <w:pPr>
              <w:pStyle w:val="Compact"/>
            </w:pPr>
            <w:r>
              <w:t>&lt;0.01</w:t>
            </w:r>
          </w:p>
        </w:tc>
        <w:tc>
          <w:tcPr>
            <w:tcW w:w="983" w:type="dxa"/>
          </w:tcPr>
          <w:p w14:paraId="179A56D1" w14:textId="77777777" w:rsidR="00C733D6" w:rsidRDefault="00094BC1">
            <w:pPr>
              <w:pStyle w:val="Compact"/>
            </w:pPr>
            <w:r>
              <w:t>0.725</w:t>
            </w:r>
          </w:p>
        </w:tc>
      </w:tr>
      <w:tr w:rsidR="00C733D6" w14:paraId="38835327" w14:textId="77777777">
        <w:tc>
          <w:tcPr>
            <w:tcW w:w="2998" w:type="dxa"/>
          </w:tcPr>
          <w:p w14:paraId="29EA9C68" w14:textId="77777777" w:rsidR="00C733D6" w:rsidRDefault="00094BC1">
            <w:pPr>
              <w:pStyle w:val="Compact"/>
              <w:jc w:val="right"/>
            </w:pPr>
            <w:r>
              <w:t>s(Day):Urban</w:t>
            </w:r>
          </w:p>
        </w:tc>
        <w:tc>
          <w:tcPr>
            <w:tcW w:w="797" w:type="dxa"/>
          </w:tcPr>
          <w:p w14:paraId="287F14C4" w14:textId="77777777" w:rsidR="00C733D6" w:rsidRDefault="00094BC1">
            <w:pPr>
              <w:pStyle w:val="Compact"/>
              <w:jc w:val="right"/>
            </w:pPr>
            <w:r>
              <w:t>0.7</w:t>
            </w:r>
          </w:p>
        </w:tc>
        <w:tc>
          <w:tcPr>
            <w:tcW w:w="930" w:type="dxa"/>
          </w:tcPr>
          <w:p w14:paraId="2E4C7045" w14:textId="77777777" w:rsidR="00C733D6" w:rsidRDefault="00094BC1">
            <w:pPr>
              <w:pStyle w:val="Compact"/>
            </w:pPr>
            <w:r>
              <w:t>1.03</w:t>
            </w:r>
          </w:p>
        </w:tc>
        <w:tc>
          <w:tcPr>
            <w:tcW w:w="983" w:type="dxa"/>
          </w:tcPr>
          <w:p w14:paraId="457BC6B8" w14:textId="77777777" w:rsidR="00C733D6" w:rsidRDefault="00094BC1">
            <w:pPr>
              <w:pStyle w:val="Compact"/>
            </w:pPr>
            <w:r>
              <w:t>0.224</w:t>
            </w:r>
          </w:p>
        </w:tc>
      </w:tr>
      <w:tr w:rsidR="00C733D6" w14:paraId="4EB25458" w14:textId="77777777">
        <w:tc>
          <w:tcPr>
            <w:tcW w:w="2998" w:type="dxa"/>
          </w:tcPr>
          <w:p w14:paraId="2119DA48" w14:textId="77777777" w:rsidR="00C733D6" w:rsidRDefault="00094BC1">
            <w:pPr>
              <w:pStyle w:val="Compact"/>
              <w:jc w:val="right"/>
            </w:pPr>
            <w:proofErr w:type="spellStart"/>
            <w:r>
              <w:t>ti</w:t>
            </w:r>
            <w:proofErr w:type="spellEnd"/>
            <w:r>
              <w:t>(</w:t>
            </w:r>
            <w:proofErr w:type="spellStart"/>
            <w:r>
              <w:t>Distance,Day</w:t>
            </w:r>
            <w:proofErr w:type="spellEnd"/>
            <w:r>
              <w:t>):Urban</w:t>
            </w:r>
          </w:p>
        </w:tc>
        <w:tc>
          <w:tcPr>
            <w:tcW w:w="797" w:type="dxa"/>
          </w:tcPr>
          <w:p w14:paraId="77D7D132" w14:textId="77777777" w:rsidR="00C733D6" w:rsidRDefault="00094BC1">
            <w:pPr>
              <w:pStyle w:val="Compact"/>
              <w:jc w:val="right"/>
            </w:pPr>
            <w:r>
              <w:t>&lt;0.01</w:t>
            </w:r>
          </w:p>
        </w:tc>
        <w:tc>
          <w:tcPr>
            <w:tcW w:w="930" w:type="dxa"/>
          </w:tcPr>
          <w:p w14:paraId="2D817196" w14:textId="77777777" w:rsidR="00C733D6" w:rsidRDefault="00094BC1">
            <w:pPr>
              <w:pStyle w:val="Compact"/>
            </w:pPr>
            <w:r>
              <w:t>&lt;0.01</w:t>
            </w:r>
          </w:p>
        </w:tc>
        <w:tc>
          <w:tcPr>
            <w:tcW w:w="983" w:type="dxa"/>
          </w:tcPr>
          <w:p w14:paraId="59EF5C3C" w14:textId="77777777" w:rsidR="00C733D6" w:rsidRDefault="00094BC1">
            <w:pPr>
              <w:pStyle w:val="Compact"/>
            </w:pPr>
            <w:r>
              <w:t>0.919</w:t>
            </w:r>
          </w:p>
        </w:tc>
      </w:tr>
    </w:tbl>
    <w:p w14:paraId="2A5A990C" w14:textId="77777777" w:rsidR="00C733D6" w:rsidRDefault="00094BC1">
      <w:pPr>
        <w:pStyle w:val="TableCaption"/>
      </w:pPr>
      <w:r>
        <w:t>[</w:t>
      </w:r>
      <w:proofErr w:type="spellStart"/>
      <w:r>
        <w:t>tab:ParMoeLinear</w:t>
      </w:r>
      <w:proofErr w:type="spellEnd"/>
      <w:r>
        <w:t xml:space="preserve">]Trap location effects for </w:t>
      </w:r>
      <w:proofErr w:type="spellStart"/>
      <w:r>
        <w:t>Pardosa</w:t>
      </w:r>
      <w:proofErr w:type="spellEnd"/>
      <w:r>
        <w:t xml:space="preserve"> </w:t>
      </w:r>
      <w:proofErr w:type="spellStart"/>
      <w:r>
        <w:t>moesta</w:t>
      </w:r>
      <w:proofErr w:type="spellEnd"/>
      <w:r>
        <w:t>.</w:t>
      </w:r>
    </w:p>
    <w:tbl>
      <w:tblPr>
        <w:tblW w:w="4854" w:type="dxa"/>
        <w:tblLook w:val="07E0" w:firstRow="1" w:lastRow="1" w:firstColumn="1" w:lastColumn="1" w:noHBand="1" w:noVBand="1"/>
      </w:tblPr>
      <w:tblGrid>
        <w:gridCol w:w="1586"/>
        <w:gridCol w:w="743"/>
        <w:gridCol w:w="664"/>
        <w:gridCol w:w="878"/>
        <w:gridCol w:w="983"/>
      </w:tblGrid>
      <w:tr w:rsidR="00C733D6" w14:paraId="23E8B893" w14:textId="77777777">
        <w:tc>
          <w:tcPr>
            <w:tcW w:w="1586" w:type="dxa"/>
            <w:tcBorders>
              <w:bottom w:val="single" w:sz="6" w:space="0" w:color="000000"/>
            </w:tcBorders>
            <w:vAlign w:val="bottom"/>
          </w:tcPr>
          <w:p w14:paraId="70AE3C78" w14:textId="77777777" w:rsidR="00C733D6" w:rsidRDefault="00094BC1">
            <w:pPr>
              <w:pStyle w:val="Compact"/>
              <w:jc w:val="right"/>
            </w:pPr>
            <w:r>
              <w:t>Trap location</w:t>
            </w:r>
          </w:p>
        </w:tc>
        <w:tc>
          <w:tcPr>
            <w:tcW w:w="743" w:type="dxa"/>
            <w:tcBorders>
              <w:bottom w:val="single" w:sz="6" w:space="0" w:color="000000"/>
            </w:tcBorders>
            <w:vAlign w:val="bottom"/>
          </w:tcPr>
          <w:p w14:paraId="6752C300" w14:textId="77777777" w:rsidR="00C733D6" w:rsidRDefault="00094BC1">
            <w:pPr>
              <w:pStyle w:val="Compact"/>
              <w:jc w:val="right"/>
            </w:pPr>
            <m:oMathPara>
              <m:oMath>
                <m:r>
                  <w:rPr>
                    <w:rFonts w:ascii="Cambria Math" w:hAnsi="Cambria Math"/>
                  </w:rPr>
                  <m:t>β</m:t>
                </m:r>
              </m:oMath>
            </m:oMathPara>
          </w:p>
        </w:tc>
        <w:tc>
          <w:tcPr>
            <w:tcW w:w="664" w:type="dxa"/>
            <w:tcBorders>
              <w:bottom w:val="single" w:sz="6" w:space="0" w:color="000000"/>
            </w:tcBorders>
            <w:vAlign w:val="bottom"/>
          </w:tcPr>
          <w:p w14:paraId="6D0FB721" w14:textId="77777777" w:rsidR="00C733D6" w:rsidRDefault="00094BC1">
            <w:pPr>
              <w:pStyle w:val="Compact"/>
              <w:jc w:val="right"/>
            </w:pPr>
            <w:r>
              <w:t>S.E.</w:t>
            </w:r>
          </w:p>
        </w:tc>
        <w:tc>
          <w:tcPr>
            <w:tcW w:w="878" w:type="dxa"/>
            <w:tcBorders>
              <w:bottom w:val="single" w:sz="6" w:space="0" w:color="000000"/>
            </w:tcBorders>
            <w:vAlign w:val="bottom"/>
          </w:tcPr>
          <w:p w14:paraId="0EF16EEB" w14:textId="77777777" w:rsidR="00C733D6" w:rsidRDefault="00094BC1">
            <w:pPr>
              <w:pStyle w:val="Compact"/>
              <w:jc w:val="right"/>
            </w:pPr>
            <w:r>
              <w:t>Z</w:t>
            </w:r>
          </w:p>
        </w:tc>
        <w:tc>
          <w:tcPr>
            <w:tcW w:w="983" w:type="dxa"/>
            <w:tcBorders>
              <w:bottom w:val="single" w:sz="6" w:space="0" w:color="000000"/>
            </w:tcBorders>
            <w:vAlign w:val="bottom"/>
          </w:tcPr>
          <w:p w14:paraId="5F38DFA5" w14:textId="77777777" w:rsidR="00C733D6" w:rsidRDefault="00094BC1">
            <w:pPr>
              <w:pStyle w:val="Compact"/>
            </w:pPr>
            <w:r>
              <w:t>p</w:t>
            </w:r>
          </w:p>
        </w:tc>
      </w:tr>
      <w:tr w:rsidR="00C733D6" w14:paraId="21C93154" w14:textId="77777777">
        <w:tc>
          <w:tcPr>
            <w:tcW w:w="1586" w:type="dxa"/>
          </w:tcPr>
          <w:p w14:paraId="31FDAE01" w14:textId="77777777" w:rsidR="00C733D6" w:rsidRDefault="00094BC1">
            <w:pPr>
              <w:pStyle w:val="Compact"/>
              <w:jc w:val="right"/>
            </w:pPr>
            <w:r>
              <w:t>Canola</w:t>
            </w:r>
          </w:p>
        </w:tc>
        <w:tc>
          <w:tcPr>
            <w:tcW w:w="743" w:type="dxa"/>
          </w:tcPr>
          <w:p w14:paraId="6C092497" w14:textId="77777777" w:rsidR="00C733D6" w:rsidRDefault="00094BC1">
            <w:pPr>
              <w:pStyle w:val="Compact"/>
              <w:jc w:val="right"/>
            </w:pPr>
            <w:r>
              <w:t>-6.24</w:t>
            </w:r>
          </w:p>
        </w:tc>
        <w:tc>
          <w:tcPr>
            <w:tcW w:w="664" w:type="dxa"/>
          </w:tcPr>
          <w:p w14:paraId="35CDB8F4" w14:textId="77777777" w:rsidR="00C733D6" w:rsidRDefault="00094BC1">
            <w:pPr>
              <w:pStyle w:val="Compact"/>
              <w:jc w:val="right"/>
            </w:pPr>
            <w:r>
              <w:t>0.40</w:t>
            </w:r>
          </w:p>
        </w:tc>
        <w:tc>
          <w:tcPr>
            <w:tcW w:w="878" w:type="dxa"/>
          </w:tcPr>
          <w:p w14:paraId="303D4B79" w14:textId="77777777" w:rsidR="00C733D6" w:rsidRDefault="00094BC1">
            <w:pPr>
              <w:pStyle w:val="Compact"/>
              <w:jc w:val="right"/>
            </w:pPr>
            <w:r>
              <w:t>-15.76</w:t>
            </w:r>
          </w:p>
        </w:tc>
        <w:tc>
          <w:tcPr>
            <w:tcW w:w="983" w:type="dxa"/>
          </w:tcPr>
          <w:p w14:paraId="3A852AD6" w14:textId="77777777" w:rsidR="00C733D6" w:rsidRDefault="00094BC1">
            <w:pPr>
              <w:pStyle w:val="Compact"/>
            </w:pPr>
            <w:r>
              <w:rPr>
                <w:b/>
              </w:rPr>
              <w:t>&lt;0.001</w:t>
            </w:r>
          </w:p>
        </w:tc>
      </w:tr>
      <w:tr w:rsidR="00C733D6" w14:paraId="61F81384" w14:textId="77777777">
        <w:tc>
          <w:tcPr>
            <w:tcW w:w="1586" w:type="dxa"/>
          </w:tcPr>
          <w:p w14:paraId="3E763856" w14:textId="77777777" w:rsidR="00C733D6" w:rsidRDefault="00094BC1">
            <w:pPr>
              <w:pStyle w:val="Compact"/>
              <w:jc w:val="right"/>
            </w:pPr>
            <w:r>
              <w:t>Road margin</w:t>
            </w:r>
          </w:p>
        </w:tc>
        <w:tc>
          <w:tcPr>
            <w:tcW w:w="743" w:type="dxa"/>
          </w:tcPr>
          <w:p w14:paraId="585C0665" w14:textId="77777777" w:rsidR="00C733D6" w:rsidRDefault="00094BC1">
            <w:pPr>
              <w:pStyle w:val="Compact"/>
              <w:jc w:val="right"/>
            </w:pPr>
            <w:r>
              <w:t>-2.45</w:t>
            </w:r>
          </w:p>
        </w:tc>
        <w:tc>
          <w:tcPr>
            <w:tcW w:w="664" w:type="dxa"/>
          </w:tcPr>
          <w:p w14:paraId="5D6E31A6" w14:textId="77777777" w:rsidR="00C733D6" w:rsidRDefault="00094BC1">
            <w:pPr>
              <w:pStyle w:val="Compact"/>
              <w:jc w:val="right"/>
            </w:pPr>
            <w:r>
              <w:t>0.24</w:t>
            </w:r>
          </w:p>
        </w:tc>
        <w:tc>
          <w:tcPr>
            <w:tcW w:w="878" w:type="dxa"/>
          </w:tcPr>
          <w:p w14:paraId="677388CA" w14:textId="77777777" w:rsidR="00C733D6" w:rsidRDefault="00094BC1">
            <w:pPr>
              <w:pStyle w:val="Compact"/>
              <w:jc w:val="right"/>
            </w:pPr>
            <w:r>
              <w:t>-10.22</w:t>
            </w:r>
          </w:p>
        </w:tc>
        <w:tc>
          <w:tcPr>
            <w:tcW w:w="983" w:type="dxa"/>
          </w:tcPr>
          <w:p w14:paraId="5653A544" w14:textId="77777777" w:rsidR="00C733D6" w:rsidRDefault="00094BC1">
            <w:pPr>
              <w:pStyle w:val="Compact"/>
            </w:pPr>
            <w:r>
              <w:rPr>
                <w:b/>
              </w:rPr>
              <w:t>&lt;0.001</w:t>
            </w:r>
          </w:p>
        </w:tc>
      </w:tr>
      <w:tr w:rsidR="00C733D6" w14:paraId="06959A1F" w14:textId="77777777">
        <w:tc>
          <w:tcPr>
            <w:tcW w:w="1586" w:type="dxa"/>
          </w:tcPr>
          <w:p w14:paraId="0511ABCA" w14:textId="77777777" w:rsidR="00C733D6" w:rsidRDefault="00094BC1">
            <w:pPr>
              <w:pStyle w:val="Compact"/>
              <w:jc w:val="right"/>
            </w:pPr>
            <w:r>
              <w:t>Grassland</w:t>
            </w:r>
          </w:p>
        </w:tc>
        <w:tc>
          <w:tcPr>
            <w:tcW w:w="743" w:type="dxa"/>
          </w:tcPr>
          <w:p w14:paraId="11F80907" w14:textId="77777777" w:rsidR="00C733D6" w:rsidRDefault="00094BC1">
            <w:pPr>
              <w:pStyle w:val="Compact"/>
              <w:jc w:val="right"/>
            </w:pPr>
            <w:r>
              <w:t>-1.83</w:t>
            </w:r>
          </w:p>
        </w:tc>
        <w:tc>
          <w:tcPr>
            <w:tcW w:w="664" w:type="dxa"/>
          </w:tcPr>
          <w:p w14:paraId="737EFE33" w14:textId="77777777" w:rsidR="00C733D6" w:rsidRDefault="00094BC1">
            <w:pPr>
              <w:pStyle w:val="Compact"/>
              <w:jc w:val="right"/>
            </w:pPr>
            <w:r>
              <w:t>0.58</w:t>
            </w:r>
          </w:p>
        </w:tc>
        <w:tc>
          <w:tcPr>
            <w:tcW w:w="878" w:type="dxa"/>
          </w:tcPr>
          <w:p w14:paraId="69EACE41" w14:textId="77777777" w:rsidR="00C733D6" w:rsidRDefault="00094BC1">
            <w:pPr>
              <w:pStyle w:val="Compact"/>
              <w:jc w:val="right"/>
            </w:pPr>
            <w:r>
              <w:t>-3.18</w:t>
            </w:r>
          </w:p>
        </w:tc>
        <w:tc>
          <w:tcPr>
            <w:tcW w:w="983" w:type="dxa"/>
          </w:tcPr>
          <w:p w14:paraId="6FF78AD2" w14:textId="77777777" w:rsidR="00C733D6" w:rsidRDefault="00094BC1">
            <w:pPr>
              <w:pStyle w:val="Compact"/>
            </w:pPr>
            <w:r>
              <w:rPr>
                <w:b/>
              </w:rPr>
              <w:t>0.001</w:t>
            </w:r>
          </w:p>
        </w:tc>
      </w:tr>
      <w:tr w:rsidR="00C733D6" w14:paraId="32D043AB" w14:textId="77777777">
        <w:tc>
          <w:tcPr>
            <w:tcW w:w="1586" w:type="dxa"/>
          </w:tcPr>
          <w:p w14:paraId="3446463E" w14:textId="77777777" w:rsidR="00C733D6" w:rsidRDefault="00094BC1">
            <w:pPr>
              <w:pStyle w:val="Compact"/>
              <w:jc w:val="right"/>
            </w:pPr>
            <w:r>
              <w:t>Field edge</w:t>
            </w:r>
          </w:p>
        </w:tc>
        <w:tc>
          <w:tcPr>
            <w:tcW w:w="743" w:type="dxa"/>
          </w:tcPr>
          <w:p w14:paraId="07018E18" w14:textId="77777777" w:rsidR="00C733D6" w:rsidRDefault="00094BC1">
            <w:pPr>
              <w:pStyle w:val="Compact"/>
              <w:jc w:val="right"/>
            </w:pPr>
            <w:r>
              <w:t>-3.30</w:t>
            </w:r>
          </w:p>
        </w:tc>
        <w:tc>
          <w:tcPr>
            <w:tcW w:w="664" w:type="dxa"/>
          </w:tcPr>
          <w:p w14:paraId="61B4F2D4" w14:textId="77777777" w:rsidR="00C733D6" w:rsidRDefault="00094BC1">
            <w:pPr>
              <w:pStyle w:val="Compact"/>
              <w:jc w:val="right"/>
            </w:pPr>
            <w:r>
              <w:t>0.58</w:t>
            </w:r>
          </w:p>
        </w:tc>
        <w:tc>
          <w:tcPr>
            <w:tcW w:w="878" w:type="dxa"/>
          </w:tcPr>
          <w:p w14:paraId="75D48D1F" w14:textId="77777777" w:rsidR="00C733D6" w:rsidRDefault="00094BC1">
            <w:pPr>
              <w:pStyle w:val="Compact"/>
              <w:jc w:val="right"/>
            </w:pPr>
            <w:r>
              <w:t>-5.67</w:t>
            </w:r>
          </w:p>
        </w:tc>
        <w:tc>
          <w:tcPr>
            <w:tcW w:w="983" w:type="dxa"/>
          </w:tcPr>
          <w:p w14:paraId="7636E3DB" w14:textId="77777777" w:rsidR="00C733D6" w:rsidRDefault="00094BC1">
            <w:pPr>
              <w:pStyle w:val="Compact"/>
            </w:pPr>
            <w:r>
              <w:rPr>
                <w:b/>
              </w:rPr>
              <w:t>&lt;0.001</w:t>
            </w:r>
          </w:p>
        </w:tc>
      </w:tr>
      <w:tr w:rsidR="00C733D6" w14:paraId="2C136C2D" w14:textId="77777777">
        <w:tc>
          <w:tcPr>
            <w:tcW w:w="1586" w:type="dxa"/>
          </w:tcPr>
          <w:p w14:paraId="7AC0BB61" w14:textId="77777777" w:rsidR="00C733D6" w:rsidRDefault="00094BC1">
            <w:pPr>
              <w:pStyle w:val="Compact"/>
              <w:jc w:val="right"/>
            </w:pPr>
            <w:r>
              <w:t>Wetland</w:t>
            </w:r>
          </w:p>
        </w:tc>
        <w:tc>
          <w:tcPr>
            <w:tcW w:w="743" w:type="dxa"/>
          </w:tcPr>
          <w:p w14:paraId="4EE16449" w14:textId="77777777" w:rsidR="00C733D6" w:rsidRDefault="00094BC1">
            <w:pPr>
              <w:pStyle w:val="Compact"/>
              <w:jc w:val="right"/>
            </w:pPr>
            <w:r>
              <w:t>-2.57</w:t>
            </w:r>
          </w:p>
        </w:tc>
        <w:tc>
          <w:tcPr>
            <w:tcW w:w="664" w:type="dxa"/>
          </w:tcPr>
          <w:p w14:paraId="37D11BA9" w14:textId="77777777" w:rsidR="00C733D6" w:rsidRDefault="00094BC1">
            <w:pPr>
              <w:pStyle w:val="Compact"/>
              <w:jc w:val="right"/>
            </w:pPr>
            <w:r>
              <w:t>0.40</w:t>
            </w:r>
          </w:p>
        </w:tc>
        <w:tc>
          <w:tcPr>
            <w:tcW w:w="878" w:type="dxa"/>
          </w:tcPr>
          <w:p w14:paraId="6C1F05BF" w14:textId="77777777" w:rsidR="00C733D6" w:rsidRDefault="00094BC1">
            <w:pPr>
              <w:pStyle w:val="Compact"/>
              <w:jc w:val="right"/>
            </w:pPr>
            <w:r>
              <w:t>-6.44</w:t>
            </w:r>
          </w:p>
        </w:tc>
        <w:tc>
          <w:tcPr>
            <w:tcW w:w="983" w:type="dxa"/>
          </w:tcPr>
          <w:p w14:paraId="7D2C6B0A" w14:textId="77777777" w:rsidR="00C733D6" w:rsidRDefault="00094BC1">
            <w:pPr>
              <w:pStyle w:val="Compact"/>
            </w:pPr>
            <w:r>
              <w:rPr>
                <w:b/>
              </w:rPr>
              <w:t>&lt;0.001</w:t>
            </w:r>
          </w:p>
        </w:tc>
      </w:tr>
    </w:tbl>
    <w:p w14:paraId="0029B279" w14:textId="77777777" w:rsidR="00C733D6" w:rsidRDefault="00094BC1">
      <w:pPr>
        <w:pStyle w:val="TableCaption"/>
      </w:pPr>
      <w:r>
        <w:t>[</w:t>
      </w:r>
      <w:proofErr w:type="spellStart"/>
      <w:r>
        <w:t>tab:ParMoeSmooth</w:t>
      </w:r>
      <w:proofErr w:type="spellEnd"/>
      <w:r>
        <w:t xml:space="preserve">]Smooth terms for </w:t>
      </w:r>
      <w:proofErr w:type="spellStart"/>
      <w:r>
        <w:t>Pardosa</w:t>
      </w:r>
      <w:proofErr w:type="spellEnd"/>
      <w:r>
        <w:t xml:space="preserve"> </w:t>
      </w:r>
      <w:proofErr w:type="spellStart"/>
      <w:r>
        <w:t>moesta</w:t>
      </w:r>
      <w:proofErr w:type="spellEnd"/>
      <w:r>
        <w:t xml:space="preserve">. s indicates a thin-plate spline, </w:t>
      </w:r>
      <w:proofErr w:type="spellStart"/>
      <w:r>
        <w:t>ti</w:t>
      </w:r>
      <w:proofErr w:type="spellEnd"/>
      <w:r>
        <w:t xml:space="preserve"> indicates a tensor-product interaction. All terms except for day and (E,N) are functional regression fits.</w:t>
      </w:r>
    </w:p>
    <w:tbl>
      <w:tblPr>
        <w:tblW w:w="5576" w:type="dxa"/>
        <w:tblLook w:val="07E0" w:firstRow="1" w:lastRow="1" w:firstColumn="1" w:lastColumn="1" w:noHBand="1" w:noVBand="1"/>
      </w:tblPr>
      <w:tblGrid>
        <w:gridCol w:w="2999"/>
        <w:gridCol w:w="797"/>
        <w:gridCol w:w="797"/>
        <w:gridCol w:w="983"/>
      </w:tblGrid>
      <w:tr w:rsidR="00C733D6" w14:paraId="1596748E" w14:textId="77777777">
        <w:tc>
          <w:tcPr>
            <w:tcW w:w="2998" w:type="dxa"/>
            <w:tcBorders>
              <w:bottom w:val="single" w:sz="6" w:space="0" w:color="000000"/>
            </w:tcBorders>
            <w:vAlign w:val="bottom"/>
          </w:tcPr>
          <w:p w14:paraId="5AB0814E" w14:textId="77777777" w:rsidR="00C733D6" w:rsidRDefault="00094BC1">
            <w:pPr>
              <w:pStyle w:val="Compact"/>
              <w:jc w:val="right"/>
            </w:pPr>
            <w:r>
              <w:t>Smoothing term</w:t>
            </w:r>
          </w:p>
        </w:tc>
        <w:tc>
          <w:tcPr>
            <w:tcW w:w="798" w:type="dxa"/>
            <w:tcBorders>
              <w:bottom w:val="single" w:sz="6" w:space="0" w:color="000000"/>
            </w:tcBorders>
            <w:vAlign w:val="bottom"/>
          </w:tcPr>
          <w:p w14:paraId="405D73C4" w14:textId="77777777" w:rsidR="00C733D6" w:rsidRDefault="00094BC1">
            <w:pPr>
              <w:pStyle w:val="Compact"/>
              <w:jc w:val="right"/>
            </w:pPr>
            <w:proofErr w:type="spellStart"/>
            <w:r>
              <w:t>E.d.f</w:t>
            </w:r>
            <w:proofErr w:type="spellEnd"/>
            <w:r>
              <w:t>.</w:t>
            </w:r>
          </w:p>
        </w:tc>
        <w:tc>
          <w:tcPr>
            <w:tcW w:w="796" w:type="dxa"/>
            <w:tcBorders>
              <w:bottom w:val="single" w:sz="6" w:space="0" w:color="000000"/>
            </w:tcBorders>
            <w:vAlign w:val="bottom"/>
          </w:tcPr>
          <w:p w14:paraId="5C2EF3AD" w14:textId="77777777" w:rsidR="00C733D6" w:rsidRDefault="00094BC1">
            <w:pPr>
              <w:pStyle w:val="Compact"/>
            </w:pPr>
            <m:oMathPara>
              <m:oMath>
                <m:sSup>
                  <m:sSupPr>
                    <m:ctrlPr>
                      <w:rPr>
                        <w:rFonts w:ascii="Cambria Math" w:hAnsi="Cambria Math"/>
                      </w:rPr>
                    </m:ctrlPr>
                  </m:sSupPr>
                  <m:e>
                    <m:r>
                      <w:rPr>
                        <w:rFonts w:ascii="Cambria Math" w:hAnsi="Cambria Math"/>
                      </w:rPr>
                      <m:t>χ</m:t>
                    </m:r>
                  </m:e>
                  <m:sup>
                    <m:r>
                      <w:rPr>
                        <w:rFonts w:ascii="Cambria Math" w:hAnsi="Cambria Math"/>
                      </w:rPr>
                      <m:t>2</m:t>
                    </m:r>
                  </m:sup>
                </m:sSup>
              </m:oMath>
            </m:oMathPara>
          </w:p>
        </w:tc>
        <w:tc>
          <w:tcPr>
            <w:tcW w:w="983" w:type="dxa"/>
            <w:tcBorders>
              <w:bottom w:val="single" w:sz="6" w:space="0" w:color="000000"/>
            </w:tcBorders>
            <w:vAlign w:val="bottom"/>
          </w:tcPr>
          <w:p w14:paraId="10472D03" w14:textId="77777777" w:rsidR="00C733D6" w:rsidRDefault="00094BC1">
            <w:pPr>
              <w:pStyle w:val="Compact"/>
            </w:pPr>
            <w:r>
              <w:t>p</w:t>
            </w:r>
          </w:p>
        </w:tc>
      </w:tr>
      <w:tr w:rsidR="00C733D6" w14:paraId="52341EFF" w14:textId="77777777">
        <w:tc>
          <w:tcPr>
            <w:tcW w:w="2998" w:type="dxa"/>
          </w:tcPr>
          <w:p w14:paraId="4802225C" w14:textId="77777777" w:rsidR="00C733D6" w:rsidRDefault="00094BC1">
            <w:pPr>
              <w:pStyle w:val="Compact"/>
              <w:jc w:val="right"/>
            </w:pPr>
            <w:r>
              <w:t>s(Day)</w:t>
            </w:r>
          </w:p>
        </w:tc>
        <w:tc>
          <w:tcPr>
            <w:tcW w:w="798" w:type="dxa"/>
          </w:tcPr>
          <w:p w14:paraId="14ECF4CC" w14:textId="77777777" w:rsidR="00C733D6" w:rsidRDefault="00094BC1">
            <w:pPr>
              <w:pStyle w:val="Compact"/>
              <w:jc w:val="right"/>
            </w:pPr>
            <w:r>
              <w:t>0.05</w:t>
            </w:r>
          </w:p>
        </w:tc>
        <w:tc>
          <w:tcPr>
            <w:tcW w:w="796" w:type="dxa"/>
          </w:tcPr>
          <w:p w14:paraId="6177F3A0" w14:textId="77777777" w:rsidR="00C733D6" w:rsidRDefault="00094BC1">
            <w:pPr>
              <w:pStyle w:val="Compact"/>
            </w:pPr>
            <w:r>
              <w:t>0.04</w:t>
            </w:r>
          </w:p>
        </w:tc>
        <w:tc>
          <w:tcPr>
            <w:tcW w:w="983" w:type="dxa"/>
          </w:tcPr>
          <w:p w14:paraId="51CA1FD5" w14:textId="77777777" w:rsidR="00C733D6" w:rsidRDefault="00094BC1">
            <w:pPr>
              <w:pStyle w:val="Compact"/>
            </w:pPr>
            <w:r>
              <w:t>0.349</w:t>
            </w:r>
          </w:p>
        </w:tc>
      </w:tr>
      <w:tr w:rsidR="00C733D6" w14:paraId="75102467" w14:textId="77777777">
        <w:tc>
          <w:tcPr>
            <w:tcW w:w="2998" w:type="dxa"/>
          </w:tcPr>
          <w:p w14:paraId="3495F6B4" w14:textId="77777777" w:rsidR="00C733D6" w:rsidRDefault="00094BC1">
            <w:pPr>
              <w:pStyle w:val="Compact"/>
              <w:jc w:val="right"/>
            </w:pPr>
            <w:r>
              <w:t>s(E,N)</w:t>
            </w:r>
          </w:p>
        </w:tc>
        <w:tc>
          <w:tcPr>
            <w:tcW w:w="798" w:type="dxa"/>
          </w:tcPr>
          <w:p w14:paraId="7826179A" w14:textId="77777777" w:rsidR="00C733D6" w:rsidRDefault="00094BC1">
            <w:pPr>
              <w:pStyle w:val="Compact"/>
              <w:jc w:val="right"/>
            </w:pPr>
            <w:r>
              <w:t>1.96</w:t>
            </w:r>
          </w:p>
        </w:tc>
        <w:tc>
          <w:tcPr>
            <w:tcW w:w="796" w:type="dxa"/>
          </w:tcPr>
          <w:p w14:paraId="68646255" w14:textId="77777777" w:rsidR="00C733D6" w:rsidRDefault="00094BC1">
            <w:pPr>
              <w:pStyle w:val="Compact"/>
            </w:pPr>
            <w:r>
              <w:t>50.7</w:t>
            </w:r>
          </w:p>
        </w:tc>
        <w:tc>
          <w:tcPr>
            <w:tcW w:w="983" w:type="dxa"/>
          </w:tcPr>
          <w:p w14:paraId="6E1D4C97" w14:textId="77777777" w:rsidR="00C733D6" w:rsidRDefault="00094BC1">
            <w:pPr>
              <w:pStyle w:val="Compact"/>
            </w:pPr>
            <w:r>
              <w:rPr>
                <w:b/>
              </w:rPr>
              <w:t>&lt;0.001</w:t>
            </w:r>
          </w:p>
        </w:tc>
      </w:tr>
      <w:tr w:rsidR="00C733D6" w14:paraId="7E8F82AF" w14:textId="77777777">
        <w:tc>
          <w:tcPr>
            <w:tcW w:w="2998" w:type="dxa"/>
          </w:tcPr>
          <w:p w14:paraId="075184D3" w14:textId="77777777" w:rsidR="00C733D6" w:rsidRDefault="00094BC1">
            <w:pPr>
              <w:pStyle w:val="Compact"/>
              <w:jc w:val="right"/>
            </w:pPr>
            <w:r>
              <w:t>s(Distance):Grassland</w:t>
            </w:r>
          </w:p>
        </w:tc>
        <w:tc>
          <w:tcPr>
            <w:tcW w:w="798" w:type="dxa"/>
          </w:tcPr>
          <w:p w14:paraId="5D613A70" w14:textId="77777777" w:rsidR="00C733D6" w:rsidRDefault="00094BC1">
            <w:pPr>
              <w:pStyle w:val="Compact"/>
              <w:jc w:val="right"/>
            </w:pPr>
            <w:r>
              <w:t>1.87</w:t>
            </w:r>
          </w:p>
        </w:tc>
        <w:tc>
          <w:tcPr>
            <w:tcW w:w="796" w:type="dxa"/>
          </w:tcPr>
          <w:p w14:paraId="760BC5D5" w14:textId="77777777" w:rsidR="00C733D6" w:rsidRDefault="00094BC1">
            <w:pPr>
              <w:pStyle w:val="Compact"/>
            </w:pPr>
            <w:r>
              <w:t>14.39</w:t>
            </w:r>
          </w:p>
        </w:tc>
        <w:tc>
          <w:tcPr>
            <w:tcW w:w="983" w:type="dxa"/>
          </w:tcPr>
          <w:p w14:paraId="3CB172D7" w14:textId="77777777" w:rsidR="00C733D6" w:rsidRDefault="00094BC1">
            <w:pPr>
              <w:pStyle w:val="Compact"/>
            </w:pPr>
            <w:r>
              <w:rPr>
                <w:b/>
              </w:rPr>
              <w:t>&lt;0.001</w:t>
            </w:r>
          </w:p>
        </w:tc>
      </w:tr>
      <w:tr w:rsidR="00C733D6" w14:paraId="0BA6F1A0" w14:textId="77777777">
        <w:tc>
          <w:tcPr>
            <w:tcW w:w="2998" w:type="dxa"/>
          </w:tcPr>
          <w:p w14:paraId="629578F2" w14:textId="77777777" w:rsidR="00C733D6" w:rsidRDefault="00094BC1">
            <w:pPr>
              <w:pStyle w:val="Compact"/>
              <w:jc w:val="right"/>
            </w:pPr>
            <w:r>
              <w:t>s(Day):Grassland</w:t>
            </w:r>
          </w:p>
        </w:tc>
        <w:tc>
          <w:tcPr>
            <w:tcW w:w="798" w:type="dxa"/>
          </w:tcPr>
          <w:p w14:paraId="1B4DC20B" w14:textId="77777777" w:rsidR="00C733D6" w:rsidRDefault="00094BC1">
            <w:pPr>
              <w:pStyle w:val="Compact"/>
              <w:jc w:val="right"/>
            </w:pPr>
            <w:r>
              <w:t>&lt;0.01</w:t>
            </w:r>
          </w:p>
        </w:tc>
        <w:tc>
          <w:tcPr>
            <w:tcW w:w="796" w:type="dxa"/>
          </w:tcPr>
          <w:p w14:paraId="1119E994" w14:textId="77777777" w:rsidR="00C733D6" w:rsidRDefault="00094BC1">
            <w:pPr>
              <w:pStyle w:val="Compact"/>
            </w:pPr>
            <w:r>
              <w:t>&lt;0.01</w:t>
            </w:r>
          </w:p>
        </w:tc>
        <w:tc>
          <w:tcPr>
            <w:tcW w:w="983" w:type="dxa"/>
          </w:tcPr>
          <w:p w14:paraId="2A22947B" w14:textId="77777777" w:rsidR="00C733D6" w:rsidRDefault="00094BC1">
            <w:pPr>
              <w:pStyle w:val="Compact"/>
            </w:pPr>
            <w:r>
              <w:t>0.944</w:t>
            </w:r>
          </w:p>
        </w:tc>
      </w:tr>
      <w:tr w:rsidR="00C733D6" w14:paraId="55E121A5" w14:textId="77777777">
        <w:tc>
          <w:tcPr>
            <w:tcW w:w="2998" w:type="dxa"/>
          </w:tcPr>
          <w:p w14:paraId="1E9050C8" w14:textId="77777777" w:rsidR="00C733D6" w:rsidRDefault="00094BC1">
            <w:pPr>
              <w:pStyle w:val="Compact"/>
              <w:jc w:val="right"/>
            </w:pPr>
            <w:proofErr w:type="spellStart"/>
            <w:r>
              <w:t>ti</w:t>
            </w:r>
            <w:proofErr w:type="spellEnd"/>
            <w:r>
              <w:t>(</w:t>
            </w:r>
            <w:proofErr w:type="spellStart"/>
            <w:r>
              <w:t>Distance,Day</w:t>
            </w:r>
            <w:proofErr w:type="spellEnd"/>
            <w:r>
              <w:t>):Grassland</w:t>
            </w:r>
          </w:p>
        </w:tc>
        <w:tc>
          <w:tcPr>
            <w:tcW w:w="798" w:type="dxa"/>
          </w:tcPr>
          <w:p w14:paraId="2177D157" w14:textId="77777777" w:rsidR="00C733D6" w:rsidRDefault="00094BC1">
            <w:pPr>
              <w:pStyle w:val="Compact"/>
              <w:jc w:val="right"/>
            </w:pPr>
            <w:r>
              <w:t>&lt;0.01</w:t>
            </w:r>
          </w:p>
        </w:tc>
        <w:tc>
          <w:tcPr>
            <w:tcW w:w="796" w:type="dxa"/>
          </w:tcPr>
          <w:p w14:paraId="0CA6B16D" w14:textId="77777777" w:rsidR="00C733D6" w:rsidRDefault="00094BC1">
            <w:pPr>
              <w:pStyle w:val="Compact"/>
            </w:pPr>
            <w:r>
              <w:t>&lt;0.01</w:t>
            </w:r>
          </w:p>
        </w:tc>
        <w:tc>
          <w:tcPr>
            <w:tcW w:w="983" w:type="dxa"/>
          </w:tcPr>
          <w:p w14:paraId="71F16CA0" w14:textId="77777777" w:rsidR="00C733D6" w:rsidRDefault="00094BC1">
            <w:pPr>
              <w:pStyle w:val="Compact"/>
            </w:pPr>
            <w:r>
              <w:t>0.976</w:t>
            </w:r>
          </w:p>
        </w:tc>
      </w:tr>
      <w:tr w:rsidR="00C733D6" w14:paraId="7C39A5F5" w14:textId="77777777">
        <w:tc>
          <w:tcPr>
            <w:tcW w:w="2998" w:type="dxa"/>
          </w:tcPr>
          <w:p w14:paraId="38D4A9F5" w14:textId="77777777" w:rsidR="00C733D6" w:rsidRDefault="00094BC1">
            <w:pPr>
              <w:pStyle w:val="Compact"/>
              <w:jc w:val="right"/>
            </w:pPr>
            <w:r>
              <w:t>s(Distance):Canola</w:t>
            </w:r>
          </w:p>
        </w:tc>
        <w:tc>
          <w:tcPr>
            <w:tcW w:w="798" w:type="dxa"/>
          </w:tcPr>
          <w:p w14:paraId="5188EEE0" w14:textId="77777777" w:rsidR="00C733D6" w:rsidRDefault="00094BC1">
            <w:pPr>
              <w:pStyle w:val="Compact"/>
              <w:jc w:val="right"/>
            </w:pPr>
            <w:r>
              <w:t>&lt;0.01</w:t>
            </w:r>
          </w:p>
        </w:tc>
        <w:tc>
          <w:tcPr>
            <w:tcW w:w="796" w:type="dxa"/>
          </w:tcPr>
          <w:p w14:paraId="0D40DD2C" w14:textId="77777777" w:rsidR="00C733D6" w:rsidRDefault="00094BC1">
            <w:pPr>
              <w:pStyle w:val="Compact"/>
            </w:pPr>
            <w:r>
              <w:t>&lt;0.01</w:t>
            </w:r>
          </w:p>
        </w:tc>
        <w:tc>
          <w:tcPr>
            <w:tcW w:w="983" w:type="dxa"/>
          </w:tcPr>
          <w:p w14:paraId="0C7193A4" w14:textId="77777777" w:rsidR="00C733D6" w:rsidRDefault="00094BC1">
            <w:pPr>
              <w:pStyle w:val="Compact"/>
            </w:pPr>
            <w:r>
              <w:t>0.341</w:t>
            </w:r>
          </w:p>
        </w:tc>
      </w:tr>
      <w:tr w:rsidR="00C733D6" w14:paraId="118CC67B" w14:textId="77777777">
        <w:tc>
          <w:tcPr>
            <w:tcW w:w="2998" w:type="dxa"/>
          </w:tcPr>
          <w:p w14:paraId="4AA0AEBA" w14:textId="77777777" w:rsidR="00C733D6" w:rsidRDefault="00094BC1">
            <w:pPr>
              <w:pStyle w:val="Compact"/>
              <w:jc w:val="right"/>
            </w:pPr>
            <w:r>
              <w:t>s(Day):Canola</w:t>
            </w:r>
          </w:p>
        </w:tc>
        <w:tc>
          <w:tcPr>
            <w:tcW w:w="798" w:type="dxa"/>
          </w:tcPr>
          <w:p w14:paraId="115BDFD4" w14:textId="77777777" w:rsidR="00C733D6" w:rsidRDefault="00094BC1">
            <w:pPr>
              <w:pStyle w:val="Compact"/>
              <w:jc w:val="right"/>
            </w:pPr>
            <w:r>
              <w:t>&lt;0.01</w:t>
            </w:r>
          </w:p>
        </w:tc>
        <w:tc>
          <w:tcPr>
            <w:tcW w:w="796" w:type="dxa"/>
          </w:tcPr>
          <w:p w14:paraId="0CA67BB8" w14:textId="77777777" w:rsidR="00C733D6" w:rsidRDefault="00094BC1">
            <w:pPr>
              <w:pStyle w:val="Compact"/>
            </w:pPr>
            <w:r>
              <w:t>&lt;0.01</w:t>
            </w:r>
          </w:p>
        </w:tc>
        <w:tc>
          <w:tcPr>
            <w:tcW w:w="983" w:type="dxa"/>
          </w:tcPr>
          <w:p w14:paraId="69E5020E" w14:textId="77777777" w:rsidR="00C733D6" w:rsidRDefault="00094BC1">
            <w:pPr>
              <w:pStyle w:val="Compact"/>
            </w:pPr>
            <w:r>
              <w:t>0.627</w:t>
            </w:r>
          </w:p>
        </w:tc>
      </w:tr>
      <w:tr w:rsidR="00C733D6" w14:paraId="11E34E84" w14:textId="77777777">
        <w:tc>
          <w:tcPr>
            <w:tcW w:w="2998" w:type="dxa"/>
          </w:tcPr>
          <w:p w14:paraId="60A705AB" w14:textId="77777777" w:rsidR="00C733D6" w:rsidRDefault="00094BC1">
            <w:pPr>
              <w:pStyle w:val="Compact"/>
              <w:jc w:val="right"/>
            </w:pPr>
            <w:proofErr w:type="spellStart"/>
            <w:r>
              <w:t>ti</w:t>
            </w:r>
            <w:proofErr w:type="spellEnd"/>
            <w:r>
              <w:t>(</w:t>
            </w:r>
            <w:proofErr w:type="spellStart"/>
            <w:r>
              <w:t>Distance,Day</w:t>
            </w:r>
            <w:proofErr w:type="spellEnd"/>
            <w:r>
              <w:t>):Canola</w:t>
            </w:r>
          </w:p>
        </w:tc>
        <w:tc>
          <w:tcPr>
            <w:tcW w:w="798" w:type="dxa"/>
          </w:tcPr>
          <w:p w14:paraId="029158AD" w14:textId="77777777" w:rsidR="00C733D6" w:rsidRDefault="00094BC1">
            <w:pPr>
              <w:pStyle w:val="Compact"/>
              <w:jc w:val="right"/>
            </w:pPr>
            <w:r>
              <w:t>2.22</w:t>
            </w:r>
          </w:p>
        </w:tc>
        <w:tc>
          <w:tcPr>
            <w:tcW w:w="796" w:type="dxa"/>
          </w:tcPr>
          <w:p w14:paraId="1D039960" w14:textId="77777777" w:rsidR="00C733D6" w:rsidRDefault="00094BC1">
            <w:pPr>
              <w:pStyle w:val="Compact"/>
            </w:pPr>
            <w:r>
              <w:t>21.63</w:t>
            </w:r>
          </w:p>
        </w:tc>
        <w:tc>
          <w:tcPr>
            <w:tcW w:w="983" w:type="dxa"/>
          </w:tcPr>
          <w:p w14:paraId="2E1FB804" w14:textId="77777777" w:rsidR="00C733D6" w:rsidRDefault="00094BC1">
            <w:pPr>
              <w:pStyle w:val="Compact"/>
            </w:pPr>
            <w:r>
              <w:rPr>
                <w:b/>
              </w:rPr>
              <w:t>&lt;0.001</w:t>
            </w:r>
          </w:p>
        </w:tc>
      </w:tr>
      <w:tr w:rsidR="00C733D6" w14:paraId="393AFA6A" w14:textId="77777777">
        <w:tc>
          <w:tcPr>
            <w:tcW w:w="2998" w:type="dxa"/>
          </w:tcPr>
          <w:p w14:paraId="5847E85B" w14:textId="77777777" w:rsidR="00C733D6" w:rsidRDefault="00094BC1">
            <w:pPr>
              <w:pStyle w:val="Compact"/>
              <w:jc w:val="right"/>
            </w:pPr>
            <w:r>
              <w:t>s(Distance):Pasture</w:t>
            </w:r>
          </w:p>
        </w:tc>
        <w:tc>
          <w:tcPr>
            <w:tcW w:w="798" w:type="dxa"/>
          </w:tcPr>
          <w:p w14:paraId="59A9D30F" w14:textId="77777777" w:rsidR="00C733D6" w:rsidRDefault="00094BC1">
            <w:pPr>
              <w:pStyle w:val="Compact"/>
              <w:jc w:val="right"/>
            </w:pPr>
            <w:r>
              <w:t>&lt;0.01</w:t>
            </w:r>
          </w:p>
        </w:tc>
        <w:tc>
          <w:tcPr>
            <w:tcW w:w="796" w:type="dxa"/>
          </w:tcPr>
          <w:p w14:paraId="6312C4C8" w14:textId="77777777" w:rsidR="00C733D6" w:rsidRDefault="00094BC1">
            <w:pPr>
              <w:pStyle w:val="Compact"/>
            </w:pPr>
            <w:r>
              <w:t>&lt;0.01</w:t>
            </w:r>
          </w:p>
        </w:tc>
        <w:tc>
          <w:tcPr>
            <w:tcW w:w="983" w:type="dxa"/>
          </w:tcPr>
          <w:p w14:paraId="621420CB" w14:textId="77777777" w:rsidR="00C733D6" w:rsidRDefault="00094BC1">
            <w:pPr>
              <w:pStyle w:val="Compact"/>
            </w:pPr>
            <w:r>
              <w:t>0.936</w:t>
            </w:r>
          </w:p>
        </w:tc>
      </w:tr>
      <w:tr w:rsidR="00C733D6" w14:paraId="5A7D50DC" w14:textId="77777777">
        <w:tc>
          <w:tcPr>
            <w:tcW w:w="2998" w:type="dxa"/>
          </w:tcPr>
          <w:p w14:paraId="26A59937" w14:textId="77777777" w:rsidR="00C733D6" w:rsidRDefault="00094BC1">
            <w:pPr>
              <w:pStyle w:val="Compact"/>
              <w:jc w:val="right"/>
            </w:pPr>
            <w:r>
              <w:t>s(Day):Pasture</w:t>
            </w:r>
          </w:p>
        </w:tc>
        <w:tc>
          <w:tcPr>
            <w:tcW w:w="798" w:type="dxa"/>
          </w:tcPr>
          <w:p w14:paraId="39F38B41" w14:textId="77777777" w:rsidR="00C733D6" w:rsidRDefault="00094BC1">
            <w:pPr>
              <w:pStyle w:val="Compact"/>
              <w:jc w:val="right"/>
            </w:pPr>
            <w:r>
              <w:t>&lt;0.01</w:t>
            </w:r>
          </w:p>
        </w:tc>
        <w:tc>
          <w:tcPr>
            <w:tcW w:w="796" w:type="dxa"/>
          </w:tcPr>
          <w:p w14:paraId="4F31FFE6" w14:textId="77777777" w:rsidR="00C733D6" w:rsidRDefault="00094BC1">
            <w:pPr>
              <w:pStyle w:val="Compact"/>
            </w:pPr>
            <w:r>
              <w:t>&lt;0.01</w:t>
            </w:r>
          </w:p>
        </w:tc>
        <w:tc>
          <w:tcPr>
            <w:tcW w:w="983" w:type="dxa"/>
          </w:tcPr>
          <w:p w14:paraId="4C32F8BD" w14:textId="77777777" w:rsidR="00C733D6" w:rsidRDefault="00094BC1">
            <w:pPr>
              <w:pStyle w:val="Compact"/>
            </w:pPr>
            <w:r>
              <w:t>0.835</w:t>
            </w:r>
          </w:p>
        </w:tc>
      </w:tr>
      <w:tr w:rsidR="00C733D6" w14:paraId="5A8B7F11" w14:textId="77777777">
        <w:tc>
          <w:tcPr>
            <w:tcW w:w="2998" w:type="dxa"/>
          </w:tcPr>
          <w:p w14:paraId="1493FED6" w14:textId="77777777" w:rsidR="00C733D6" w:rsidRDefault="00094BC1">
            <w:pPr>
              <w:pStyle w:val="Compact"/>
              <w:jc w:val="right"/>
            </w:pPr>
            <w:proofErr w:type="spellStart"/>
            <w:r>
              <w:t>ti</w:t>
            </w:r>
            <w:proofErr w:type="spellEnd"/>
            <w:r>
              <w:t>(</w:t>
            </w:r>
            <w:proofErr w:type="spellStart"/>
            <w:r>
              <w:t>Distance,Day</w:t>
            </w:r>
            <w:proofErr w:type="spellEnd"/>
            <w:r>
              <w:t>):Pasture</w:t>
            </w:r>
          </w:p>
        </w:tc>
        <w:tc>
          <w:tcPr>
            <w:tcW w:w="798" w:type="dxa"/>
          </w:tcPr>
          <w:p w14:paraId="0CA41556" w14:textId="77777777" w:rsidR="00C733D6" w:rsidRDefault="00094BC1">
            <w:pPr>
              <w:pStyle w:val="Compact"/>
              <w:jc w:val="right"/>
            </w:pPr>
            <w:r>
              <w:t>1.6</w:t>
            </w:r>
          </w:p>
        </w:tc>
        <w:tc>
          <w:tcPr>
            <w:tcW w:w="796" w:type="dxa"/>
          </w:tcPr>
          <w:p w14:paraId="0DD3438F" w14:textId="77777777" w:rsidR="00C733D6" w:rsidRDefault="00094BC1">
            <w:pPr>
              <w:pStyle w:val="Compact"/>
            </w:pPr>
            <w:r>
              <w:t>2.96</w:t>
            </w:r>
          </w:p>
        </w:tc>
        <w:tc>
          <w:tcPr>
            <w:tcW w:w="983" w:type="dxa"/>
          </w:tcPr>
          <w:p w14:paraId="7CD38B14" w14:textId="77777777" w:rsidR="00C733D6" w:rsidRDefault="00094BC1">
            <w:pPr>
              <w:pStyle w:val="Compact"/>
            </w:pPr>
            <w:r>
              <w:t>0.109</w:t>
            </w:r>
          </w:p>
        </w:tc>
      </w:tr>
      <w:tr w:rsidR="00C733D6" w14:paraId="58C318B8" w14:textId="77777777">
        <w:tc>
          <w:tcPr>
            <w:tcW w:w="2998" w:type="dxa"/>
          </w:tcPr>
          <w:p w14:paraId="3496924F" w14:textId="77777777" w:rsidR="00C733D6" w:rsidRDefault="00094BC1">
            <w:pPr>
              <w:pStyle w:val="Compact"/>
              <w:jc w:val="right"/>
            </w:pPr>
            <w:r>
              <w:t>s(Distance):Woodland</w:t>
            </w:r>
          </w:p>
        </w:tc>
        <w:tc>
          <w:tcPr>
            <w:tcW w:w="798" w:type="dxa"/>
          </w:tcPr>
          <w:p w14:paraId="0F77A018" w14:textId="77777777" w:rsidR="00C733D6" w:rsidRDefault="00094BC1">
            <w:pPr>
              <w:pStyle w:val="Compact"/>
              <w:jc w:val="right"/>
            </w:pPr>
            <w:r>
              <w:t>&lt;0.01</w:t>
            </w:r>
          </w:p>
        </w:tc>
        <w:tc>
          <w:tcPr>
            <w:tcW w:w="796" w:type="dxa"/>
          </w:tcPr>
          <w:p w14:paraId="7B455F74" w14:textId="77777777" w:rsidR="00C733D6" w:rsidRDefault="00094BC1">
            <w:pPr>
              <w:pStyle w:val="Compact"/>
            </w:pPr>
            <w:r>
              <w:t>&lt;0.01</w:t>
            </w:r>
          </w:p>
        </w:tc>
        <w:tc>
          <w:tcPr>
            <w:tcW w:w="983" w:type="dxa"/>
          </w:tcPr>
          <w:p w14:paraId="2F6BE1D3" w14:textId="77777777" w:rsidR="00C733D6" w:rsidRDefault="00094BC1">
            <w:pPr>
              <w:pStyle w:val="Compact"/>
            </w:pPr>
            <w:r>
              <w:t>0.646</w:t>
            </w:r>
          </w:p>
        </w:tc>
      </w:tr>
      <w:tr w:rsidR="00C733D6" w14:paraId="259CA695" w14:textId="77777777">
        <w:tc>
          <w:tcPr>
            <w:tcW w:w="2998" w:type="dxa"/>
          </w:tcPr>
          <w:p w14:paraId="4F98261B" w14:textId="77777777" w:rsidR="00C733D6" w:rsidRDefault="00094BC1">
            <w:pPr>
              <w:pStyle w:val="Compact"/>
              <w:jc w:val="right"/>
            </w:pPr>
            <w:r>
              <w:t>s(Day):Woodland</w:t>
            </w:r>
          </w:p>
        </w:tc>
        <w:tc>
          <w:tcPr>
            <w:tcW w:w="798" w:type="dxa"/>
          </w:tcPr>
          <w:p w14:paraId="1AFABCCB" w14:textId="77777777" w:rsidR="00C733D6" w:rsidRDefault="00094BC1">
            <w:pPr>
              <w:pStyle w:val="Compact"/>
              <w:jc w:val="right"/>
            </w:pPr>
            <w:r>
              <w:t>0.95</w:t>
            </w:r>
          </w:p>
        </w:tc>
        <w:tc>
          <w:tcPr>
            <w:tcW w:w="796" w:type="dxa"/>
          </w:tcPr>
          <w:p w14:paraId="20296933" w14:textId="77777777" w:rsidR="00C733D6" w:rsidRDefault="00094BC1">
            <w:pPr>
              <w:pStyle w:val="Compact"/>
            </w:pPr>
            <w:r>
              <w:t>2.23</w:t>
            </w:r>
          </w:p>
        </w:tc>
        <w:tc>
          <w:tcPr>
            <w:tcW w:w="983" w:type="dxa"/>
          </w:tcPr>
          <w:p w14:paraId="6FB59EDE" w14:textId="77777777" w:rsidR="00C733D6" w:rsidRDefault="00094BC1">
            <w:pPr>
              <w:pStyle w:val="Compact"/>
            </w:pPr>
            <w:r>
              <w:t>0.085</w:t>
            </w:r>
          </w:p>
        </w:tc>
      </w:tr>
      <w:tr w:rsidR="00C733D6" w14:paraId="258701E6" w14:textId="77777777">
        <w:tc>
          <w:tcPr>
            <w:tcW w:w="2998" w:type="dxa"/>
          </w:tcPr>
          <w:p w14:paraId="05AF6664" w14:textId="77777777" w:rsidR="00C733D6" w:rsidRDefault="00094BC1">
            <w:pPr>
              <w:pStyle w:val="Compact"/>
              <w:jc w:val="right"/>
            </w:pPr>
            <w:proofErr w:type="spellStart"/>
            <w:r>
              <w:t>ti</w:t>
            </w:r>
            <w:proofErr w:type="spellEnd"/>
            <w:r>
              <w:t>(</w:t>
            </w:r>
            <w:proofErr w:type="spellStart"/>
            <w:r>
              <w:t>Distance,Day</w:t>
            </w:r>
            <w:proofErr w:type="spellEnd"/>
            <w:r>
              <w:t>):Woodland</w:t>
            </w:r>
          </w:p>
        </w:tc>
        <w:tc>
          <w:tcPr>
            <w:tcW w:w="798" w:type="dxa"/>
          </w:tcPr>
          <w:p w14:paraId="34F7D003" w14:textId="77777777" w:rsidR="00C733D6" w:rsidRDefault="00094BC1">
            <w:pPr>
              <w:pStyle w:val="Compact"/>
              <w:jc w:val="right"/>
            </w:pPr>
            <w:r>
              <w:t>&lt;0.01</w:t>
            </w:r>
          </w:p>
        </w:tc>
        <w:tc>
          <w:tcPr>
            <w:tcW w:w="796" w:type="dxa"/>
          </w:tcPr>
          <w:p w14:paraId="21F3DA15" w14:textId="77777777" w:rsidR="00C733D6" w:rsidRDefault="00094BC1">
            <w:pPr>
              <w:pStyle w:val="Compact"/>
            </w:pPr>
            <w:r>
              <w:t>&lt;0.01</w:t>
            </w:r>
          </w:p>
        </w:tc>
        <w:tc>
          <w:tcPr>
            <w:tcW w:w="983" w:type="dxa"/>
          </w:tcPr>
          <w:p w14:paraId="23022D0D" w14:textId="77777777" w:rsidR="00C733D6" w:rsidRDefault="00094BC1">
            <w:pPr>
              <w:pStyle w:val="Compact"/>
            </w:pPr>
            <w:r>
              <w:t>0.414</w:t>
            </w:r>
          </w:p>
        </w:tc>
      </w:tr>
      <w:tr w:rsidR="00C733D6" w14:paraId="54CB13DA" w14:textId="77777777">
        <w:tc>
          <w:tcPr>
            <w:tcW w:w="2998" w:type="dxa"/>
          </w:tcPr>
          <w:p w14:paraId="4760948B" w14:textId="77777777" w:rsidR="00C733D6" w:rsidRDefault="00094BC1">
            <w:pPr>
              <w:pStyle w:val="Compact"/>
              <w:jc w:val="right"/>
            </w:pPr>
            <w:r>
              <w:t>s(Distance):Pulses</w:t>
            </w:r>
          </w:p>
        </w:tc>
        <w:tc>
          <w:tcPr>
            <w:tcW w:w="798" w:type="dxa"/>
          </w:tcPr>
          <w:p w14:paraId="5F2F76FB" w14:textId="77777777" w:rsidR="00C733D6" w:rsidRDefault="00094BC1">
            <w:pPr>
              <w:pStyle w:val="Compact"/>
              <w:jc w:val="right"/>
            </w:pPr>
            <w:r>
              <w:t>1.48</w:t>
            </w:r>
          </w:p>
        </w:tc>
        <w:tc>
          <w:tcPr>
            <w:tcW w:w="796" w:type="dxa"/>
          </w:tcPr>
          <w:p w14:paraId="3AF456E5" w14:textId="77777777" w:rsidR="00C733D6" w:rsidRDefault="00094BC1">
            <w:pPr>
              <w:pStyle w:val="Compact"/>
            </w:pPr>
            <w:r>
              <w:t>3.94</w:t>
            </w:r>
          </w:p>
        </w:tc>
        <w:tc>
          <w:tcPr>
            <w:tcW w:w="983" w:type="dxa"/>
          </w:tcPr>
          <w:p w14:paraId="4AB6759E" w14:textId="77777777" w:rsidR="00C733D6" w:rsidRDefault="00094BC1">
            <w:pPr>
              <w:pStyle w:val="Compact"/>
            </w:pPr>
            <w:r>
              <w:rPr>
                <w:b/>
              </w:rPr>
              <w:t>0.039</w:t>
            </w:r>
          </w:p>
        </w:tc>
      </w:tr>
      <w:tr w:rsidR="00C733D6" w14:paraId="63BFE3F9" w14:textId="77777777">
        <w:tc>
          <w:tcPr>
            <w:tcW w:w="2998" w:type="dxa"/>
          </w:tcPr>
          <w:p w14:paraId="0DC569CA" w14:textId="77777777" w:rsidR="00C733D6" w:rsidRDefault="00094BC1">
            <w:pPr>
              <w:pStyle w:val="Compact"/>
              <w:jc w:val="right"/>
            </w:pPr>
            <w:r>
              <w:t>s(Day):Pulses</w:t>
            </w:r>
          </w:p>
        </w:tc>
        <w:tc>
          <w:tcPr>
            <w:tcW w:w="798" w:type="dxa"/>
          </w:tcPr>
          <w:p w14:paraId="69782AD2" w14:textId="77777777" w:rsidR="00C733D6" w:rsidRDefault="00094BC1">
            <w:pPr>
              <w:pStyle w:val="Compact"/>
              <w:jc w:val="right"/>
            </w:pPr>
            <w:r>
              <w:t>0.4</w:t>
            </w:r>
          </w:p>
        </w:tc>
        <w:tc>
          <w:tcPr>
            <w:tcW w:w="796" w:type="dxa"/>
          </w:tcPr>
          <w:p w14:paraId="420F9C38" w14:textId="77777777" w:rsidR="00C733D6" w:rsidRDefault="00094BC1">
            <w:pPr>
              <w:pStyle w:val="Compact"/>
            </w:pPr>
            <w:r>
              <w:t>0.5</w:t>
            </w:r>
          </w:p>
        </w:tc>
        <w:tc>
          <w:tcPr>
            <w:tcW w:w="983" w:type="dxa"/>
          </w:tcPr>
          <w:p w14:paraId="6BE8F9B1" w14:textId="77777777" w:rsidR="00C733D6" w:rsidRDefault="00094BC1">
            <w:pPr>
              <w:pStyle w:val="Compact"/>
            </w:pPr>
            <w:r>
              <w:t>0.221</w:t>
            </w:r>
          </w:p>
        </w:tc>
      </w:tr>
      <w:tr w:rsidR="00C733D6" w14:paraId="1EAB4E54" w14:textId="77777777">
        <w:tc>
          <w:tcPr>
            <w:tcW w:w="2998" w:type="dxa"/>
          </w:tcPr>
          <w:p w14:paraId="5399BE38" w14:textId="77777777" w:rsidR="00C733D6" w:rsidRDefault="00094BC1">
            <w:pPr>
              <w:pStyle w:val="Compact"/>
              <w:jc w:val="right"/>
            </w:pPr>
            <w:proofErr w:type="spellStart"/>
            <w:r>
              <w:t>ti</w:t>
            </w:r>
            <w:proofErr w:type="spellEnd"/>
            <w:r>
              <w:t>(</w:t>
            </w:r>
            <w:proofErr w:type="spellStart"/>
            <w:r>
              <w:t>Distance,Day</w:t>
            </w:r>
            <w:proofErr w:type="spellEnd"/>
            <w:r>
              <w:t>):Pulses</w:t>
            </w:r>
          </w:p>
        </w:tc>
        <w:tc>
          <w:tcPr>
            <w:tcW w:w="798" w:type="dxa"/>
          </w:tcPr>
          <w:p w14:paraId="4C23405C" w14:textId="77777777" w:rsidR="00C733D6" w:rsidRDefault="00094BC1">
            <w:pPr>
              <w:pStyle w:val="Compact"/>
              <w:jc w:val="right"/>
            </w:pPr>
            <w:r>
              <w:t>&lt;0.01</w:t>
            </w:r>
          </w:p>
        </w:tc>
        <w:tc>
          <w:tcPr>
            <w:tcW w:w="796" w:type="dxa"/>
          </w:tcPr>
          <w:p w14:paraId="7F68F757" w14:textId="77777777" w:rsidR="00C733D6" w:rsidRDefault="00094BC1">
            <w:pPr>
              <w:pStyle w:val="Compact"/>
            </w:pPr>
            <w:r>
              <w:t>&lt;0.01</w:t>
            </w:r>
          </w:p>
        </w:tc>
        <w:tc>
          <w:tcPr>
            <w:tcW w:w="983" w:type="dxa"/>
          </w:tcPr>
          <w:p w14:paraId="78E5B059" w14:textId="77777777" w:rsidR="00C733D6" w:rsidRDefault="00094BC1">
            <w:pPr>
              <w:pStyle w:val="Compact"/>
            </w:pPr>
            <w:r>
              <w:t>0.984</w:t>
            </w:r>
          </w:p>
        </w:tc>
      </w:tr>
      <w:tr w:rsidR="00C733D6" w14:paraId="3405C359" w14:textId="77777777">
        <w:tc>
          <w:tcPr>
            <w:tcW w:w="2998" w:type="dxa"/>
          </w:tcPr>
          <w:p w14:paraId="2CE8BA11" w14:textId="77777777" w:rsidR="00C733D6" w:rsidRDefault="00094BC1">
            <w:pPr>
              <w:pStyle w:val="Compact"/>
              <w:jc w:val="right"/>
            </w:pPr>
            <w:r>
              <w:t>s(Distance):Urban</w:t>
            </w:r>
          </w:p>
        </w:tc>
        <w:tc>
          <w:tcPr>
            <w:tcW w:w="798" w:type="dxa"/>
          </w:tcPr>
          <w:p w14:paraId="7736F7F0" w14:textId="77777777" w:rsidR="00C733D6" w:rsidRDefault="00094BC1">
            <w:pPr>
              <w:pStyle w:val="Compact"/>
              <w:jc w:val="right"/>
            </w:pPr>
            <w:r>
              <w:t>&lt;0.01</w:t>
            </w:r>
          </w:p>
        </w:tc>
        <w:tc>
          <w:tcPr>
            <w:tcW w:w="796" w:type="dxa"/>
          </w:tcPr>
          <w:p w14:paraId="12D2A342" w14:textId="77777777" w:rsidR="00C733D6" w:rsidRDefault="00094BC1">
            <w:pPr>
              <w:pStyle w:val="Compact"/>
            </w:pPr>
            <w:r>
              <w:t>&lt;0.01</w:t>
            </w:r>
          </w:p>
        </w:tc>
        <w:tc>
          <w:tcPr>
            <w:tcW w:w="983" w:type="dxa"/>
          </w:tcPr>
          <w:p w14:paraId="35CDD233" w14:textId="77777777" w:rsidR="00C733D6" w:rsidRDefault="00094BC1">
            <w:pPr>
              <w:pStyle w:val="Compact"/>
            </w:pPr>
            <w:r>
              <w:t>0.846</w:t>
            </w:r>
          </w:p>
        </w:tc>
      </w:tr>
      <w:tr w:rsidR="00C733D6" w14:paraId="60FED92A" w14:textId="77777777">
        <w:tc>
          <w:tcPr>
            <w:tcW w:w="2998" w:type="dxa"/>
          </w:tcPr>
          <w:p w14:paraId="5C23F87C" w14:textId="77777777" w:rsidR="00C733D6" w:rsidRDefault="00094BC1">
            <w:pPr>
              <w:pStyle w:val="Compact"/>
              <w:jc w:val="right"/>
            </w:pPr>
            <w:r>
              <w:t>s(Day):Urban</w:t>
            </w:r>
          </w:p>
        </w:tc>
        <w:tc>
          <w:tcPr>
            <w:tcW w:w="798" w:type="dxa"/>
          </w:tcPr>
          <w:p w14:paraId="6B008E00" w14:textId="77777777" w:rsidR="00C733D6" w:rsidRDefault="00094BC1">
            <w:pPr>
              <w:pStyle w:val="Compact"/>
              <w:jc w:val="right"/>
            </w:pPr>
            <w:r>
              <w:t>0.63</w:t>
            </w:r>
          </w:p>
        </w:tc>
        <w:tc>
          <w:tcPr>
            <w:tcW w:w="796" w:type="dxa"/>
          </w:tcPr>
          <w:p w14:paraId="0F5497DB" w14:textId="77777777" w:rsidR="00C733D6" w:rsidRDefault="00094BC1">
            <w:pPr>
              <w:pStyle w:val="Compact"/>
            </w:pPr>
            <w:r>
              <w:t>0.8</w:t>
            </w:r>
          </w:p>
        </w:tc>
        <w:tc>
          <w:tcPr>
            <w:tcW w:w="983" w:type="dxa"/>
          </w:tcPr>
          <w:p w14:paraId="3B5257CB" w14:textId="77777777" w:rsidR="00C733D6" w:rsidRDefault="00094BC1">
            <w:pPr>
              <w:pStyle w:val="Compact"/>
            </w:pPr>
            <w:r>
              <w:t>0.252</w:t>
            </w:r>
          </w:p>
        </w:tc>
      </w:tr>
      <w:tr w:rsidR="00C733D6" w14:paraId="12A83F24" w14:textId="77777777">
        <w:tc>
          <w:tcPr>
            <w:tcW w:w="2998" w:type="dxa"/>
          </w:tcPr>
          <w:p w14:paraId="2BDE18F8" w14:textId="77777777" w:rsidR="00C733D6" w:rsidRDefault="00094BC1">
            <w:pPr>
              <w:pStyle w:val="Compact"/>
              <w:jc w:val="right"/>
            </w:pPr>
            <w:proofErr w:type="spellStart"/>
            <w:r>
              <w:t>ti</w:t>
            </w:r>
            <w:proofErr w:type="spellEnd"/>
            <w:r>
              <w:t>(</w:t>
            </w:r>
            <w:proofErr w:type="spellStart"/>
            <w:r>
              <w:t>Distance,Day</w:t>
            </w:r>
            <w:proofErr w:type="spellEnd"/>
            <w:r>
              <w:t>):Urban</w:t>
            </w:r>
          </w:p>
        </w:tc>
        <w:tc>
          <w:tcPr>
            <w:tcW w:w="798" w:type="dxa"/>
          </w:tcPr>
          <w:p w14:paraId="0270AD7A" w14:textId="77777777" w:rsidR="00C733D6" w:rsidRDefault="00094BC1">
            <w:pPr>
              <w:pStyle w:val="Compact"/>
              <w:jc w:val="right"/>
            </w:pPr>
            <w:r>
              <w:t>3.15</w:t>
            </w:r>
          </w:p>
        </w:tc>
        <w:tc>
          <w:tcPr>
            <w:tcW w:w="796" w:type="dxa"/>
          </w:tcPr>
          <w:p w14:paraId="37BBCA75" w14:textId="77777777" w:rsidR="00C733D6" w:rsidRDefault="00094BC1">
            <w:pPr>
              <w:pStyle w:val="Compact"/>
            </w:pPr>
            <w:r>
              <w:t>20.23</w:t>
            </w:r>
          </w:p>
        </w:tc>
        <w:tc>
          <w:tcPr>
            <w:tcW w:w="983" w:type="dxa"/>
          </w:tcPr>
          <w:p w14:paraId="3A52B9A2" w14:textId="77777777" w:rsidR="00C733D6" w:rsidRDefault="00094BC1">
            <w:pPr>
              <w:pStyle w:val="Compact"/>
            </w:pPr>
            <w:r>
              <w:rPr>
                <w:b/>
              </w:rPr>
              <w:t>&lt;0.001</w:t>
            </w:r>
          </w:p>
        </w:tc>
      </w:tr>
    </w:tbl>
    <w:p w14:paraId="5B8AFFE6" w14:textId="77777777" w:rsidR="00C733D6" w:rsidRDefault="00094BC1">
      <w:pPr>
        <w:pStyle w:val="TableCaption"/>
      </w:pPr>
      <w:r>
        <w:t>[</w:t>
      </w:r>
      <w:proofErr w:type="spellStart"/>
      <w:r>
        <w:t>tab:OpilioLinear</w:t>
      </w:r>
      <w:proofErr w:type="spellEnd"/>
      <w:r>
        <w:t xml:space="preserve">]Trap location effects for </w:t>
      </w:r>
      <w:proofErr w:type="spellStart"/>
      <w:r>
        <w:t>Phalangium</w:t>
      </w:r>
      <w:proofErr w:type="spellEnd"/>
      <w:r>
        <w:t xml:space="preserve"> </w:t>
      </w:r>
      <w:proofErr w:type="spellStart"/>
      <w:r>
        <w:t>opilio</w:t>
      </w:r>
      <w:proofErr w:type="spellEnd"/>
    </w:p>
    <w:tbl>
      <w:tblPr>
        <w:tblW w:w="4561" w:type="dxa"/>
        <w:tblLook w:val="07E0" w:firstRow="1" w:lastRow="1" w:firstColumn="1" w:lastColumn="1" w:noHBand="1" w:noVBand="1"/>
      </w:tblPr>
      <w:tblGrid>
        <w:gridCol w:w="1585"/>
        <w:gridCol w:w="664"/>
        <w:gridCol w:w="665"/>
        <w:gridCol w:w="664"/>
        <w:gridCol w:w="983"/>
      </w:tblGrid>
      <w:tr w:rsidR="00C733D6" w14:paraId="47949204" w14:textId="77777777">
        <w:tc>
          <w:tcPr>
            <w:tcW w:w="1586" w:type="dxa"/>
            <w:tcBorders>
              <w:bottom w:val="single" w:sz="6" w:space="0" w:color="000000"/>
            </w:tcBorders>
            <w:vAlign w:val="bottom"/>
          </w:tcPr>
          <w:p w14:paraId="7E8800C1" w14:textId="77777777" w:rsidR="00C733D6" w:rsidRDefault="00094BC1">
            <w:pPr>
              <w:pStyle w:val="Compact"/>
              <w:jc w:val="right"/>
            </w:pPr>
            <w:r>
              <w:t>Trap location</w:t>
            </w:r>
          </w:p>
        </w:tc>
        <w:tc>
          <w:tcPr>
            <w:tcW w:w="663" w:type="dxa"/>
            <w:tcBorders>
              <w:bottom w:val="single" w:sz="6" w:space="0" w:color="000000"/>
            </w:tcBorders>
            <w:vAlign w:val="bottom"/>
          </w:tcPr>
          <w:p w14:paraId="4291E306" w14:textId="77777777" w:rsidR="00C733D6" w:rsidRDefault="00094BC1">
            <w:pPr>
              <w:pStyle w:val="Compact"/>
              <w:jc w:val="right"/>
            </w:pPr>
            <m:oMathPara>
              <m:oMath>
                <m:r>
                  <w:rPr>
                    <w:rFonts w:ascii="Cambria Math" w:hAnsi="Cambria Math"/>
                  </w:rPr>
                  <m:t>β</m:t>
                </m:r>
              </m:oMath>
            </m:oMathPara>
          </w:p>
        </w:tc>
        <w:tc>
          <w:tcPr>
            <w:tcW w:w="665" w:type="dxa"/>
            <w:tcBorders>
              <w:bottom w:val="single" w:sz="6" w:space="0" w:color="000000"/>
            </w:tcBorders>
            <w:vAlign w:val="bottom"/>
          </w:tcPr>
          <w:p w14:paraId="71BF4135" w14:textId="77777777" w:rsidR="00C733D6" w:rsidRDefault="00094BC1">
            <w:pPr>
              <w:pStyle w:val="Compact"/>
              <w:jc w:val="right"/>
            </w:pPr>
            <w:r>
              <w:t>S.E.</w:t>
            </w:r>
          </w:p>
        </w:tc>
        <w:tc>
          <w:tcPr>
            <w:tcW w:w="664" w:type="dxa"/>
            <w:tcBorders>
              <w:bottom w:val="single" w:sz="6" w:space="0" w:color="000000"/>
            </w:tcBorders>
            <w:vAlign w:val="bottom"/>
          </w:tcPr>
          <w:p w14:paraId="51357AE6" w14:textId="77777777" w:rsidR="00C733D6" w:rsidRDefault="00094BC1">
            <w:pPr>
              <w:pStyle w:val="Compact"/>
              <w:jc w:val="right"/>
            </w:pPr>
            <w:r>
              <w:t>Z</w:t>
            </w:r>
          </w:p>
        </w:tc>
        <w:tc>
          <w:tcPr>
            <w:tcW w:w="983" w:type="dxa"/>
            <w:tcBorders>
              <w:bottom w:val="single" w:sz="6" w:space="0" w:color="000000"/>
            </w:tcBorders>
            <w:vAlign w:val="bottom"/>
          </w:tcPr>
          <w:p w14:paraId="0BB8B215" w14:textId="77777777" w:rsidR="00C733D6" w:rsidRDefault="00094BC1">
            <w:pPr>
              <w:pStyle w:val="Compact"/>
            </w:pPr>
            <w:r>
              <w:t>p</w:t>
            </w:r>
          </w:p>
        </w:tc>
      </w:tr>
      <w:tr w:rsidR="00C733D6" w14:paraId="220224B2" w14:textId="77777777">
        <w:tc>
          <w:tcPr>
            <w:tcW w:w="1586" w:type="dxa"/>
          </w:tcPr>
          <w:p w14:paraId="29B27ABF" w14:textId="77777777" w:rsidR="00C733D6" w:rsidRDefault="00094BC1">
            <w:pPr>
              <w:pStyle w:val="Compact"/>
              <w:jc w:val="right"/>
            </w:pPr>
            <w:r>
              <w:t>Canola</w:t>
            </w:r>
          </w:p>
        </w:tc>
        <w:tc>
          <w:tcPr>
            <w:tcW w:w="663" w:type="dxa"/>
          </w:tcPr>
          <w:p w14:paraId="3F1BBC51" w14:textId="77777777" w:rsidR="00C733D6" w:rsidRDefault="00094BC1">
            <w:pPr>
              <w:pStyle w:val="Compact"/>
              <w:jc w:val="right"/>
            </w:pPr>
            <w:r>
              <w:t>0.64</w:t>
            </w:r>
          </w:p>
        </w:tc>
        <w:tc>
          <w:tcPr>
            <w:tcW w:w="665" w:type="dxa"/>
          </w:tcPr>
          <w:p w14:paraId="26143B7B" w14:textId="77777777" w:rsidR="00C733D6" w:rsidRDefault="00094BC1">
            <w:pPr>
              <w:pStyle w:val="Compact"/>
              <w:jc w:val="right"/>
            </w:pPr>
            <w:r>
              <w:t>0.14</w:t>
            </w:r>
          </w:p>
        </w:tc>
        <w:tc>
          <w:tcPr>
            <w:tcW w:w="664" w:type="dxa"/>
          </w:tcPr>
          <w:p w14:paraId="713A9F2B" w14:textId="77777777" w:rsidR="00C733D6" w:rsidRDefault="00094BC1">
            <w:pPr>
              <w:pStyle w:val="Compact"/>
              <w:jc w:val="right"/>
            </w:pPr>
            <w:r>
              <w:t>4.49</w:t>
            </w:r>
          </w:p>
        </w:tc>
        <w:tc>
          <w:tcPr>
            <w:tcW w:w="983" w:type="dxa"/>
          </w:tcPr>
          <w:p w14:paraId="70F92B61" w14:textId="77777777" w:rsidR="00C733D6" w:rsidRDefault="00094BC1">
            <w:pPr>
              <w:pStyle w:val="Compact"/>
            </w:pPr>
            <w:r>
              <w:rPr>
                <w:b/>
              </w:rPr>
              <w:t>&lt;0.001</w:t>
            </w:r>
          </w:p>
        </w:tc>
      </w:tr>
      <w:tr w:rsidR="00C733D6" w14:paraId="7A38F05A" w14:textId="77777777">
        <w:tc>
          <w:tcPr>
            <w:tcW w:w="1586" w:type="dxa"/>
          </w:tcPr>
          <w:p w14:paraId="47468F44" w14:textId="77777777" w:rsidR="00C733D6" w:rsidRDefault="00094BC1">
            <w:pPr>
              <w:pStyle w:val="Compact"/>
              <w:jc w:val="right"/>
            </w:pPr>
            <w:r>
              <w:t>Road margin</w:t>
            </w:r>
          </w:p>
        </w:tc>
        <w:tc>
          <w:tcPr>
            <w:tcW w:w="663" w:type="dxa"/>
          </w:tcPr>
          <w:p w14:paraId="78F2EBEE" w14:textId="77777777" w:rsidR="00C733D6" w:rsidRDefault="00094BC1">
            <w:pPr>
              <w:pStyle w:val="Compact"/>
              <w:jc w:val="right"/>
            </w:pPr>
            <w:r>
              <w:t>1.20</w:t>
            </w:r>
          </w:p>
        </w:tc>
        <w:tc>
          <w:tcPr>
            <w:tcW w:w="665" w:type="dxa"/>
          </w:tcPr>
          <w:p w14:paraId="1A520D90" w14:textId="77777777" w:rsidR="00C733D6" w:rsidRDefault="00094BC1">
            <w:pPr>
              <w:pStyle w:val="Compact"/>
              <w:jc w:val="right"/>
            </w:pPr>
            <w:r>
              <w:t>0.14</w:t>
            </w:r>
          </w:p>
        </w:tc>
        <w:tc>
          <w:tcPr>
            <w:tcW w:w="664" w:type="dxa"/>
          </w:tcPr>
          <w:p w14:paraId="58DF09C7" w14:textId="77777777" w:rsidR="00C733D6" w:rsidRDefault="00094BC1">
            <w:pPr>
              <w:pStyle w:val="Compact"/>
              <w:jc w:val="right"/>
            </w:pPr>
            <w:r>
              <w:t>8.64</w:t>
            </w:r>
          </w:p>
        </w:tc>
        <w:tc>
          <w:tcPr>
            <w:tcW w:w="983" w:type="dxa"/>
          </w:tcPr>
          <w:p w14:paraId="7F870788" w14:textId="77777777" w:rsidR="00C733D6" w:rsidRDefault="00094BC1">
            <w:pPr>
              <w:pStyle w:val="Compact"/>
            </w:pPr>
            <w:r>
              <w:rPr>
                <w:b/>
              </w:rPr>
              <w:t>&lt;0.001</w:t>
            </w:r>
          </w:p>
        </w:tc>
      </w:tr>
      <w:tr w:rsidR="00C733D6" w14:paraId="63543F92" w14:textId="77777777">
        <w:tc>
          <w:tcPr>
            <w:tcW w:w="1586" w:type="dxa"/>
          </w:tcPr>
          <w:p w14:paraId="7569A7F3" w14:textId="77777777" w:rsidR="00C733D6" w:rsidRDefault="00094BC1">
            <w:pPr>
              <w:pStyle w:val="Compact"/>
              <w:jc w:val="right"/>
            </w:pPr>
            <w:r>
              <w:t>Grassland</w:t>
            </w:r>
          </w:p>
        </w:tc>
        <w:tc>
          <w:tcPr>
            <w:tcW w:w="663" w:type="dxa"/>
          </w:tcPr>
          <w:p w14:paraId="715D0DD6" w14:textId="77777777" w:rsidR="00C733D6" w:rsidRDefault="00094BC1">
            <w:pPr>
              <w:pStyle w:val="Compact"/>
              <w:jc w:val="right"/>
            </w:pPr>
            <w:r>
              <w:t>0.69</w:t>
            </w:r>
          </w:p>
        </w:tc>
        <w:tc>
          <w:tcPr>
            <w:tcW w:w="665" w:type="dxa"/>
          </w:tcPr>
          <w:p w14:paraId="19E8AEA0" w14:textId="77777777" w:rsidR="00C733D6" w:rsidRDefault="00094BC1">
            <w:pPr>
              <w:pStyle w:val="Compact"/>
              <w:jc w:val="right"/>
            </w:pPr>
            <w:r>
              <w:t>0.35</w:t>
            </w:r>
          </w:p>
        </w:tc>
        <w:tc>
          <w:tcPr>
            <w:tcW w:w="664" w:type="dxa"/>
          </w:tcPr>
          <w:p w14:paraId="0E7FE88D" w14:textId="77777777" w:rsidR="00C733D6" w:rsidRDefault="00094BC1">
            <w:pPr>
              <w:pStyle w:val="Compact"/>
              <w:jc w:val="right"/>
            </w:pPr>
            <w:r>
              <w:t>1.95</w:t>
            </w:r>
          </w:p>
        </w:tc>
        <w:tc>
          <w:tcPr>
            <w:tcW w:w="983" w:type="dxa"/>
          </w:tcPr>
          <w:p w14:paraId="5C091415" w14:textId="77777777" w:rsidR="00C733D6" w:rsidRDefault="00094BC1">
            <w:pPr>
              <w:pStyle w:val="Compact"/>
            </w:pPr>
            <w:r>
              <w:t>0.051</w:t>
            </w:r>
          </w:p>
        </w:tc>
      </w:tr>
      <w:tr w:rsidR="00C733D6" w14:paraId="030016F0" w14:textId="77777777">
        <w:tc>
          <w:tcPr>
            <w:tcW w:w="1586" w:type="dxa"/>
          </w:tcPr>
          <w:p w14:paraId="3217AAFE" w14:textId="77777777" w:rsidR="00C733D6" w:rsidRDefault="00094BC1">
            <w:pPr>
              <w:pStyle w:val="Compact"/>
              <w:jc w:val="right"/>
            </w:pPr>
            <w:r>
              <w:t>Field edge</w:t>
            </w:r>
          </w:p>
        </w:tc>
        <w:tc>
          <w:tcPr>
            <w:tcW w:w="663" w:type="dxa"/>
          </w:tcPr>
          <w:p w14:paraId="51079BC7" w14:textId="77777777" w:rsidR="00C733D6" w:rsidRDefault="00094BC1">
            <w:pPr>
              <w:pStyle w:val="Compact"/>
              <w:jc w:val="right"/>
            </w:pPr>
            <w:r>
              <w:t>1.68</w:t>
            </w:r>
          </w:p>
        </w:tc>
        <w:tc>
          <w:tcPr>
            <w:tcW w:w="665" w:type="dxa"/>
          </w:tcPr>
          <w:p w14:paraId="2BF00267" w14:textId="77777777" w:rsidR="00C733D6" w:rsidRDefault="00094BC1">
            <w:pPr>
              <w:pStyle w:val="Compact"/>
              <w:jc w:val="right"/>
            </w:pPr>
            <w:r>
              <w:t>0.30</w:t>
            </w:r>
          </w:p>
        </w:tc>
        <w:tc>
          <w:tcPr>
            <w:tcW w:w="664" w:type="dxa"/>
          </w:tcPr>
          <w:p w14:paraId="3198EC7B" w14:textId="77777777" w:rsidR="00C733D6" w:rsidRDefault="00094BC1">
            <w:pPr>
              <w:pStyle w:val="Compact"/>
              <w:jc w:val="right"/>
            </w:pPr>
            <w:r>
              <w:t>5.52</w:t>
            </w:r>
          </w:p>
        </w:tc>
        <w:tc>
          <w:tcPr>
            <w:tcW w:w="983" w:type="dxa"/>
          </w:tcPr>
          <w:p w14:paraId="52B4F3F6" w14:textId="77777777" w:rsidR="00C733D6" w:rsidRDefault="00094BC1">
            <w:pPr>
              <w:pStyle w:val="Compact"/>
            </w:pPr>
            <w:r>
              <w:rPr>
                <w:b/>
              </w:rPr>
              <w:t>&lt;0.001</w:t>
            </w:r>
          </w:p>
        </w:tc>
      </w:tr>
      <w:tr w:rsidR="00C733D6" w14:paraId="602ACCB7" w14:textId="77777777">
        <w:tc>
          <w:tcPr>
            <w:tcW w:w="1586" w:type="dxa"/>
          </w:tcPr>
          <w:p w14:paraId="357C9E40" w14:textId="77777777" w:rsidR="00C733D6" w:rsidRDefault="00094BC1">
            <w:pPr>
              <w:pStyle w:val="Compact"/>
              <w:jc w:val="right"/>
            </w:pPr>
            <w:r>
              <w:t>Wetland</w:t>
            </w:r>
          </w:p>
        </w:tc>
        <w:tc>
          <w:tcPr>
            <w:tcW w:w="663" w:type="dxa"/>
          </w:tcPr>
          <w:p w14:paraId="08CFC569" w14:textId="77777777" w:rsidR="00C733D6" w:rsidRDefault="00094BC1">
            <w:pPr>
              <w:pStyle w:val="Compact"/>
              <w:jc w:val="right"/>
            </w:pPr>
            <w:r>
              <w:t>1.73</w:t>
            </w:r>
          </w:p>
        </w:tc>
        <w:tc>
          <w:tcPr>
            <w:tcW w:w="665" w:type="dxa"/>
          </w:tcPr>
          <w:p w14:paraId="25D5148E" w14:textId="77777777" w:rsidR="00C733D6" w:rsidRDefault="00094BC1">
            <w:pPr>
              <w:pStyle w:val="Compact"/>
              <w:jc w:val="right"/>
            </w:pPr>
            <w:r>
              <w:t>0.25</w:t>
            </w:r>
          </w:p>
        </w:tc>
        <w:tc>
          <w:tcPr>
            <w:tcW w:w="664" w:type="dxa"/>
          </w:tcPr>
          <w:p w14:paraId="7A824308" w14:textId="77777777" w:rsidR="00C733D6" w:rsidRDefault="00094BC1">
            <w:pPr>
              <w:pStyle w:val="Compact"/>
              <w:jc w:val="right"/>
            </w:pPr>
            <w:r>
              <w:t>6.92</w:t>
            </w:r>
          </w:p>
        </w:tc>
        <w:tc>
          <w:tcPr>
            <w:tcW w:w="983" w:type="dxa"/>
          </w:tcPr>
          <w:p w14:paraId="725273A1" w14:textId="77777777" w:rsidR="00C733D6" w:rsidRDefault="00094BC1">
            <w:pPr>
              <w:pStyle w:val="Compact"/>
            </w:pPr>
            <w:r>
              <w:rPr>
                <w:b/>
              </w:rPr>
              <w:t>&lt;0.001</w:t>
            </w:r>
          </w:p>
        </w:tc>
      </w:tr>
    </w:tbl>
    <w:p w14:paraId="64FC719A" w14:textId="77777777" w:rsidR="00C733D6" w:rsidRDefault="00094BC1">
      <w:pPr>
        <w:pStyle w:val="TableCaption"/>
      </w:pPr>
      <w:r>
        <w:t>[</w:t>
      </w:r>
      <w:proofErr w:type="spellStart"/>
      <w:r>
        <w:t>tab:OpilioSmooth</w:t>
      </w:r>
      <w:proofErr w:type="spellEnd"/>
      <w:r>
        <w:t xml:space="preserve">]Smooth terms for </w:t>
      </w:r>
      <w:proofErr w:type="spellStart"/>
      <w:r>
        <w:t>Phalangium</w:t>
      </w:r>
      <w:proofErr w:type="spellEnd"/>
      <w:r>
        <w:t xml:space="preserve"> </w:t>
      </w:r>
      <w:proofErr w:type="spellStart"/>
      <w:r>
        <w:t>opilio</w:t>
      </w:r>
      <w:proofErr w:type="spellEnd"/>
      <w:r>
        <w:t xml:space="preserve">. s indicates a thin-plate spline, </w:t>
      </w:r>
      <w:proofErr w:type="spellStart"/>
      <w:r>
        <w:t>ti</w:t>
      </w:r>
      <w:proofErr w:type="spellEnd"/>
      <w:r>
        <w:t xml:space="preserve"> indicates a tensor-product interaction. All terms except for day and (E,N) are functional regression fits.</w:t>
      </w:r>
    </w:p>
    <w:tbl>
      <w:tblPr>
        <w:tblW w:w="5709" w:type="dxa"/>
        <w:tblLook w:val="07E0" w:firstRow="1" w:lastRow="1" w:firstColumn="1" w:lastColumn="1" w:noHBand="1" w:noVBand="1"/>
      </w:tblPr>
      <w:tblGrid>
        <w:gridCol w:w="2999"/>
        <w:gridCol w:w="797"/>
        <w:gridCol w:w="930"/>
        <w:gridCol w:w="983"/>
      </w:tblGrid>
      <w:tr w:rsidR="00C733D6" w14:paraId="0A7083E9" w14:textId="77777777">
        <w:tc>
          <w:tcPr>
            <w:tcW w:w="2998" w:type="dxa"/>
            <w:tcBorders>
              <w:bottom w:val="single" w:sz="6" w:space="0" w:color="000000"/>
            </w:tcBorders>
            <w:vAlign w:val="bottom"/>
          </w:tcPr>
          <w:p w14:paraId="439F1B14" w14:textId="77777777" w:rsidR="00C733D6" w:rsidRDefault="00094BC1">
            <w:pPr>
              <w:pStyle w:val="Compact"/>
              <w:jc w:val="right"/>
            </w:pPr>
            <w:r>
              <w:t>Smoothing term</w:t>
            </w:r>
          </w:p>
        </w:tc>
        <w:tc>
          <w:tcPr>
            <w:tcW w:w="797" w:type="dxa"/>
            <w:tcBorders>
              <w:bottom w:val="single" w:sz="6" w:space="0" w:color="000000"/>
            </w:tcBorders>
            <w:vAlign w:val="bottom"/>
          </w:tcPr>
          <w:p w14:paraId="49DEAAF4" w14:textId="77777777" w:rsidR="00C733D6" w:rsidRDefault="00094BC1">
            <w:pPr>
              <w:pStyle w:val="Compact"/>
              <w:jc w:val="right"/>
            </w:pPr>
            <w:proofErr w:type="spellStart"/>
            <w:r>
              <w:t>E.d.f</w:t>
            </w:r>
            <w:proofErr w:type="spellEnd"/>
            <w:r>
              <w:t>.</w:t>
            </w:r>
          </w:p>
        </w:tc>
        <w:tc>
          <w:tcPr>
            <w:tcW w:w="930" w:type="dxa"/>
            <w:tcBorders>
              <w:bottom w:val="single" w:sz="6" w:space="0" w:color="000000"/>
            </w:tcBorders>
            <w:vAlign w:val="bottom"/>
          </w:tcPr>
          <w:p w14:paraId="7E512090" w14:textId="77777777" w:rsidR="00C733D6" w:rsidRDefault="00094BC1">
            <w:pPr>
              <w:pStyle w:val="Compact"/>
            </w:pPr>
            <m:oMathPara>
              <m:oMath>
                <m:sSup>
                  <m:sSupPr>
                    <m:ctrlPr>
                      <w:rPr>
                        <w:rFonts w:ascii="Cambria Math" w:hAnsi="Cambria Math"/>
                      </w:rPr>
                    </m:ctrlPr>
                  </m:sSupPr>
                  <m:e>
                    <m:r>
                      <w:rPr>
                        <w:rFonts w:ascii="Cambria Math" w:hAnsi="Cambria Math"/>
                      </w:rPr>
                      <m:t>χ</m:t>
                    </m:r>
                  </m:e>
                  <m:sup>
                    <m:r>
                      <w:rPr>
                        <w:rFonts w:ascii="Cambria Math" w:hAnsi="Cambria Math"/>
                      </w:rPr>
                      <m:t>2</m:t>
                    </m:r>
                  </m:sup>
                </m:sSup>
              </m:oMath>
            </m:oMathPara>
          </w:p>
        </w:tc>
        <w:tc>
          <w:tcPr>
            <w:tcW w:w="983" w:type="dxa"/>
            <w:tcBorders>
              <w:bottom w:val="single" w:sz="6" w:space="0" w:color="000000"/>
            </w:tcBorders>
            <w:vAlign w:val="bottom"/>
          </w:tcPr>
          <w:p w14:paraId="095B30EC" w14:textId="77777777" w:rsidR="00C733D6" w:rsidRDefault="00094BC1">
            <w:pPr>
              <w:pStyle w:val="Compact"/>
            </w:pPr>
            <w:r>
              <w:t>p</w:t>
            </w:r>
          </w:p>
        </w:tc>
      </w:tr>
      <w:tr w:rsidR="00C733D6" w14:paraId="5D7CA4B4" w14:textId="77777777">
        <w:tc>
          <w:tcPr>
            <w:tcW w:w="2998" w:type="dxa"/>
          </w:tcPr>
          <w:p w14:paraId="198141A3" w14:textId="77777777" w:rsidR="00C733D6" w:rsidRDefault="00094BC1">
            <w:pPr>
              <w:pStyle w:val="Compact"/>
              <w:jc w:val="right"/>
            </w:pPr>
            <w:r>
              <w:t>s(Day)</w:t>
            </w:r>
          </w:p>
        </w:tc>
        <w:tc>
          <w:tcPr>
            <w:tcW w:w="797" w:type="dxa"/>
          </w:tcPr>
          <w:p w14:paraId="0EBFC257" w14:textId="77777777" w:rsidR="00C733D6" w:rsidRDefault="00094BC1">
            <w:pPr>
              <w:pStyle w:val="Compact"/>
              <w:jc w:val="right"/>
            </w:pPr>
            <w:r>
              <w:t>7.2</w:t>
            </w:r>
          </w:p>
        </w:tc>
        <w:tc>
          <w:tcPr>
            <w:tcW w:w="930" w:type="dxa"/>
          </w:tcPr>
          <w:p w14:paraId="6D8F38F4" w14:textId="77777777" w:rsidR="00C733D6" w:rsidRDefault="00094BC1">
            <w:pPr>
              <w:pStyle w:val="Compact"/>
            </w:pPr>
            <w:r>
              <w:t>141.89</w:t>
            </w:r>
          </w:p>
        </w:tc>
        <w:tc>
          <w:tcPr>
            <w:tcW w:w="983" w:type="dxa"/>
          </w:tcPr>
          <w:p w14:paraId="2A88CF12" w14:textId="77777777" w:rsidR="00C733D6" w:rsidRDefault="00094BC1">
            <w:pPr>
              <w:pStyle w:val="Compact"/>
            </w:pPr>
            <w:r>
              <w:rPr>
                <w:b/>
              </w:rPr>
              <w:t>&lt;0.001</w:t>
            </w:r>
          </w:p>
        </w:tc>
      </w:tr>
      <w:tr w:rsidR="00C733D6" w14:paraId="0D1D531E" w14:textId="77777777">
        <w:tc>
          <w:tcPr>
            <w:tcW w:w="2998" w:type="dxa"/>
          </w:tcPr>
          <w:p w14:paraId="11C76BF4" w14:textId="77777777" w:rsidR="00C733D6" w:rsidRDefault="00094BC1">
            <w:pPr>
              <w:pStyle w:val="Compact"/>
              <w:jc w:val="right"/>
            </w:pPr>
            <w:r>
              <w:t>s(E,N)</w:t>
            </w:r>
          </w:p>
        </w:tc>
        <w:tc>
          <w:tcPr>
            <w:tcW w:w="797" w:type="dxa"/>
          </w:tcPr>
          <w:p w14:paraId="2A852BF6" w14:textId="77777777" w:rsidR="00C733D6" w:rsidRDefault="00094BC1">
            <w:pPr>
              <w:pStyle w:val="Compact"/>
              <w:jc w:val="right"/>
            </w:pPr>
            <w:r>
              <w:t>1.95</w:t>
            </w:r>
          </w:p>
        </w:tc>
        <w:tc>
          <w:tcPr>
            <w:tcW w:w="930" w:type="dxa"/>
          </w:tcPr>
          <w:p w14:paraId="51F4384F" w14:textId="77777777" w:rsidR="00C733D6" w:rsidRDefault="00094BC1">
            <w:pPr>
              <w:pStyle w:val="Compact"/>
            </w:pPr>
            <w:r>
              <w:t>59.8</w:t>
            </w:r>
          </w:p>
        </w:tc>
        <w:tc>
          <w:tcPr>
            <w:tcW w:w="983" w:type="dxa"/>
          </w:tcPr>
          <w:p w14:paraId="21211487" w14:textId="77777777" w:rsidR="00C733D6" w:rsidRDefault="00094BC1">
            <w:pPr>
              <w:pStyle w:val="Compact"/>
            </w:pPr>
            <w:r>
              <w:rPr>
                <w:b/>
              </w:rPr>
              <w:t>&lt;0.001</w:t>
            </w:r>
          </w:p>
        </w:tc>
      </w:tr>
      <w:tr w:rsidR="00C733D6" w14:paraId="13A71670" w14:textId="77777777">
        <w:tc>
          <w:tcPr>
            <w:tcW w:w="2998" w:type="dxa"/>
          </w:tcPr>
          <w:p w14:paraId="390A51BB" w14:textId="77777777" w:rsidR="00C733D6" w:rsidRDefault="00094BC1">
            <w:pPr>
              <w:pStyle w:val="Compact"/>
              <w:jc w:val="right"/>
            </w:pPr>
            <w:r>
              <w:t>s(Distance):Grassland</w:t>
            </w:r>
          </w:p>
        </w:tc>
        <w:tc>
          <w:tcPr>
            <w:tcW w:w="797" w:type="dxa"/>
          </w:tcPr>
          <w:p w14:paraId="5BEE56BD" w14:textId="77777777" w:rsidR="00C733D6" w:rsidRDefault="00094BC1">
            <w:pPr>
              <w:pStyle w:val="Compact"/>
              <w:jc w:val="right"/>
            </w:pPr>
            <w:r>
              <w:t>1.69</w:t>
            </w:r>
          </w:p>
        </w:tc>
        <w:tc>
          <w:tcPr>
            <w:tcW w:w="930" w:type="dxa"/>
          </w:tcPr>
          <w:p w14:paraId="61826866" w14:textId="77777777" w:rsidR="00C733D6" w:rsidRDefault="00094BC1">
            <w:pPr>
              <w:pStyle w:val="Compact"/>
            </w:pPr>
            <w:r>
              <w:t>50.17</w:t>
            </w:r>
          </w:p>
        </w:tc>
        <w:tc>
          <w:tcPr>
            <w:tcW w:w="983" w:type="dxa"/>
          </w:tcPr>
          <w:p w14:paraId="62EC05CB" w14:textId="77777777" w:rsidR="00C733D6" w:rsidRDefault="00094BC1">
            <w:pPr>
              <w:pStyle w:val="Compact"/>
            </w:pPr>
            <w:r>
              <w:rPr>
                <w:b/>
              </w:rPr>
              <w:t>&lt;0.001</w:t>
            </w:r>
          </w:p>
        </w:tc>
      </w:tr>
      <w:tr w:rsidR="00C733D6" w14:paraId="22C98010" w14:textId="77777777">
        <w:tc>
          <w:tcPr>
            <w:tcW w:w="2998" w:type="dxa"/>
          </w:tcPr>
          <w:p w14:paraId="0C148A6D" w14:textId="77777777" w:rsidR="00C733D6" w:rsidRDefault="00094BC1">
            <w:pPr>
              <w:pStyle w:val="Compact"/>
              <w:jc w:val="right"/>
            </w:pPr>
            <w:r>
              <w:t>s(Day):Grassland</w:t>
            </w:r>
          </w:p>
        </w:tc>
        <w:tc>
          <w:tcPr>
            <w:tcW w:w="797" w:type="dxa"/>
          </w:tcPr>
          <w:p w14:paraId="0B0F32DF" w14:textId="77777777" w:rsidR="00C733D6" w:rsidRDefault="00094BC1">
            <w:pPr>
              <w:pStyle w:val="Compact"/>
              <w:jc w:val="right"/>
            </w:pPr>
            <w:r>
              <w:t>&lt;0.01</w:t>
            </w:r>
          </w:p>
        </w:tc>
        <w:tc>
          <w:tcPr>
            <w:tcW w:w="930" w:type="dxa"/>
          </w:tcPr>
          <w:p w14:paraId="611F3C1F" w14:textId="77777777" w:rsidR="00C733D6" w:rsidRDefault="00094BC1">
            <w:pPr>
              <w:pStyle w:val="Compact"/>
            </w:pPr>
            <w:r>
              <w:t>&lt;0.01</w:t>
            </w:r>
          </w:p>
        </w:tc>
        <w:tc>
          <w:tcPr>
            <w:tcW w:w="983" w:type="dxa"/>
          </w:tcPr>
          <w:p w14:paraId="06526A6D" w14:textId="77777777" w:rsidR="00C733D6" w:rsidRDefault="00094BC1">
            <w:pPr>
              <w:pStyle w:val="Compact"/>
            </w:pPr>
            <w:r>
              <w:t>0.685</w:t>
            </w:r>
          </w:p>
        </w:tc>
      </w:tr>
      <w:tr w:rsidR="00C733D6" w14:paraId="5B453E59" w14:textId="77777777">
        <w:tc>
          <w:tcPr>
            <w:tcW w:w="2998" w:type="dxa"/>
          </w:tcPr>
          <w:p w14:paraId="27429C96" w14:textId="77777777" w:rsidR="00C733D6" w:rsidRDefault="00094BC1">
            <w:pPr>
              <w:pStyle w:val="Compact"/>
              <w:jc w:val="right"/>
            </w:pPr>
            <w:proofErr w:type="spellStart"/>
            <w:r>
              <w:t>ti</w:t>
            </w:r>
            <w:proofErr w:type="spellEnd"/>
            <w:r>
              <w:t>(</w:t>
            </w:r>
            <w:proofErr w:type="spellStart"/>
            <w:r>
              <w:t>Distance,Day</w:t>
            </w:r>
            <w:proofErr w:type="spellEnd"/>
            <w:r>
              <w:t>):Grassland</w:t>
            </w:r>
          </w:p>
        </w:tc>
        <w:tc>
          <w:tcPr>
            <w:tcW w:w="797" w:type="dxa"/>
          </w:tcPr>
          <w:p w14:paraId="417DF7DD" w14:textId="77777777" w:rsidR="00C733D6" w:rsidRDefault="00094BC1">
            <w:pPr>
              <w:pStyle w:val="Compact"/>
              <w:jc w:val="right"/>
            </w:pPr>
            <w:r>
              <w:t>1.39</w:t>
            </w:r>
          </w:p>
        </w:tc>
        <w:tc>
          <w:tcPr>
            <w:tcW w:w="930" w:type="dxa"/>
          </w:tcPr>
          <w:p w14:paraId="189ABD2B" w14:textId="77777777" w:rsidR="00C733D6" w:rsidRDefault="00094BC1">
            <w:pPr>
              <w:pStyle w:val="Compact"/>
            </w:pPr>
            <w:r>
              <w:t>5.79</w:t>
            </w:r>
          </w:p>
        </w:tc>
        <w:tc>
          <w:tcPr>
            <w:tcW w:w="983" w:type="dxa"/>
          </w:tcPr>
          <w:p w14:paraId="0357D2F9" w14:textId="77777777" w:rsidR="00C733D6" w:rsidRDefault="00094BC1">
            <w:pPr>
              <w:pStyle w:val="Compact"/>
            </w:pPr>
            <w:r>
              <w:rPr>
                <w:b/>
              </w:rPr>
              <w:t>0.013</w:t>
            </w:r>
          </w:p>
        </w:tc>
      </w:tr>
      <w:tr w:rsidR="00C733D6" w14:paraId="161C42BB" w14:textId="77777777">
        <w:tc>
          <w:tcPr>
            <w:tcW w:w="2998" w:type="dxa"/>
          </w:tcPr>
          <w:p w14:paraId="0A75B666" w14:textId="77777777" w:rsidR="00C733D6" w:rsidRDefault="00094BC1">
            <w:pPr>
              <w:pStyle w:val="Compact"/>
              <w:jc w:val="right"/>
            </w:pPr>
            <w:r>
              <w:t>s(Distance):Canola</w:t>
            </w:r>
          </w:p>
        </w:tc>
        <w:tc>
          <w:tcPr>
            <w:tcW w:w="797" w:type="dxa"/>
          </w:tcPr>
          <w:p w14:paraId="60E32744" w14:textId="77777777" w:rsidR="00C733D6" w:rsidRDefault="00094BC1">
            <w:pPr>
              <w:pStyle w:val="Compact"/>
              <w:jc w:val="right"/>
            </w:pPr>
            <w:r>
              <w:t>&lt;0.01</w:t>
            </w:r>
          </w:p>
        </w:tc>
        <w:tc>
          <w:tcPr>
            <w:tcW w:w="930" w:type="dxa"/>
          </w:tcPr>
          <w:p w14:paraId="05664F19" w14:textId="77777777" w:rsidR="00C733D6" w:rsidRDefault="00094BC1">
            <w:pPr>
              <w:pStyle w:val="Compact"/>
            </w:pPr>
            <w:r>
              <w:t>&lt;0.01</w:t>
            </w:r>
          </w:p>
        </w:tc>
        <w:tc>
          <w:tcPr>
            <w:tcW w:w="983" w:type="dxa"/>
          </w:tcPr>
          <w:p w14:paraId="40F51B11" w14:textId="77777777" w:rsidR="00C733D6" w:rsidRDefault="00094BC1">
            <w:pPr>
              <w:pStyle w:val="Compact"/>
            </w:pPr>
            <w:r>
              <w:t>0.466</w:t>
            </w:r>
          </w:p>
        </w:tc>
      </w:tr>
      <w:tr w:rsidR="00C733D6" w14:paraId="5A3CAD75" w14:textId="77777777">
        <w:tc>
          <w:tcPr>
            <w:tcW w:w="2998" w:type="dxa"/>
          </w:tcPr>
          <w:p w14:paraId="5538B475" w14:textId="77777777" w:rsidR="00C733D6" w:rsidRDefault="00094BC1">
            <w:pPr>
              <w:pStyle w:val="Compact"/>
              <w:jc w:val="right"/>
            </w:pPr>
            <w:r>
              <w:t>s(Day):Canola</w:t>
            </w:r>
          </w:p>
        </w:tc>
        <w:tc>
          <w:tcPr>
            <w:tcW w:w="797" w:type="dxa"/>
          </w:tcPr>
          <w:p w14:paraId="7B6FD301" w14:textId="77777777" w:rsidR="00C733D6" w:rsidRDefault="00094BC1">
            <w:pPr>
              <w:pStyle w:val="Compact"/>
              <w:jc w:val="right"/>
            </w:pPr>
            <w:r>
              <w:t>&lt;0.01</w:t>
            </w:r>
          </w:p>
        </w:tc>
        <w:tc>
          <w:tcPr>
            <w:tcW w:w="930" w:type="dxa"/>
          </w:tcPr>
          <w:p w14:paraId="0BFEB9CA" w14:textId="77777777" w:rsidR="00C733D6" w:rsidRDefault="00094BC1">
            <w:pPr>
              <w:pStyle w:val="Compact"/>
            </w:pPr>
            <w:r>
              <w:t>&lt;0.01</w:t>
            </w:r>
          </w:p>
        </w:tc>
        <w:tc>
          <w:tcPr>
            <w:tcW w:w="983" w:type="dxa"/>
          </w:tcPr>
          <w:p w14:paraId="462A2791" w14:textId="77777777" w:rsidR="00C733D6" w:rsidRDefault="00094BC1">
            <w:pPr>
              <w:pStyle w:val="Compact"/>
            </w:pPr>
            <w:r>
              <w:t>0.882</w:t>
            </w:r>
          </w:p>
        </w:tc>
      </w:tr>
      <w:tr w:rsidR="00C733D6" w14:paraId="0BB135E9" w14:textId="77777777">
        <w:tc>
          <w:tcPr>
            <w:tcW w:w="2998" w:type="dxa"/>
          </w:tcPr>
          <w:p w14:paraId="64D73BCA" w14:textId="77777777" w:rsidR="00C733D6" w:rsidRDefault="00094BC1">
            <w:pPr>
              <w:pStyle w:val="Compact"/>
              <w:jc w:val="right"/>
            </w:pPr>
            <w:proofErr w:type="spellStart"/>
            <w:r>
              <w:t>ti</w:t>
            </w:r>
            <w:proofErr w:type="spellEnd"/>
            <w:r>
              <w:t>(</w:t>
            </w:r>
            <w:proofErr w:type="spellStart"/>
            <w:r>
              <w:t>Distance,Day</w:t>
            </w:r>
            <w:proofErr w:type="spellEnd"/>
            <w:r>
              <w:t>):Canola</w:t>
            </w:r>
          </w:p>
        </w:tc>
        <w:tc>
          <w:tcPr>
            <w:tcW w:w="797" w:type="dxa"/>
          </w:tcPr>
          <w:p w14:paraId="301DAFDE" w14:textId="77777777" w:rsidR="00C733D6" w:rsidRDefault="00094BC1">
            <w:pPr>
              <w:pStyle w:val="Compact"/>
              <w:jc w:val="right"/>
            </w:pPr>
            <w:r>
              <w:t>&lt;0.01</w:t>
            </w:r>
          </w:p>
        </w:tc>
        <w:tc>
          <w:tcPr>
            <w:tcW w:w="930" w:type="dxa"/>
          </w:tcPr>
          <w:p w14:paraId="7DF0984F" w14:textId="77777777" w:rsidR="00C733D6" w:rsidRDefault="00094BC1">
            <w:pPr>
              <w:pStyle w:val="Compact"/>
            </w:pPr>
            <w:r>
              <w:t>&lt;0.01</w:t>
            </w:r>
          </w:p>
        </w:tc>
        <w:tc>
          <w:tcPr>
            <w:tcW w:w="983" w:type="dxa"/>
          </w:tcPr>
          <w:p w14:paraId="1210058A" w14:textId="77777777" w:rsidR="00C733D6" w:rsidRDefault="00094BC1">
            <w:pPr>
              <w:pStyle w:val="Compact"/>
            </w:pPr>
            <w:r>
              <w:t>0.675</w:t>
            </w:r>
          </w:p>
        </w:tc>
      </w:tr>
      <w:tr w:rsidR="00C733D6" w14:paraId="452DDF4F" w14:textId="77777777">
        <w:tc>
          <w:tcPr>
            <w:tcW w:w="2998" w:type="dxa"/>
          </w:tcPr>
          <w:p w14:paraId="286DD6A8" w14:textId="77777777" w:rsidR="00C733D6" w:rsidRDefault="00094BC1">
            <w:pPr>
              <w:pStyle w:val="Compact"/>
              <w:jc w:val="right"/>
            </w:pPr>
            <w:r>
              <w:t>s(Distance):Pasture</w:t>
            </w:r>
          </w:p>
        </w:tc>
        <w:tc>
          <w:tcPr>
            <w:tcW w:w="797" w:type="dxa"/>
          </w:tcPr>
          <w:p w14:paraId="18D0A88D" w14:textId="77777777" w:rsidR="00C733D6" w:rsidRDefault="00094BC1">
            <w:pPr>
              <w:pStyle w:val="Compact"/>
              <w:jc w:val="right"/>
            </w:pPr>
            <w:r>
              <w:t>0.36</w:t>
            </w:r>
          </w:p>
        </w:tc>
        <w:tc>
          <w:tcPr>
            <w:tcW w:w="930" w:type="dxa"/>
          </w:tcPr>
          <w:p w14:paraId="17DEE192" w14:textId="77777777" w:rsidR="00C733D6" w:rsidRDefault="00094BC1">
            <w:pPr>
              <w:pStyle w:val="Compact"/>
            </w:pPr>
            <w:r>
              <w:t>0.42</w:t>
            </w:r>
          </w:p>
        </w:tc>
        <w:tc>
          <w:tcPr>
            <w:tcW w:w="983" w:type="dxa"/>
          </w:tcPr>
          <w:p w14:paraId="5C80684B" w14:textId="77777777" w:rsidR="00C733D6" w:rsidRDefault="00094BC1">
            <w:pPr>
              <w:pStyle w:val="Compact"/>
            </w:pPr>
            <w:r>
              <w:t>0.291</w:t>
            </w:r>
          </w:p>
        </w:tc>
      </w:tr>
      <w:tr w:rsidR="00C733D6" w14:paraId="28CE6D3E" w14:textId="77777777">
        <w:tc>
          <w:tcPr>
            <w:tcW w:w="2998" w:type="dxa"/>
          </w:tcPr>
          <w:p w14:paraId="0BDCC048" w14:textId="77777777" w:rsidR="00C733D6" w:rsidRDefault="00094BC1">
            <w:pPr>
              <w:pStyle w:val="Compact"/>
              <w:jc w:val="right"/>
            </w:pPr>
            <w:r>
              <w:t>s(Day):Pasture</w:t>
            </w:r>
          </w:p>
        </w:tc>
        <w:tc>
          <w:tcPr>
            <w:tcW w:w="797" w:type="dxa"/>
          </w:tcPr>
          <w:p w14:paraId="2EC930D2" w14:textId="77777777" w:rsidR="00C733D6" w:rsidRDefault="00094BC1">
            <w:pPr>
              <w:pStyle w:val="Compact"/>
              <w:jc w:val="right"/>
            </w:pPr>
            <w:r>
              <w:t>&lt;0.01</w:t>
            </w:r>
          </w:p>
        </w:tc>
        <w:tc>
          <w:tcPr>
            <w:tcW w:w="930" w:type="dxa"/>
          </w:tcPr>
          <w:p w14:paraId="7762B7A3" w14:textId="77777777" w:rsidR="00C733D6" w:rsidRDefault="00094BC1">
            <w:pPr>
              <w:pStyle w:val="Compact"/>
            </w:pPr>
            <w:r>
              <w:t>&lt;0.01</w:t>
            </w:r>
          </w:p>
        </w:tc>
        <w:tc>
          <w:tcPr>
            <w:tcW w:w="983" w:type="dxa"/>
          </w:tcPr>
          <w:p w14:paraId="212BCFC5" w14:textId="77777777" w:rsidR="00C733D6" w:rsidRDefault="00094BC1">
            <w:pPr>
              <w:pStyle w:val="Compact"/>
            </w:pPr>
            <w:r>
              <w:t>0.436</w:t>
            </w:r>
          </w:p>
        </w:tc>
      </w:tr>
      <w:tr w:rsidR="00C733D6" w14:paraId="7CAC3DB0" w14:textId="77777777">
        <w:tc>
          <w:tcPr>
            <w:tcW w:w="2998" w:type="dxa"/>
          </w:tcPr>
          <w:p w14:paraId="1241B19A" w14:textId="77777777" w:rsidR="00C733D6" w:rsidRDefault="00094BC1">
            <w:pPr>
              <w:pStyle w:val="Compact"/>
              <w:jc w:val="right"/>
            </w:pPr>
            <w:proofErr w:type="spellStart"/>
            <w:r>
              <w:t>ti</w:t>
            </w:r>
            <w:proofErr w:type="spellEnd"/>
            <w:r>
              <w:t>(</w:t>
            </w:r>
            <w:proofErr w:type="spellStart"/>
            <w:r>
              <w:t>Distance,Day</w:t>
            </w:r>
            <w:proofErr w:type="spellEnd"/>
            <w:r>
              <w:t>):Pasture</w:t>
            </w:r>
          </w:p>
        </w:tc>
        <w:tc>
          <w:tcPr>
            <w:tcW w:w="797" w:type="dxa"/>
          </w:tcPr>
          <w:p w14:paraId="7D471EC2" w14:textId="77777777" w:rsidR="00C733D6" w:rsidRDefault="00094BC1">
            <w:pPr>
              <w:pStyle w:val="Compact"/>
              <w:jc w:val="right"/>
            </w:pPr>
            <w:r>
              <w:t>&lt;0.01</w:t>
            </w:r>
          </w:p>
        </w:tc>
        <w:tc>
          <w:tcPr>
            <w:tcW w:w="930" w:type="dxa"/>
          </w:tcPr>
          <w:p w14:paraId="2C73F310" w14:textId="77777777" w:rsidR="00C733D6" w:rsidRDefault="00094BC1">
            <w:pPr>
              <w:pStyle w:val="Compact"/>
            </w:pPr>
            <w:r>
              <w:t>&lt;0.01</w:t>
            </w:r>
          </w:p>
        </w:tc>
        <w:tc>
          <w:tcPr>
            <w:tcW w:w="983" w:type="dxa"/>
          </w:tcPr>
          <w:p w14:paraId="77406694" w14:textId="77777777" w:rsidR="00C733D6" w:rsidRDefault="00094BC1">
            <w:pPr>
              <w:pStyle w:val="Compact"/>
            </w:pPr>
            <w:r>
              <w:t>0.585</w:t>
            </w:r>
          </w:p>
        </w:tc>
      </w:tr>
      <w:tr w:rsidR="00C733D6" w14:paraId="7F6E0546" w14:textId="77777777">
        <w:tc>
          <w:tcPr>
            <w:tcW w:w="2998" w:type="dxa"/>
          </w:tcPr>
          <w:p w14:paraId="76C787F0" w14:textId="77777777" w:rsidR="00C733D6" w:rsidRDefault="00094BC1">
            <w:pPr>
              <w:pStyle w:val="Compact"/>
              <w:jc w:val="right"/>
            </w:pPr>
            <w:r>
              <w:t>s(Distance):Woodland</w:t>
            </w:r>
          </w:p>
        </w:tc>
        <w:tc>
          <w:tcPr>
            <w:tcW w:w="797" w:type="dxa"/>
          </w:tcPr>
          <w:p w14:paraId="5FB6FDE4" w14:textId="77777777" w:rsidR="00C733D6" w:rsidRDefault="00094BC1">
            <w:pPr>
              <w:pStyle w:val="Compact"/>
              <w:jc w:val="right"/>
            </w:pPr>
            <w:r>
              <w:t>1.44</w:t>
            </w:r>
          </w:p>
        </w:tc>
        <w:tc>
          <w:tcPr>
            <w:tcW w:w="930" w:type="dxa"/>
          </w:tcPr>
          <w:p w14:paraId="0A370FD7" w14:textId="77777777" w:rsidR="00C733D6" w:rsidRDefault="00094BC1">
            <w:pPr>
              <w:pStyle w:val="Compact"/>
            </w:pPr>
            <w:r>
              <w:t>14.8</w:t>
            </w:r>
          </w:p>
        </w:tc>
        <w:tc>
          <w:tcPr>
            <w:tcW w:w="983" w:type="dxa"/>
          </w:tcPr>
          <w:p w14:paraId="7D674FD1" w14:textId="77777777" w:rsidR="00C733D6" w:rsidRDefault="00094BC1">
            <w:pPr>
              <w:pStyle w:val="Compact"/>
            </w:pPr>
            <w:r>
              <w:rPr>
                <w:b/>
              </w:rPr>
              <w:t>&lt;0.001</w:t>
            </w:r>
          </w:p>
        </w:tc>
      </w:tr>
      <w:tr w:rsidR="00C733D6" w14:paraId="1A229DF2" w14:textId="77777777">
        <w:tc>
          <w:tcPr>
            <w:tcW w:w="2998" w:type="dxa"/>
          </w:tcPr>
          <w:p w14:paraId="3ACD547A" w14:textId="77777777" w:rsidR="00C733D6" w:rsidRDefault="00094BC1">
            <w:pPr>
              <w:pStyle w:val="Compact"/>
              <w:jc w:val="right"/>
            </w:pPr>
            <w:r>
              <w:t>s(Day):Woodland</w:t>
            </w:r>
          </w:p>
        </w:tc>
        <w:tc>
          <w:tcPr>
            <w:tcW w:w="797" w:type="dxa"/>
          </w:tcPr>
          <w:p w14:paraId="722EA482" w14:textId="77777777" w:rsidR="00C733D6" w:rsidRDefault="00094BC1">
            <w:pPr>
              <w:pStyle w:val="Compact"/>
              <w:jc w:val="right"/>
            </w:pPr>
            <w:r>
              <w:t>&lt;0.01</w:t>
            </w:r>
          </w:p>
        </w:tc>
        <w:tc>
          <w:tcPr>
            <w:tcW w:w="930" w:type="dxa"/>
          </w:tcPr>
          <w:p w14:paraId="026A076A" w14:textId="77777777" w:rsidR="00C733D6" w:rsidRDefault="00094BC1">
            <w:pPr>
              <w:pStyle w:val="Compact"/>
            </w:pPr>
            <w:r>
              <w:t>&lt;0.01</w:t>
            </w:r>
          </w:p>
        </w:tc>
        <w:tc>
          <w:tcPr>
            <w:tcW w:w="983" w:type="dxa"/>
          </w:tcPr>
          <w:p w14:paraId="38AB2E79" w14:textId="77777777" w:rsidR="00C733D6" w:rsidRDefault="00094BC1">
            <w:pPr>
              <w:pStyle w:val="Compact"/>
            </w:pPr>
            <w:r>
              <w:t>0.601</w:t>
            </w:r>
          </w:p>
        </w:tc>
      </w:tr>
      <w:tr w:rsidR="00C733D6" w14:paraId="2FC122AE" w14:textId="77777777">
        <w:tc>
          <w:tcPr>
            <w:tcW w:w="2998" w:type="dxa"/>
          </w:tcPr>
          <w:p w14:paraId="3D120A0E" w14:textId="77777777" w:rsidR="00C733D6" w:rsidRDefault="00094BC1">
            <w:pPr>
              <w:pStyle w:val="Compact"/>
              <w:jc w:val="right"/>
            </w:pPr>
            <w:proofErr w:type="spellStart"/>
            <w:r>
              <w:t>ti</w:t>
            </w:r>
            <w:proofErr w:type="spellEnd"/>
            <w:r>
              <w:t>(</w:t>
            </w:r>
            <w:proofErr w:type="spellStart"/>
            <w:r>
              <w:t>Distance,Day</w:t>
            </w:r>
            <w:proofErr w:type="spellEnd"/>
            <w:r>
              <w:t>):Woodland</w:t>
            </w:r>
          </w:p>
        </w:tc>
        <w:tc>
          <w:tcPr>
            <w:tcW w:w="797" w:type="dxa"/>
          </w:tcPr>
          <w:p w14:paraId="78189D50" w14:textId="77777777" w:rsidR="00C733D6" w:rsidRDefault="00094BC1">
            <w:pPr>
              <w:pStyle w:val="Compact"/>
              <w:jc w:val="right"/>
            </w:pPr>
            <w:r>
              <w:t>1.81</w:t>
            </w:r>
          </w:p>
        </w:tc>
        <w:tc>
          <w:tcPr>
            <w:tcW w:w="930" w:type="dxa"/>
          </w:tcPr>
          <w:p w14:paraId="63580B48" w14:textId="77777777" w:rsidR="00C733D6" w:rsidRDefault="00094BC1">
            <w:pPr>
              <w:pStyle w:val="Compact"/>
            </w:pPr>
            <w:r>
              <w:t>4.06</w:t>
            </w:r>
          </w:p>
        </w:tc>
        <w:tc>
          <w:tcPr>
            <w:tcW w:w="983" w:type="dxa"/>
          </w:tcPr>
          <w:p w14:paraId="43B5C7DC" w14:textId="77777777" w:rsidR="00C733D6" w:rsidRDefault="00094BC1">
            <w:pPr>
              <w:pStyle w:val="Compact"/>
            </w:pPr>
            <w:r>
              <w:t>0.073</w:t>
            </w:r>
          </w:p>
        </w:tc>
      </w:tr>
      <w:tr w:rsidR="00C733D6" w14:paraId="4B5B6F24" w14:textId="77777777">
        <w:tc>
          <w:tcPr>
            <w:tcW w:w="2998" w:type="dxa"/>
          </w:tcPr>
          <w:p w14:paraId="1F5C4C4C" w14:textId="77777777" w:rsidR="00C733D6" w:rsidRDefault="00094BC1">
            <w:pPr>
              <w:pStyle w:val="Compact"/>
              <w:jc w:val="right"/>
            </w:pPr>
            <w:r>
              <w:t>s(Distance):Pulses</w:t>
            </w:r>
          </w:p>
        </w:tc>
        <w:tc>
          <w:tcPr>
            <w:tcW w:w="797" w:type="dxa"/>
          </w:tcPr>
          <w:p w14:paraId="32E7C658" w14:textId="77777777" w:rsidR="00C733D6" w:rsidRDefault="00094BC1">
            <w:pPr>
              <w:pStyle w:val="Compact"/>
              <w:jc w:val="right"/>
            </w:pPr>
            <w:r>
              <w:t>&lt;0.01</w:t>
            </w:r>
          </w:p>
        </w:tc>
        <w:tc>
          <w:tcPr>
            <w:tcW w:w="930" w:type="dxa"/>
          </w:tcPr>
          <w:p w14:paraId="00B0E36E" w14:textId="77777777" w:rsidR="00C733D6" w:rsidRDefault="00094BC1">
            <w:pPr>
              <w:pStyle w:val="Compact"/>
            </w:pPr>
            <w:r>
              <w:t>&lt;0.01</w:t>
            </w:r>
          </w:p>
        </w:tc>
        <w:tc>
          <w:tcPr>
            <w:tcW w:w="983" w:type="dxa"/>
          </w:tcPr>
          <w:p w14:paraId="1D11B50D" w14:textId="77777777" w:rsidR="00C733D6" w:rsidRDefault="00094BC1">
            <w:pPr>
              <w:pStyle w:val="Compact"/>
            </w:pPr>
            <w:r>
              <w:t>0.716</w:t>
            </w:r>
          </w:p>
        </w:tc>
      </w:tr>
      <w:tr w:rsidR="00C733D6" w14:paraId="0A90A258" w14:textId="77777777">
        <w:tc>
          <w:tcPr>
            <w:tcW w:w="2998" w:type="dxa"/>
          </w:tcPr>
          <w:p w14:paraId="0DC39EFF" w14:textId="77777777" w:rsidR="00C733D6" w:rsidRDefault="00094BC1">
            <w:pPr>
              <w:pStyle w:val="Compact"/>
              <w:jc w:val="right"/>
            </w:pPr>
            <w:r>
              <w:t>s(Day):Pulses</w:t>
            </w:r>
          </w:p>
        </w:tc>
        <w:tc>
          <w:tcPr>
            <w:tcW w:w="797" w:type="dxa"/>
          </w:tcPr>
          <w:p w14:paraId="24B74F71" w14:textId="77777777" w:rsidR="00C733D6" w:rsidRDefault="00094BC1">
            <w:pPr>
              <w:pStyle w:val="Compact"/>
              <w:jc w:val="right"/>
            </w:pPr>
            <w:r>
              <w:t>&lt;0.01</w:t>
            </w:r>
          </w:p>
        </w:tc>
        <w:tc>
          <w:tcPr>
            <w:tcW w:w="930" w:type="dxa"/>
          </w:tcPr>
          <w:p w14:paraId="276F5B5F" w14:textId="77777777" w:rsidR="00C733D6" w:rsidRDefault="00094BC1">
            <w:pPr>
              <w:pStyle w:val="Compact"/>
            </w:pPr>
            <w:r>
              <w:t>&lt;0.01</w:t>
            </w:r>
          </w:p>
        </w:tc>
        <w:tc>
          <w:tcPr>
            <w:tcW w:w="983" w:type="dxa"/>
          </w:tcPr>
          <w:p w14:paraId="761123A0" w14:textId="77777777" w:rsidR="00C733D6" w:rsidRDefault="00094BC1">
            <w:pPr>
              <w:pStyle w:val="Compact"/>
            </w:pPr>
            <w:r>
              <w:t>0.713</w:t>
            </w:r>
          </w:p>
        </w:tc>
      </w:tr>
      <w:tr w:rsidR="00C733D6" w14:paraId="395E61DA" w14:textId="77777777">
        <w:tc>
          <w:tcPr>
            <w:tcW w:w="2998" w:type="dxa"/>
          </w:tcPr>
          <w:p w14:paraId="69B0CF20" w14:textId="77777777" w:rsidR="00C733D6" w:rsidRDefault="00094BC1">
            <w:pPr>
              <w:pStyle w:val="Compact"/>
              <w:jc w:val="right"/>
            </w:pPr>
            <w:proofErr w:type="spellStart"/>
            <w:r>
              <w:t>ti</w:t>
            </w:r>
            <w:proofErr w:type="spellEnd"/>
            <w:r>
              <w:t>(</w:t>
            </w:r>
            <w:proofErr w:type="spellStart"/>
            <w:r>
              <w:t>Distance,Day</w:t>
            </w:r>
            <w:proofErr w:type="spellEnd"/>
            <w:r>
              <w:t>):Pulses</w:t>
            </w:r>
          </w:p>
        </w:tc>
        <w:tc>
          <w:tcPr>
            <w:tcW w:w="797" w:type="dxa"/>
          </w:tcPr>
          <w:p w14:paraId="3F06F191" w14:textId="77777777" w:rsidR="00C733D6" w:rsidRDefault="00094BC1">
            <w:pPr>
              <w:pStyle w:val="Compact"/>
              <w:jc w:val="right"/>
            </w:pPr>
            <w:r>
              <w:t>1.23</w:t>
            </w:r>
          </w:p>
        </w:tc>
        <w:tc>
          <w:tcPr>
            <w:tcW w:w="930" w:type="dxa"/>
          </w:tcPr>
          <w:p w14:paraId="086E1395" w14:textId="77777777" w:rsidR="00C733D6" w:rsidRDefault="00094BC1">
            <w:pPr>
              <w:pStyle w:val="Compact"/>
            </w:pPr>
            <w:r>
              <w:t>1.88</w:t>
            </w:r>
          </w:p>
        </w:tc>
        <w:tc>
          <w:tcPr>
            <w:tcW w:w="983" w:type="dxa"/>
          </w:tcPr>
          <w:p w14:paraId="01F1EEAF" w14:textId="77777777" w:rsidR="00C733D6" w:rsidRDefault="00094BC1">
            <w:pPr>
              <w:pStyle w:val="Compact"/>
            </w:pPr>
            <w:r>
              <w:t>0.187</w:t>
            </w:r>
          </w:p>
        </w:tc>
      </w:tr>
      <w:tr w:rsidR="00C733D6" w14:paraId="587133C9" w14:textId="77777777">
        <w:tc>
          <w:tcPr>
            <w:tcW w:w="2998" w:type="dxa"/>
          </w:tcPr>
          <w:p w14:paraId="74DCBD77" w14:textId="77777777" w:rsidR="00C733D6" w:rsidRDefault="00094BC1">
            <w:pPr>
              <w:pStyle w:val="Compact"/>
              <w:jc w:val="right"/>
            </w:pPr>
            <w:r>
              <w:t>s(Distance):Urban</w:t>
            </w:r>
          </w:p>
        </w:tc>
        <w:tc>
          <w:tcPr>
            <w:tcW w:w="797" w:type="dxa"/>
          </w:tcPr>
          <w:p w14:paraId="535D63D5" w14:textId="77777777" w:rsidR="00C733D6" w:rsidRDefault="00094BC1">
            <w:pPr>
              <w:pStyle w:val="Compact"/>
              <w:jc w:val="right"/>
            </w:pPr>
            <w:r>
              <w:t>0.79</w:t>
            </w:r>
          </w:p>
        </w:tc>
        <w:tc>
          <w:tcPr>
            <w:tcW w:w="930" w:type="dxa"/>
          </w:tcPr>
          <w:p w14:paraId="40CBC7E8" w14:textId="77777777" w:rsidR="00C733D6" w:rsidRDefault="00094BC1">
            <w:pPr>
              <w:pStyle w:val="Compact"/>
            </w:pPr>
            <w:r>
              <w:t>1.94</w:t>
            </w:r>
          </w:p>
        </w:tc>
        <w:tc>
          <w:tcPr>
            <w:tcW w:w="983" w:type="dxa"/>
          </w:tcPr>
          <w:p w14:paraId="64C0EDD7" w14:textId="77777777" w:rsidR="00C733D6" w:rsidRDefault="00094BC1">
            <w:pPr>
              <w:pStyle w:val="Compact"/>
            </w:pPr>
            <w:r>
              <w:t>0.088</w:t>
            </w:r>
          </w:p>
        </w:tc>
      </w:tr>
      <w:tr w:rsidR="00C733D6" w14:paraId="5B4F05BE" w14:textId="77777777">
        <w:tc>
          <w:tcPr>
            <w:tcW w:w="2998" w:type="dxa"/>
          </w:tcPr>
          <w:p w14:paraId="09DC8854" w14:textId="77777777" w:rsidR="00C733D6" w:rsidRDefault="00094BC1">
            <w:pPr>
              <w:pStyle w:val="Compact"/>
              <w:jc w:val="right"/>
            </w:pPr>
            <w:r>
              <w:t>s(Day):Urban</w:t>
            </w:r>
          </w:p>
        </w:tc>
        <w:tc>
          <w:tcPr>
            <w:tcW w:w="797" w:type="dxa"/>
          </w:tcPr>
          <w:p w14:paraId="6C66BDFA" w14:textId="77777777" w:rsidR="00C733D6" w:rsidRDefault="00094BC1">
            <w:pPr>
              <w:pStyle w:val="Compact"/>
              <w:jc w:val="right"/>
            </w:pPr>
            <w:r>
              <w:t>&lt;0.01</w:t>
            </w:r>
          </w:p>
        </w:tc>
        <w:tc>
          <w:tcPr>
            <w:tcW w:w="930" w:type="dxa"/>
          </w:tcPr>
          <w:p w14:paraId="3C931A41" w14:textId="77777777" w:rsidR="00C733D6" w:rsidRDefault="00094BC1">
            <w:pPr>
              <w:pStyle w:val="Compact"/>
            </w:pPr>
            <w:r>
              <w:t>&lt;0.01</w:t>
            </w:r>
          </w:p>
        </w:tc>
        <w:tc>
          <w:tcPr>
            <w:tcW w:w="983" w:type="dxa"/>
          </w:tcPr>
          <w:p w14:paraId="726301F5" w14:textId="77777777" w:rsidR="00C733D6" w:rsidRDefault="00094BC1">
            <w:pPr>
              <w:pStyle w:val="Compact"/>
            </w:pPr>
            <w:r>
              <w:t>0.419</w:t>
            </w:r>
          </w:p>
        </w:tc>
      </w:tr>
      <w:tr w:rsidR="00C733D6" w14:paraId="234FA015" w14:textId="77777777">
        <w:tc>
          <w:tcPr>
            <w:tcW w:w="2998" w:type="dxa"/>
          </w:tcPr>
          <w:p w14:paraId="019C400A" w14:textId="77777777" w:rsidR="00C733D6" w:rsidRDefault="00094BC1">
            <w:pPr>
              <w:pStyle w:val="Compact"/>
              <w:jc w:val="right"/>
            </w:pPr>
            <w:proofErr w:type="spellStart"/>
            <w:r>
              <w:t>ti</w:t>
            </w:r>
            <w:proofErr w:type="spellEnd"/>
            <w:r>
              <w:t>(</w:t>
            </w:r>
            <w:proofErr w:type="spellStart"/>
            <w:r>
              <w:t>Distance,Day</w:t>
            </w:r>
            <w:proofErr w:type="spellEnd"/>
            <w:r>
              <w:t>):Urban</w:t>
            </w:r>
          </w:p>
        </w:tc>
        <w:tc>
          <w:tcPr>
            <w:tcW w:w="797" w:type="dxa"/>
          </w:tcPr>
          <w:p w14:paraId="62517654" w14:textId="77777777" w:rsidR="00C733D6" w:rsidRDefault="00094BC1">
            <w:pPr>
              <w:pStyle w:val="Compact"/>
              <w:jc w:val="right"/>
            </w:pPr>
            <w:r>
              <w:t>0.36</w:t>
            </w:r>
          </w:p>
        </w:tc>
        <w:tc>
          <w:tcPr>
            <w:tcW w:w="930" w:type="dxa"/>
          </w:tcPr>
          <w:p w14:paraId="6A356548" w14:textId="77777777" w:rsidR="00C733D6" w:rsidRDefault="00094BC1">
            <w:pPr>
              <w:pStyle w:val="Compact"/>
            </w:pPr>
            <w:r>
              <w:t>0.53</w:t>
            </w:r>
          </w:p>
        </w:tc>
        <w:tc>
          <w:tcPr>
            <w:tcW w:w="983" w:type="dxa"/>
          </w:tcPr>
          <w:p w14:paraId="1D7B6EA0" w14:textId="77777777" w:rsidR="00C733D6" w:rsidRDefault="00094BC1">
            <w:pPr>
              <w:pStyle w:val="Compact"/>
            </w:pPr>
            <w:r>
              <w:t>0.224</w:t>
            </w:r>
          </w:p>
        </w:tc>
      </w:tr>
    </w:tbl>
    <w:p w14:paraId="40BD02B2" w14:textId="77777777" w:rsidR="00C733D6" w:rsidRDefault="00094BC1">
      <w:pPr>
        <w:pStyle w:val="BodyText"/>
      </w:pPr>
      <w:proofErr w:type="spellStart"/>
      <w:r>
        <w:t>Addicott</w:t>
      </w:r>
      <w:proofErr w:type="spellEnd"/>
      <w:r>
        <w:t xml:space="preserve">, J.F., </w:t>
      </w:r>
      <w:proofErr w:type="spellStart"/>
      <w:r>
        <w:t>Aho</w:t>
      </w:r>
      <w:proofErr w:type="spellEnd"/>
      <w:r>
        <w:t xml:space="preserve">, J.M., </w:t>
      </w:r>
      <w:proofErr w:type="spellStart"/>
      <w:r>
        <w:t>Antolin</w:t>
      </w:r>
      <w:proofErr w:type="spellEnd"/>
      <w:r>
        <w:t xml:space="preserve">, M.F., Padilla, D.K., Richardson, J.S. &amp; </w:t>
      </w:r>
      <w:proofErr w:type="spellStart"/>
      <w:r>
        <w:t>Soluk</w:t>
      </w:r>
      <w:proofErr w:type="spellEnd"/>
      <w:r>
        <w:t xml:space="preserve">, D.A. (1987). Ecological neighborhoods: Scaling environmental patterns. </w:t>
      </w:r>
      <w:proofErr w:type="spellStart"/>
      <w:r>
        <w:rPr>
          <w:i/>
        </w:rPr>
        <w:t>Oikos</w:t>
      </w:r>
      <w:proofErr w:type="spellEnd"/>
      <w:r>
        <w:t>, 49, 340–346.</w:t>
      </w:r>
    </w:p>
    <w:p w14:paraId="2E1D41EE" w14:textId="77777777" w:rsidR="00C733D6" w:rsidRDefault="00094BC1">
      <w:pPr>
        <w:pStyle w:val="BodyText"/>
      </w:pPr>
      <w:r>
        <w:t xml:space="preserve">Agriculture and </w:t>
      </w:r>
      <w:proofErr w:type="spellStart"/>
      <w:r>
        <w:t>Agri</w:t>
      </w:r>
      <w:proofErr w:type="spellEnd"/>
      <w:r>
        <w:t xml:space="preserve">-Food Canada. (2018). </w:t>
      </w:r>
      <w:r>
        <w:rPr>
          <w:i/>
        </w:rPr>
        <w:t>Annual Crop Inventory</w:t>
      </w:r>
      <w:r>
        <w:t xml:space="preserve">. Available at: </w:t>
      </w:r>
      <w:hyperlink r:id="rId17">
        <w:r>
          <w:rPr>
            <w:rStyle w:val="Hyperlink"/>
          </w:rPr>
          <w:t>https://open.canada.ca/data/en/dataset/ba2645d5-4458-414d-b196-6303ac06c1c9</w:t>
        </w:r>
      </w:hyperlink>
      <w:r>
        <w:t>. Last accessed.</w:t>
      </w:r>
    </w:p>
    <w:p w14:paraId="33770414" w14:textId="77777777" w:rsidR="00C733D6" w:rsidRDefault="00094BC1">
      <w:pPr>
        <w:pStyle w:val="BodyText"/>
      </w:pPr>
      <w:proofErr w:type="spellStart"/>
      <w:r>
        <w:t>Ahrenfeldt</w:t>
      </w:r>
      <w:proofErr w:type="spellEnd"/>
      <w:r>
        <w:t xml:space="preserve">, E., </w:t>
      </w:r>
      <w:proofErr w:type="spellStart"/>
      <w:r>
        <w:t>Klatt</w:t>
      </w:r>
      <w:proofErr w:type="spellEnd"/>
      <w:r>
        <w:t xml:space="preserve">, B., </w:t>
      </w:r>
      <w:proofErr w:type="spellStart"/>
      <w:r>
        <w:t>Arildsen</w:t>
      </w:r>
      <w:proofErr w:type="spellEnd"/>
      <w:r>
        <w:t xml:space="preserve">, J., </w:t>
      </w:r>
      <w:proofErr w:type="spellStart"/>
      <w:r>
        <w:t>Trandem</w:t>
      </w:r>
      <w:proofErr w:type="spellEnd"/>
      <w:r>
        <w:t xml:space="preserve">, N., </w:t>
      </w:r>
      <w:proofErr w:type="spellStart"/>
      <w:r>
        <w:t>Andersson</w:t>
      </w:r>
      <w:proofErr w:type="spellEnd"/>
      <w:r>
        <w:t xml:space="preserve">, G. &amp; </w:t>
      </w:r>
      <w:proofErr w:type="spellStart"/>
      <w:r>
        <w:t>Tscharntke</w:t>
      </w:r>
      <w:proofErr w:type="spellEnd"/>
      <w:r>
        <w:t xml:space="preserve">, T. </w:t>
      </w:r>
      <w:r>
        <w:rPr>
          <w:i/>
        </w:rPr>
        <w:t>et al.</w:t>
      </w:r>
      <w:r>
        <w:t xml:space="preserve"> (2015). Pollinator communities in strawberry crops - variation at multiple spatial scales. </w:t>
      </w:r>
      <w:r>
        <w:rPr>
          <w:i/>
        </w:rPr>
        <w:t>Bulletin of Entomological Research</w:t>
      </w:r>
      <w:r>
        <w:t>, 105, 497–506.</w:t>
      </w:r>
    </w:p>
    <w:p w14:paraId="77E44B14" w14:textId="77777777" w:rsidR="00C733D6" w:rsidRDefault="00094BC1">
      <w:pPr>
        <w:pStyle w:val="BodyText"/>
      </w:pPr>
      <w:r>
        <w:t xml:space="preserve">Aitchison, C.W. (1984). Low temperature feeding by winter-active spiders. </w:t>
      </w:r>
      <w:r>
        <w:rPr>
          <w:i/>
        </w:rPr>
        <w:t>The Journal of Arachnology</w:t>
      </w:r>
      <w:r>
        <w:t>, 12, 297–305.</w:t>
      </w:r>
    </w:p>
    <w:p w14:paraId="0C2139FA" w14:textId="77777777" w:rsidR="00C733D6" w:rsidRDefault="00094BC1">
      <w:pPr>
        <w:pStyle w:val="BodyText"/>
      </w:pPr>
      <w:r>
        <w:t xml:space="preserve">Albrecht, M., </w:t>
      </w:r>
      <w:proofErr w:type="spellStart"/>
      <w:r>
        <w:t>Schmid</w:t>
      </w:r>
      <w:proofErr w:type="spellEnd"/>
      <w:r>
        <w:t xml:space="preserve">, B., </w:t>
      </w:r>
      <w:proofErr w:type="spellStart"/>
      <w:r>
        <w:t>Obrist</w:t>
      </w:r>
      <w:proofErr w:type="spellEnd"/>
      <w:r>
        <w:t xml:space="preserve">, M.K., </w:t>
      </w:r>
      <w:proofErr w:type="spellStart"/>
      <w:r>
        <w:t>Schüpbach</w:t>
      </w:r>
      <w:proofErr w:type="spellEnd"/>
      <w:r>
        <w:t xml:space="preserve">, B., Kleijn, D. &amp; </w:t>
      </w:r>
      <w:proofErr w:type="spellStart"/>
      <w:r>
        <w:t>Duelli</w:t>
      </w:r>
      <w:proofErr w:type="spellEnd"/>
      <w:r>
        <w:t xml:space="preserve">, P. (2010). Effects of ecological compensation meadows on arthropod diversity in adjacent intensively managed grassland. </w:t>
      </w:r>
      <w:r>
        <w:rPr>
          <w:i/>
        </w:rPr>
        <w:t>Biological Conservation</w:t>
      </w:r>
      <w:r>
        <w:t>, 143, 642–649.</w:t>
      </w:r>
    </w:p>
    <w:p w14:paraId="71B9DB19" w14:textId="77777777" w:rsidR="00C733D6" w:rsidRDefault="00094BC1">
      <w:pPr>
        <w:pStyle w:val="BodyText"/>
      </w:pPr>
      <w:r>
        <w:t xml:space="preserve">Allard, C.M. &amp; </w:t>
      </w:r>
      <w:proofErr w:type="spellStart"/>
      <w:r>
        <w:t>Yeargan</w:t>
      </w:r>
      <w:proofErr w:type="spellEnd"/>
      <w:r>
        <w:t xml:space="preserve">, K.V. (2005a). Diel activity patterns and </w:t>
      </w:r>
      <w:proofErr w:type="spellStart"/>
      <w:r>
        <w:t>microspatial</w:t>
      </w:r>
      <w:proofErr w:type="spellEnd"/>
      <w:r>
        <w:t xml:space="preserve"> distribution of the harvestman </w:t>
      </w:r>
      <w:proofErr w:type="spellStart"/>
      <w:r>
        <w:rPr>
          <w:i/>
        </w:rPr>
        <w:t>phalangium</w:t>
      </w:r>
      <w:proofErr w:type="spellEnd"/>
      <w:r>
        <w:rPr>
          <w:i/>
        </w:rPr>
        <w:t xml:space="preserve"> </w:t>
      </w:r>
      <w:proofErr w:type="spellStart"/>
      <w:r>
        <w:rPr>
          <w:i/>
        </w:rPr>
        <w:t>opilio</w:t>
      </w:r>
      <w:proofErr w:type="spellEnd"/>
      <w:r>
        <w:t xml:space="preserve"> (</w:t>
      </w:r>
      <w:proofErr w:type="spellStart"/>
      <w:r>
        <w:t>Opiliones</w:t>
      </w:r>
      <w:proofErr w:type="spellEnd"/>
      <w:r>
        <w:t xml:space="preserve">, </w:t>
      </w:r>
      <w:proofErr w:type="spellStart"/>
      <w:r>
        <w:t>Phalangiidae</w:t>
      </w:r>
      <w:proofErr w:type="spellEnd"/>
      <w:r>
        <w:t xml:space="preserve">) in soybeans. </w:t>
      </w:r>
      <w:r>
        <w:rPr>
          <w:i/>
        </w:rPr>
        <w:t>Journal of Arachnology</w:t>
      </w:r>
      <w:r>
        <w:t>, 33, 745–752.</w:t>
      </w:r>
    </w:p>
    <w:p w14:paraId="02173F87" w14:textId="77777777" w:rsidR="00C733D6" w:rsidRDefault="00094BC1">
      <w:pPr>
        <w:pStyle w:val="BodyText"/>
      </w:pPr>
      <w:r>
        <w:t xml:space="preserve">Allard, C.M. &amp; </w:t>
      </w:r>
      <w:proofErr w:type="spellStart"/>
      <w:r>
        <w:t>Yeargan</w:t>
      </w:r>
      <w:proofErr w:type="spellEnd"/>
      <w:r>
        <w:t xml:space="preserve">, K.V. (2005b). Effect of diet on development and reproduction of the harvestman </w:t>
      </w:r>
      <w:proofErr w:type="spellStart"/>
      <w:r>
        <w:rPr>
          <w:i/>
        </w:rPr>
        <w:t>phalangium</w:t>
      </w:r>
      <w:proofErr w:type="spellEnd"/>
      <w:r>
        <w:rPr>
          <w:i/>
        </w:rPr>
        <w:t xml:space="preserve"> </w:t>
      </w:r>
      <w:proofErr w:type="spellStart"/>
      <w:r>
        <w:rPr>
          <w:i/>
        </w:rPr>
        <w:t>opilio</w:t>
      </w:r>
      <w:proofErr w:type="spellEnd"/>
      <w:r>
        <w:t xml:space="preserve"> (</w:t>
      </w:r>
      <w:proofErr w:type="spellStart"/>
      <w:r>
        <w:t>Opiliones</w:t>
      </w:r>
      <w:proofErr w:type="spellEnd"/>
      <w:r>
        <w:t xml:space="preserve">: </w:t>
      </w:r>
      <w:proofErr w:type="spellStart"/>
      <w:r>
        <w:t>Phalangiidae</w:t>
      </w:r>
      <w:proofErr w:type="spellEnd"/>
      <w:r>
        <w:t xml:space="preserve">). </w:t>
      </w:r>
      <w:r>
        <w:rPr>
          <w:i/>
        </w:rPr>
        <w:t>Environmental Entomology</w:t>
      </w:r>
      <w:r>
        <w:t>, 34, 6–13.</w:t>
      </w:r>
    </w:p>
    <w:p w14:paraId="50ECD1D1" w14:textId="77777777" w:rsidR="00C733D6" w:rsidRDefault="00094BC1">
      <w:pPr>
        <w:pStyle w:val="BodyText"/>
      </w:pPr>
      <w:r>
        <w:t xml:space="preserve">Bertrand, C., </w:t>
      </w:r>
      <w:proofErr w:type="spellStart"/>
      <w:r>
        <w:t>Burel</w:t>
      </w:r>
      <w:proofErr w:type="spellEnd"/>
      <w:r>
        <w:t xml:space="preserve">, F. &amp; </w:t>
      </w:r>
      <w:proofErr w:type="spellStart"/>
      <w:r>
        <w:t>Baudry</w:t>
      </w:r>
      <w:proofErr w:type="spellEnd"/>
      <w:r>
        <w:t xml:space="preserve">, J. (2016). Spatial and temporal heterogeneity of the crop mosaic influences carabid beetles in agricultural landscapes. </w:t>
      </w:r>
      <w:r>
        <w:rPr>
          <w:i/>
        </w:rPr>
        <w:t>Landscape Ecology</w:t>
      </w:r>
      <w:r>
        <w:t>, 31, 451–466.</w:t>
      </w:r>
    </w:p>
    <w:p w14:paraId="283A2C7A" w14:textId="77777777" w:rsidR="00C733D6" w:rsidRDefault="00094BC1">
      <w:pPr>
        <w:pStyle w:val="BodyText"/>
      </w:pPr>
      <w:proofErr w:type="spellStart"/>
      <w:r>
        <w:t>Boetzl</w:t>
      </w:r>
      <w:proofErr w:type="spellEnd"/>
      <w:r>
        <w:t xml:space="preserve">, F.A., Krimmer, E., Krauss, J. &amp; </w:t>
      </w:r>
      <w:proofErr w:type="spellStart"/>
      <w:r>
        <w:t>Steffan-Dewenter</w:t>
      </w:r>
      <w:proofErr w:type="spellEnd"/>
      <w:r>
        <w:t xml:space="preserve">, I. (2018). </w:t>
      </w:r>
      <w:proofErr w:type="spellStart"/>
      <w:r>
        <w:t>Agri</w:t>
      </w:r>
      <w:proofErr w:type="spellEnd"/>
      <w:r>
        <w:t xml:space="preserve">-environmental schemes promote ground-dwelling predators in adjacent oilseed rape fields: Diversity, species traits and distance-decay functions. </w:t>
      </w:r>
      <w:r>
        <w:rPr>
          <w:i/>
        </w:rPr>
        <w:t>Journal of Applied Ecology</w:t>
      </w:r>
      <w:r>
        <w:t>, 56, 10–20.</w:t>
      </w:r>
    </w:p>
    <w:p w14:paraId="5AC8FDDD" w14:textId="77777777" w:rsidR="00C733D6" w:rsidRDefault="00094BC1">
      <w:pPr>
        <w:pStyle w:val="BodyText"/>
      </w:pPr>
      <w:r>
        <w:t xml:space="preserve">Buddle, C.M. (2000). Life history of </w:t>
      </w:r>
      <w:proofErr w:type="spellStart"/>
      <w:r>
        <w:rPr>
          <w:i/>
        </w:rPr>
        <w:t>pardosa</w:t>
      </w:r>
      <w:proofErr w:type="spellEnd"/>
      <w:r>
        <w:rPr>
          <w:i/>
        </w:rPr>
        <w:t xml:space="preserve"> </w:t>
      </w:r>
      <w:proofErr w:type="spellStart"/>
      <w:r>
        <w:rPr>
          <w:i/>
        </w:rPr>
        <w:t>moesta</w:t>
      </w:r>
      <w:proofErr w:type="spellEnd"/>
      <w:r>
        <w:t xml:space="preserve"> and </w:t>
      </w:r>
      <w:proofErr w:type="spellStart"/>
      <w:r>
        <w:rPr>
          <w:i/>
        </w:rPr>
        <w:t>pardosa</w:t>
      </w:r>
      <w:proofErr w:type="spellEnd"/>
      <w:r>
        <w:rPr>
          <w:i/>
        </w:rPr>
        <w:t xml:space="preserve"> </w:t>
      </w:r>
      <w:proofErr w:type="spellStart"/>
      <w:r>
        <w:rPr>
          <w:i/>
        </w:rPr>
        <w:t>mackenziana</w:t>
      </w:r>
      <w:proofErr w:type="spellEnd"/>
      <w:r>
        <w:t xml:space="preserve"> (</w:t>
      </w:r>
      <w:proofErr w:type="spellStart"/>
      <w:r>
        <w:t>Araneae</w:t>
      </w:r>
      <w:proofErr w:type="spellEnd"/>
      <w:r>
        <w:t xml:space="preserve">, </w:t>
      </w:r>
      <w:proofErr w:type="spellStart"/>
      <w:r>
        <w:t>Lycosidae</w:t>
      </w:r>
      <w:proofErr w:type="spellEnd"/>
      <w:r>
        <w:t xml:space="preserve">) in central Alberta, Canada. </w:t>
      </w:r>
      <w:r>
        <w:rPr>
          <w:i/>
        </w:rPr>
        <w:t>The Journal of Arachnology</w:t>
      </w:r>
      <w:r>
        <w:t>, 28, 319–328.</w:t>
      </w:r>
    </w:p>
    <w:p w14:paraId="6BBFF44E" w14:textId="77777777" w:rsidR="00C733D6" w:rsidRDefault="00094BC1">
      <w:pPr>
        <w:pStyle w:val="BodyText"/>
      </w:pPr>
      <w:proofErr w:type="spellStart"/>
      <w:r>
        <w:t>Buja</w:t>
      </w:r>
      <w:proofErr w:type="spellEnd"/>
      <w:r>
        <w:t xml:space="preserve">, A., Hastie, T. &amp; </w:t>
      </w:r>
      <w:proofErr w:type="spellStart"/>
      <w:r>
        <w:t>Tibshirani</w:t>
      </w:r>
      <w:proofErr w:type="spellEnd"/>
      <w:r>
        <w:t xml:space="preserve">, R. (1989). Linear smoothers and additive models. </w:t>
      </w:r>
      <w:r>
        <w:rPr>
          <w:i/>
        </w:rPr>
        <w:t>The Annals of Statistics</w:t>
      </w:r>
      <w:r>
        <w:t>, 17, 453–510.</w:t>
      </w:r>
    </w:p>
    <w:p w14:paraId="3E0C3931" w14:textId="77777777" w:rsidR="00C733D6" w:rsidRDefault="00094BC1">
      <w:pPr>
        <w:pStyle w:val="BodyText"/>
      </w:pPr>
      <w:r>
        <w:t xml:space="preserve">Busch, A.K. (2016). Life history of </w:t>
      </w:r>
      <w:proofErr w:type="spellStart"/>
      <w:r>
        <w:rPr>
          <w:i/>
        </w:rPr>
        <w:t>Pterostichus</w:t>
      </w:r>
      <w:proofErr w:type="spellEnd"/>
      <w:r>
        <w:rPr>
          <w:i/>
        </w:rPr>
        <w:t xml:space="preserve"> </w:t>
      </w:r>
      <w:proofErr w:type="spellStart"/>
      <w:r>
        <w:rPr>
          <w:i/>
        </w:rPr>
        <w:t>melanarius</w:t>
      </w:r>
      <w:proofErr w:type="spellEnd"/>
      <w:r>
        <w:t xml:space="preserve"> (</w:t>
      </w:r>
      <w:proofErr w:type="spellStart"/>
      <w:r>
        <w:t>Coleoptera</w:t>
      </w:r>
      <w:proofErr w:type="spellEnd"/>
      <w:r>
        <w:t xml:space="preserve">: </w:t>
      </w:r>
      <w:proofErr w:type="spellStart"/>
      <w:r>
        <w:t>Carabidae</w:t>
      </w:r>
      <w:proofErr w:type="spellEnd"/>
      <w:r>
        <w:t>) and its importance for biological control in field crops. Master’s thesis. Pennsylvania State University.</w:t>
      </w:r>
    </w:p>
    <w:p w14:paraId="75FAD328" w14:textId="77777777" w:rsidR="00C733D6" w:rsidRDefault="00094BC1">
      <w:pPr>
        <w:pStyle w:val="BodyText"/>
      </w:pPr>
      <w:proofErr w:type="spellStart"/>
      <w:r>
        <w:t>Cárcamo</w:t>
      </w:r>
      <w:proofErr w:type="spellEnd"/>
      <w:r>
        <w:t>, H.A. &amp; Spence, J.R. (1994). Crop type effects on the activity and distribution of ground beetles (</w:t>
      </w:r>
      <w:proofErr w:type="spellStart"/>
      <w:r>
        <w:t>Coleoptera</w:t>
      </w:r>
      <w:proofErr w:type="spellEnd"/>
      <w:r>
        <w:t xml:space="preserve">: </w:t>
      </w:r>
      <w:proofErr w:type="spellStart"/>
      <w:r>
        <w:t>Carabidae</w:t>
      </w:r>
      <w:proofErr w:type="spellEnd"/>
      <w:r>
        <w:t xml:space="preserve">). </w:t>
      </w:r>
      <w:r>
        <w:rPr>
          <w:i/>
        </w:rPr>
        <w:t>Environmental Entomology</w:t>
      </w:r>
      <w:r>
        <w:t>, 23, 684–692.</w:t>
      </w:r>
    </w:p>
    <w:p w14:paraId="328394E0" w14:textId="77777777" w:rsidR="00C733D6" w:rsidRDefault="00094BC1">
      <w:pPr>
        <w:pStyle w:val="BodyText"/>
      </w:pPr>
      <w:proofErr w:type="spellStart"/>
      <w:r>
        <w:t>Cárcamo</w:t>
      </w:r>
      <w:proofErr w:type="spellEnd"/>
      <w:r>
        <w:t xml:space="preserve">, H., </w:t>
      </w:r>
      <w:proofErr w:type="spellStart"/>
      <w:r>
        <w:t>Pinzón</w:t>
      </w:r>
      <w:proofErr w:type="spellEnd"/>
      <w:r>
        <w:t xml:space="preserve">, J., Leech, R. &amp; Spence, J. (2014). Arthropods of Canadian grasslands (Volume 3): Biodiversity and systematics part 1. In: </w:t>
      </w:r>
      <w:r>
        <w:rPr>
          <w:i/>
        </w:rPr>
        <w:t xml:space="preserve">Arthropods of </w:t>
      </w:r>
      <w:proofErr w:type="spellStart"/>
      <w:r>
        <w:rPr>
          <w:i/>
        </w:rPr>
        <w:t>canadian</w:t>
      </w:r>
      <w:proofErr w:type="spellEnd"/>
      <w:r>
        <w:rPr>
          <w:i/>
        </w:rPr>
        <w:t xml:space="preserve"> grasslands (volume 3): Biodiversity and systematics part 1</w:t>
      </w:r>
      <w:r>
        <w:t xml:space="preserve"> (eds. </w:t>
      </w:r>
      <w:proofErr w:type="spellStart"/>
      <w:r>
        <w:t>Cárcamo</w:t>
      </w:r>
      <w:proofErr w:type="spellEnd"/>
      <w:r>
        <w:t xml:space="preserve">, H. &amp; </w:t>
      </w:r>
      <w:proofErr w:type="spellStart"/>
      <w:r>
        <w:t>Giberson</w:t>
      </w:r>
      <w:proofErr w:type="spellEnd"/>
      <w:r>
        <w:t>, D.). Biological Survey of Canada, pp. 75–137.</w:t>
      </w:r>
    </w:p>
    <w:p w14:paraId="7CF32C37" w14:textId="77777777" w:rsidR="00C733D6" w:rsidRDefault="00094BC1">
      <w:pPr>
        <w:pStyle w:val="BodyText"/>
      </w:pPr>
      <w:r>
        <w:t>Collins, J.A., Jennings, D.T. &amp; Forsythe, H.Y. (1996). Effects of cultural practices on the spider (</w:t>
      </w:r>
      <w:proofErr w:type="spellStart"/>
      <w:r>
        <w:t>Araneae</w:t>
      </w:r>
      <w:proofErr w:type="spellEnd"/>
      <w:r>
        <w:t xml:space="preserve">) fauna of lowbush blueberry fields in Washington county, Maine. </w:t>
      </w:r>
      <w:r>
        <w:rPr>
          <w:i/>
        </w:rPr>
        <w:t>The Journal of Arachnology</w:t>
      </w:r>
      <w:r>
        <w:t>, 24, 43–57.</w:t>
      </w:r>
    </w:p>
    <w:p w14:paraId="17F427D4" w14:textId="77777777" w:rsidR="00C733D6" w:rsidRDefault="00094BC1">
      <w:pPr>
        <w:pStyle w:val="BodyText"/>
      </w:pPr>
      <w:proofErr w:type="spellStart"/>
      <w:r>
        <w:t>Desender</w:t>
      </w:r>
      <w:proofErr w:type="spellEnd"/>
      <w:r>
        <w:t xml:space="preserve">, K. &amp; </w:t>
      </w:r>
      <w:proofErr w:type="spellStart"/>
      <w:r>
        <w:t>Alderweireldt</w:t>
      </w:r>
      <w:proofErr w:type="spellEnd"/>
      <w:r>
        <w:t xml:space="preserve">, M. (1988). Population dynamics of adult and larval carabid beetles in a maize field and its boundary. </w:t>
      </w:r>
      <w:r>
        <w:rPr>
          <w:i/>
        </w:rPr>
        <w:t>Journal of Applied Entomology</w:t>
      </w:r>
      <w:r>
        <w:t>, 106, 13–19.</w:t>
      </w:r>
    </w:p>
    <w:p w14:paraId="0CA8AE96" w14:textId="77777777" w:rsidR="00C733D6" w:rsidRDefault="00094BC1">
      <w:pPr>
        <w:pStyle w:val="BodyText"/>
      </w:pPr>
      <w:proofErr w:type="spellStart"/>
      <w:r>
        <w:t>Diekötter</w:t>
      </w:r>
      <w:proofErr w:type="spellEnd"/>
      <w:r>
        <w:t xml:space="preserve">, T., </w:t>
      </w:r>
      <w:proofErr w:type="spellStart"/>
      <w:r>
        <w:t>Kadoya</w:t>
      </w:r>
      <w:proofErr w:type="spellEnd"/>
      <w:r>
        <w:t xml:space="preserve">, T., Peter, F., Wolters, V. &amp; </w:t>
      </w:r>
      <w:proofErr w:type="spellStart"/>
      <w:r>
        <w:t>Jauker</w:t>
      </w:r>
      <w:proofErr w:type="spellEnd"/>
      <w:r>
        <w:t xml:space="preserve">, F. (2010). Oilseed rape crops distort plant-pollinator interactions. </w:t>
      </w:r>
      <w:r>
        <w:rPr>
          <w:i/>
        </w:rPr>
        <w:t>Journal of Applied Ecology</w:t>
      </w:r>
      <w:r>
        <w:t>, 47, 209–214.</w:t>
      </w:r>
    </w:p>
    <w:p w14:paraId="3E3E574E" w14:textId="77777777" w:rsidR="00C733D6" w:rsidRDefault="00094BC1">
      <w:pPr>
        <w:pStyle w:val="BodyText"/>
      </w:pPr>
      <w:proofErr w:type="spellStart"/>
      <w:r>
        <w:t>Dominici</w:t>
      </w:r>
      <w:proofErr w:type="spellEnd"/>
      <w:r>
        <w:t xml:space="preserve">, F. (2002). On the use of generalized additive models in time-series studies of air pollution and health. </w:t>
      </w:r>
      <w:r>
        <w:rPr>
          <w:i/>
        </w:rPr>
        <w:t>American Journal of Epidemiology</w:t>
      </w:r>
      <w:r>
        <w:t>, 156, 193–203.</w:t>
      </w:r>
    </w:p>
    <w:p w14:paraId="78A8289E" w14:textId="77777777" w:rsidR="00C733D6" w:rsidRDefault="00094BC1">
      <w:pPr>
        <w:pStyle w:val="BodyText"/>
      </w:pPr>
      <w:proofErr w:type="spellStart"/>
      <w:r>
        <w:t>Drapela</w:t>
      </w:r>
      <w:proofErr w:type="spellEnd"/>
      <w:r>
        <w:t xml:space="preserve">, T., Frank, T., </w:t>
      </w:r>
      <w:proofErr w:type="spellStart"/>
      <w:r>
        <w:t>Heer</w:t>
      </w:r>
      <w:proofErr w:type="spellEnd"/>
      <w:r>
        <w:t xml:space="preserve">, X., Moser, D. &amp; </w:t>
      </w:r>
      <w:proofErr w:type="spellStart"/>
      <w:r>
        <w:t>Zaller</w:t>
      </w:r>
      <w:proofErr w:type="spellEnd"/>
      <w:r>
        <w:t xml:space="preserve">, J.G. (2011). Landscape structure affects activity density, body size and fecundity of </w:t>
      </w:r>
      <w:proofErr w:type="spellStart"/>
      <w:r>
        <w:rPr>
          <w:i/>
        </w:rPr>
        <w:t>Pardosa</w:t>
      </w:r>
      <w:proofErr w:type="spellEnd"/>
      <w:r>
        <w:t xml:space="preserve"> wolf spiders (</w:t>
      </w:r>
      <w:proofErr w:type="spellStart"/>
      <w:r>
        <w:t>Araneae</w:t>
      </w:r>
      <w:proofErr w:type="spellEnd"/>
      <w:r>
        <w:t xml:space="preserve">: </w:t>
      </w:r>
      <w:proofErr w:type="spellStart"/>
      <w:r>
        <w:t>Lycosidae</w:t>
      </w:r>
      <w:proofErr w:type="spellEnd"/>
      <w:r>
        <w:t xml:space="preserve">) in winter oilseed rape. </w:t>
      </w:r>
      <w:r>
        <w:rPr>
          <w:i/>
        </w:rPr>
        <w:t>European Journal of Entomology</w:t>
      </w:r>
      <w:r>
        <w:t>, 108, 609–614.</w:t>
      </w:r>
    </w:p>
    <w:p w14:paraId="662B3B12" w14:textId="77777777" w:rsidR="00C733D6" w:rsidRDefault="00094BC1">
      <w:pPr>
        <w:pStyle w:val="BodyText"/>
      </w:pPr>
      <w:proofErr w:type="spellStart"/>
      <w:r>
        <w:t>Drapela</w:t>
      </w:r>
      <w:proofErr w:type="spellEnd"/>
      <w:r>
        <w:t xml:space="preserve">, T., Moser, D., </w:t>
      </w:r>
      <w:proofErr w:type="spellStart"/>
      <w:r>
        <w:t>Zaller</w:t>
      </w:r>
      <w:proofErr w:type="spellEnd"/>
      <w:r>
        <w:t xml:space="preserve">, J.G. &amp; Frank, T. (2008). Spider assemblages in winter oilseed rape affected by landscape and site factors. </w:t>
      </w:r>
      <w:proofErr w:type="spellStart"/>
      <w:r>
        <w:rPr>
          <w:i/>
        </w:rPr>
        <w:t>Ecography</w:t>
      </w:r>
      <w:proofErr w:type="spellEnd"/>
      <w:r>
        <w:t>, 31, 254–262.</w:t>
      </w:r>
    </w:p>
    <w:p w14:paraId="2385FD2E" w14:textId="77777777" w:rsidR="00C733D6" w:rsidRDefault="00094BC1">
      <w:pPr>
        <w:pStyle w:val="BodyText"/>
      </w:pPr>
      <w:proofErr w:type="spellStart"/>
      <w:r>
        <w:t>Duelli</w:t>
      </w:r>
      <w:proofErr w:type="spellEnd"/>
      <w:r>
        <w:t xml:space="preserve">, P. &amp; </w:t>
      </w:r>
      <w:proofErr w:type="spellStart"/>
      <w:r>
        <w:t>Obrist</w:t>
      </w:r>
      <w:proofErr w:type="spellEnd"/>
      <w:r>
        <w:t xml:space="preserve">, M.K. (2003). Regional biodiversity in an agricultural landscape: The contribution of </w:t>
      </w:r>
      <w:proofErr w:type="spellStart"/>
      <w:r>
        <w:t>seminatural</w:t>
      </w:r>
      <w:proofErr w:type="spellEnd"/>
      <w:r>
        <w:t xml:space="preserve"> habitat islands. </w:t>
      </w:r>
      <w:r>
        <w:rPr>
          <w:i/>
        </w:rPr>
        <w:t>Basic and Applied Ecology</w:t>
      </w:r>
      <w:r>
        <w:t>, 4, 129–138.</w:t>
      </w:r>
    </w:p>
    <w:p w14:paraId="664E86CE" w14:textId="77777777" w:rsidR="00C733D6" w:rsidRDefault="00094BC1">
      <w:pPr>
        <w:pStyle w:val="BodyText"/>
      </w:pPr>
      <w:r>
        <w:t xml:space="preserve">Fournier, E. &amp; </w:t>
      </w:r>
      <w:proofErr w:type="spellStart"/>
      <w:r>
        <w:t>Loreau</w:t>
      </w:r>
      <w:proofErr w:type="spellEnd"/>
      <w:r>
        <w:t xml:space="preserve">, M. (2002). Foraging activity of the carabid beetle </w:t>
      </w:r>
      <w:proofErr w:type="spellStart"/>
      <w:r>
        <w:rPr>
          <w:i/>
        </w:rPr>
        <w:t>Pterostichus</w:t>
      </w:r>
      <w:proofErr w:type="spellEnd"/>
      <w:r>
        <w:rPr>
          <w:i/>
        </w:rPr>
        <w:t xml:space="preserve"> </w:t>
      </w:r>
      <w:proofErr w:type="spellStart"/>
      <w:r>
        <w:rPr>
          <w:i/>
        </w:rPr>
        <w:t>melanarius</w:t>
      </w:r>
      <w:proofErr w:type="spellEnd"/>
      <w:r>
        <w:t xml:space="preserve"> Ill. in field margin habitats. </w:t>
      </w:r>
      <w:r>
        <w:rPr>
          <w:i/>
        </w:rPr>
        <w:t>Agriculture, Ecosystems &amp; Environment</w:t>
      </w:r>
      <w:r>
        <w:t>, 89, 253–259.</w:t>
      </w:r>
    </w:p>
    <w:p w14:paraId="6D967668" w14:textId="77777777" w:rsidR="00C733D6" w:rsidRDefault="00094BC1">
      <w:pPr>
        <w:pStyle w:val="BodyText"/>
      </w:pPr>
      <w:proofErr w:type="spellStart"/>
      <w:r>
        <w:t>Gagic</w:t>
      </w:r>
      <w:proofErr w:type="spellEnd"/>
      <w:r>
        <w:t xml:space="preserve">, V., Kleijn, D., </w:t>
      </w:r>
      <w:proofErr w:type="spellStart"/>
      <w:r>
        <w:t>Báldi</w:t>
      </w:r>
      <w:proofErr w:type="spellEnd"/>
      <w:r>
        <w:t xml:space="preserve">, A., </w:t>
      </w:r>
      <w:proofErr w:type="spellStart"/>
      <w:r>
        <w:t>Boros</w:t>
      </w:r>
      <w:proofErr w:type="spellEnd"/>
      <w:r>
        <w:t xml:space="preserve">, G., </w:t>
      </w:r>
      <w:proofErr w:type="spellStart"/>
      <w:r>
        <w:t>Jørgensen</w:t>
      </w:r>
      <w:proofErr w:type="spellEnd"/>
      <w:r>
        <w:t xml:space="preserve">, H.B. &amp; </w:t>
      </w:r>
      <w:proofErr w:type="spellStart"/>
      <w:r>
        <w:t>Elek</w:t>
      </w:r>
      <w:proofErr w:type="spellEnd"/>
      <w:r>
        <w:t xml:space="preserve">, Z. </w:t>
      </w:r>
      <w:r>
        <w:rPr>
          <w:i/>
        </w:rPr>
        <w:t>et al.</w:t>
      </w:r>
      <w:r>
        <w:t xml:space="preserve"> (2017). Combined effects of agrochemicals and ecosystem services on crop yield across Europe. </w:t>
      </w:r>
      <w:r>
        <w:rPr>
          <w:i/>
        </w:rPr>
        <w:t>Ecology Letters</w:t>
      </w:r>
      <w:r>
        <w:t>, 20, 1427–1436.</w:t>
      </w:r>
    </w:p>
    <w:p w14:paraId="4049715D" w14:textId="77777777" w:rsidR="00C733D6" w:rsidRDefault="00094BC1">
      <w:pPr>
        <w:pStyle w:val="BodyText"/>
      </w:pPr>
      <w:r>
        <w:t xml:space="preserve">Galpern, P. &amp; Gavin, M.P. (2020). Assessing the potential to increase landscape complexity in Canadian prairie croplands: A multi-scale analysis of land use pattern. </w:t>
      </w:r>
      <w:r>
        <w:rPr>
          <w:i/>
        </w:rPr>
        <w:t>Frontiers in Environmental Science</w:t>
      </w:r>
      <w:r>
        <w:t>, 8.</w:t>
      </w:r>
    </w:p>
    <w:p w14:paraId="5C8EC0BE" w14:textId="77777777" w:rsidR="00C733D6" w:rsidRDefault="00094BC1">
      <w:pPr>
        <w:pStyle w:val="BodyText"/>
      </w:pPr>
      <w:r>
        <w:t xml:space="preserve">Galpern, P., Johnson, S.A., </w:t>
      </w:r>
      <w:proofErr w:type="spellStart"/>
      <w:r>
        <w:t>Retzlaff</w:t>
      </w:r>
      <w:proofErr w:type="spellEnd"/>
      <w:r>
        <w:t xml:space="preserve">, J.L., Chang, D. &amp; Swann, J. (2017). Reduced abundance and earlier collection of bumble bee workers under intensive cultivation of a mass-flowering prairie crop. </w:t>
      </w:r>
      <w:r>
        <w:rPr>
          <w:i/>
        </w:rPr>
        <w:t>Ecology and Evolution</w:t>
      </w:r>
      <w:r>
        <w:t>, 7, 2414–2422.</w:t>
      </w:r>
    </w:p>
    <w:p w14:paraId="6B852F8F" w14:textId="77777777" w:rsidR="00C733D6" w:rsidRDefault="00094BC1">
      <w:pPr>
        <w:pStyle w:val="BodyText"/>
      </w:pPr>
      <w:r>
        <w:t xml:space="preserve">Gardiner, M., Landis, D., </w:t>
      </w:r>
      <w:proofErr w:type="spellStart"/>
      <w:r>
        <w:t>Gratton</w:t>
      </w:r>
      <w:proofErr w:type="spellEnd"/>
      <w:r>
        <w:t xml:space="preserve">, C., Schmidt, N., O’Neal, M. &amp; Mueller, E. </w:t>
      </w:r>
      <w:r>
        <w:rPr>
          <w:i/>
        </w:rPr>
        <w:t>et al.</w:t>
      </w:r>
      <w:r>
        <w:t xml:space="preserve"> (2010). Landscape composition influences the activity density of </w:t>
      </w:r>
      <w:proofErr w:type="spellStart"/>
      <w:r>
        <w:t>carabidae</w:t>
      </w:r>
      <w:proofErr w:type="spellEnd"/>
      <w:r>
        <w:t xml:space="preserve"> and </w:t>
      </w:r>
      <w:proofErr w:type="spellStart"/>
      <w:r>
        <w:t>arachnida</w:t>
      </w:r>
      <w:proofErr w:type="spellEnd"/>
      <w:r>
        <w:t xml:space="preserve"> in soybean fields. </w:t>
      </w:r>
      <w:r>
        <w:rPr>
          <w:i/>
        </w:rPr>
        <w:t>Biological Control</w:t>
      </w:r>
      <w:r>
        <w:t>, 55, 11–19.</w:t>
      </w:r>
    </w:p>
    <w:p w14:paraId="6F7E686C" w14:textId="77777777" w:rsidR="00C733D6" w:rsidRDefault="00094BC1">
      <w:pPr>
        <w:pStyle w:val="BodyText"/>
      </w:pPr>
      <w:r>
        <w:t xml:space="preserve">Garibaldi, L.A., </w:t>
      </w:r>
      <w:proofErr w:type="spellStart"/>
      <w:r>
        <w:t>Steffan-Dewenter</w:t>
      </w:r>
      <w:proofErr w:type="spellEnd"/>
      <w:r>
        <w:t xml:space="preserve">, I., </w:t>
      </w:r>
      <w:proofErr w:type="spellStart"/>
      <w:r>
        <w:t>Winfree</w:t>
      </w:r>
      <w:proofErr w:type="spellEnd"/>
      <w:r>
        <w:t xml:space="preserve">, R., </w:t>
      </w:r>
      <w:proofErr w:type="spellStart"/>
      <w:r>
        <w:t>Aizen</w:t>
      </w:r>
      <w:proofErr w:type="spellEnd"/>
      <w:r>
        <w:t xml:space="preserve">, M.A., </w:t>
      </w:r>
      <w:proofErr w:type="spellStart"/>
      <w:r>
        <w:t>Bommarco</w:t>
      </w:r>
      <w:proofErr w:type="spellEnd"/>
      <w:r>
        <w:t xml:space="preserve">, R. &amp; Cunningham, S.A. </w:t>
      </w:r>
      <w:r>
        <w:rPr>
          <w:i/>
        </w:rPr>
        <w:t>et al.</w:t>
      </w:r>
      <w:r>
        <w:t xml:space="preserve"> (2013). Wild pollinators enhance fruit set of crops regardless of honey bee abundance. </w:t>
      </w:r>
      <w:r>
        <w:rPr>
          <w:i/>
        </w:rPr>
        <w:t>Science</w:t>
      </w:r>
      <w:r>
        <w:t>, 339, 1608–1611.</w:t>
      </w:r>
    </w:p>
    <w:p w14:paraId="5F78F197" w14:textId="77777777" w:rsidR="00C733D6" w:rsidRDefault="00094BC1">
      <w:pPr>
        <w:pStyle w:val="BodyText"/>
      </w:pPr>
      <w:r>
        <w:t xml:space="preserve">González, E., </w:t>
      </w:r>
      <w:proofErr w:type="spellStart"/>
      <w:r>
        <w:t>Seidl</w:t>
      </w:r>
      <w:proofErr w:type="spellEnd"/>
      <w:r>
        <w:t xml:space="preserve">, M., </w:t>
      </w:r>
      <w:proofErr w:type="spellStart"/>
      <w:r>
        <w:t>Kadlec</w:t>
      </w:r>
      <w:proofErr w:type="spellEnd"/>
      <w:r>
        <w:t xml:space="preserve">, T., Ferrante, M. &amp; Knapp, M. (2020). Distribution of ecosystem services within oilseed rape fields: Effects of field defects on pest and weed seed predation rates. </w:t>
      </w:r>
      <w:r>
        <w:rPr>
          <w:i/>
        </w:rPr>
        <w:t>Agriculture, Ecosystems &amp; Environment</w:t>
      </w:r>
      <w:r>
        <w:t>, 295, 106894.</w:t>
      </w:r>
    </w:p>
    <w:p w14:paraId="3DD91F86" w14:textId="77777777" w:rsidR="00C733D6" w:rsidRDefault="00094BC1">
      <w:pPr>
        <w:pStyle w:val="BodyText"/>
      </w:pPr>
      <w:r>
        <w:t>Greenstone, M.H. (1982). Ballooning frequency and habitat predictability in two wolf spider species (</w:t>
      </w:r>
      <w:proofErr w:type="spellStart"/>
      <w:r>
        <w:t>Lycosidae</w:t>
      </w:r>
      <w:proofErr w:type="spellEnd"/>
      <w:r>
        <w:t xml:space="preserve">: </w:t>
      </w:r>
      <w:proofErr w:type="spellStart"/>
      <w:r>
        <w:t>Pardosa</w:t>
      </w:r>
      <w:proofErr w:type="spellEnd"/>
      <w:r>
        <w:t xml:space="preserve">). </w:t>
      </w:r>
      <w:r>
        <w:rPr>
          <w:i/>
        </w:rPr>
        <w:t>The Florida Entomologist</w:t>
      </w:r>
      <w:r>
        <w:t>, 65, 83–89.</w:t>
      </w:r>
    </w:p>
    <w:p w14:paraId="4D9B2036" w14:textId="77777777" w:rsidR="00C733D6" w:rsidRDefault="00094BC1">
      <w:pPr>
        <w:pStyle w:val="BodyText"/>
      </w:pPr>
      <w:proofErr w:type="spellStart"/>
      <w:r>
        <w:t>Halaj</w:t>
      </w:r>
      <w:proofErr w:type="spellEnd"/>
      <w:r>
        <w:t xml:space="preserve">, J. &amp; Cady, A.B. (2000). Diet composition and significance of earthworms as food of harvestmen (Arachnida: </w:t>
      </w:r>
      <w:proofErr w:type="spellStart"/>
      <w:r>
        <w:t>Opiliones</w:t>
      </w:r>
      <w:proofErr w:type="spellEnd"/>
      <w:r>
        <w:t xml:space="preserve">). </w:t>
      </w:r>
      <w:r>
        <w:rPr>
          <w:i/>
        </w:rPr>
        <w:t>The American Midland Naturalist</w:t>
      </w:r>
      <w:r>
        <w:t>, 143, 487–491.</w:t>
      </w:r>
    </w:p>
    <w:p w14:paraId="532F8ADD" w14:textId="77777777" w:rsidR="00C733D6" w:rsidRDefault="00094BC1">
      <w:pPr>
        <w:pStyle w:val="BodyText"/>
      </w:pPr>
      <w:proofErr w:type="spellStart"/>
      <w:r>
        <w:t>Hamon</w:t>
      </w:r>
      <w:proofErr w:type="spellEnd"/>
      <w:r>
        <w:t xml:space="preserve">, N., </w:t>
      </w:r>
      <w:proofErr w:type="spellStart"/>
      <w:r>
        <w:t>Bardner</w:t>
      </w:r>
      <w:proofErr w:type="spellEnd"/>
      <w:r>
        <w:t xml:space="preserve">, R., Allen-Williams, L. &amp; Lee, J. (1990). Carabid populations in field beans and their effect on the population dynamics of </w:t>
      </w:r>
      <w:proofErr w:type="spellStart"/>
      <w:r>
        <w:rPr>
          <w:i/>
        </w:rPr>
        <w:t>Sitona</w:t>
      </w:r>
      <w:proofErr w:type="spellEnd"/>
      <w:r>
        <w:rPr>
          <w:i/>
        </w:rPr>
        <w:t xml:space="preserve"> </w:t>
      </w:r>
      <w:proofErr w:type="spellStart"/>
      <w:r>
        <w:rPr>
          <w:i/>
        </w:rPr>
        <w:t>lineatus</w:t>
      </w:r>
      <w:proofErr w:type="spellEnd"/>
      <w:r>
        <w:t xml:space="preserve"> (L.). </w:t>
      </w:r>
      <w:r>
        <w:rPr>
          <w:i/>
        </w:rPr>
        <w:t>Annals of Applied Biology</w:t>
      </w:r>
      <w:r>
        <w:t>, 117, 51–62.</w:t>
      </w:r>
    </w:p>
    <w:p w14:paraId="61EF128E" w14:textId="77777777" w:rsidR="00C733D6" w:rsidRDefault="00094BC1">
      <w:pPr>
        <w:pStyle w:val="BodyText"/>
      </w:pPr>
      <w:r>
        <w:t xml:space="preserve">Hatten, T.D., Bosque-Pérez, N.A., </w:t>
      </w:r>
      <w:proofErr w:type="spellStart"/>
      <w:r>
        <w:t>Labonte</w:t>
      </w:r>
      <w:proofErr w:type="spellEnd"/>
      <w:r>
        <w:t xml:space="preserve">, J.R., Guy, S.O. &amp; </w:t>
      </w:r>
      <w:proofErr w:type="spellStart"/>
      <w:r>
        <w:t>Eigenbrode</w:t>
      </w:r>
      <w:proofErr w:type="spellEnd"/>
      <w:r>
        <w:t xml:space="preserve">, S.D. (2007). Effects of tillage on the activity density and biological diversity of carabid beetles in spring and winter crops. </w:t>
      </w:r>
      <w:r>
        <w:rPr>
          <w:i/>
        </w:rPr>
        <w:t>Environmental Entomology</w:t>
      </w:r>
      <w:r>
        <w:t>, 36, 356–368.</w:t>
      </w:r>
    </w:p>
    <w:p w14:paraId="2BA7BC5C" w14:textId="77777777" w:rsidR="00C733D6" w:rsidRDefault="00094BC1">
      <w:pPr>
        <w:pStyle w:val="BodyText"/>
      </w:pPr>
      <w:proofErr w:type="spellStart"/>
      <w:r>
        <w:t>Hilbe</w:t>
      </w:r>
      <w:proofErr w:type="spellEnd"/>
      <w:r>
        <w:t xml:space="preserve">, J.M. (2011). </w:t>
      </w:r>
      <w:r>
        <w:rPr>
          <w:i/>
        </w:rPr>
        <w:t>Negative binomial regression</w:t>
      </w:r>
      <w:r>
        <w:t>. Cambridge University Press.</w:t>
      </w:r>
    </w:p>
    <w:p w14:paraId="5CF1E90A" w14:textId="77777777" w:rsidR="00C733D6" w:rsidRDefault="00094BC1">
      <w:pPr>
        <w:pStyle w:val="BodyText"/>
      </w:pPr>
      <w:r>
        <w:t xml:space="preserve">Karp, D.S., Chaplin-Kramer, R., Meehan, T.D., Martin, E.A., </w:t>
      </w:r>
      <w:proofErr w:type="spellStart"/>
      <w:r>
        <w:t>DeClerck</w:t>
      </w:r>
      <w:proofErr w:type="spellEnd"/>
      <w:r>
        <w:t xml:space="preserve">, F. &amp; Grab, H. </w:t>
      </w:r>
      <w:r>
        <w:rPr>
          <w:i/>
        </w:rPr>
        <w:t>et al.</w:t>
      </w:r>
      <w:r>
        <w:t xml:space="preserve"> (2018). Crop pests and predators exhibit inconsistent responses to surrounding landscape composition. </w:t>
      </w:r>
      <w:r>
        <w:rPr>
          <w:i/>
        </w:rPr>
        <w:t>Proceedings of the National Academy of Sciences</w:t>
      </w:r>
      <w:r>
        <w:t>, 115, E7863–E7870.</w:t>
      </w:r>
    </w:p>
    <w:p w14:paraId="478619BF" w14:textId="77777777" w:rsidR="00C733D6" w:rsidRDefault="00094BC1">
      <w:pPr>
        <w:pStyle w:val="BodyText"/>
      </w:pPr>
      <w:r>
        <w:t xml:space="preserve">Klein, A.-M., </w:t>
      </w:r>
      <w:proofErr w:type="spellStart"/>
      <w:r>
        <w:t>Vaissière</w:t>
      </w:r>
      <w:proofErr w:type="spellEnd"/>
      <w:r>
        <w:t xml:space="preserve">, B.E., Cane, J.H., </w:t>
      </w:r>
      <w:proofErr w:type="spellStart"/>
      <w:r>
        <w:t>Steffan-Dewenter</w:t>
      </w:r>
      <w:proofErr w:type="spellEnd"/>
      <w:r>
        <w:t xml:space="preserve">, I., Cunningham, S.A. &amp; </w:t>
      </w:r>
      <w:proofErr w:type="spellStart"/>
      <w:r>
        <w:t>Kremen</w:t>
      </w:r>
      <w:proofErr w:type="spellEnd"/>
      <w:r>
        <w:t xml:space="preserve">, C. </w:t>
      </w:r>
      <w:r>
        <w:rPr>
          <w:i/>
        </w:rPr>
        <w:t>et al.</w:t>
      </w:r>
      <w:r>
        <w:t xml:space="preserve"> (2007). Importance of pollinators in changing landscapes for world crops. </w:t>
      </w:r>
      <w:r>
        <w:rPr>
          <w:i/>
        </w:rPr>
        <w:t>Proceedings of the Royal Society B: Biological Sciences</w:t>
      </w:r>
      <w:r>
        <w:t>, 274, 303–313.</w:t>
      </w:r>
    </w:p>
    <w:p w14:paraId="7E968A8D" w14:textId="77777777" w:rsidR="00C733D6" w:rsidRDefault="00094BC1">
      <w:pPr>
        <w:pStyle w:val="BodyText"/>
      </w:pPr>
      <w:proofErr w:type="spellStart"/>
      <w:r w:rsidRPr="00094BC1">
        <w:rPr>
          <w:lang w:val="fr-CA"/>
          <w:rPrChange w:id="91" w:author="Vickruck, Jessica" w:date="2020-09-29T09:50:00Z">
            <w:rPr/>
          </w:rPrChange>
        </w:rPr>
        <w:t>Kowal</w:t>
      </w:r>
      <w:proofErr w:type="spellEnd"/>
      <w:r w:rsidRPr="00094BC1">
        <w:rPr>
          <w:lang w:val="fr-CA"/>
          <w:rPrChange w:id="92" w:author="Vickruck, Jessica" w:date="2020-09-29T09:50:00Z">
            <w:rPr/>
          </w:rPrChange>
        </w:rPr>
        <w:t xml:space="preserve">, V.A. &amp; </w:t>
      </w:r>
      <w:proofErr w:type="spellStart"/>
      <w:r w:rsidRPr="00094BC1">
        <w:rPr>
          <w:lang w:val="fr-CA"/>
          <w:rPrChange w:id="93" w:author="Vickruck, Jessica" w:date="2020-09-29T09:50:00Z">
            <w:rPr/>
          </w:rPrChange>
        </w:rPr>
        <w:t>Cartar</w:t>
      </w:r>
      <w:proofErr w:type="spellEnd"/>
      <w:r w:rsidRPr="00094BC1">
        <w:rPr>
          <w:lang w:val="fr-CA"/>
          <w:rPrChange w:id="94" w:author="Vickruck, Jessica" w:date="2020-09-29T09:50:00Z">
            <w:rPr/>
          </w:rPrChange>
        </w:rPr>
        <w:t xml:space="preserve">, R.V. (2011). </w:t>
      </w:r>
      <w:r>
        <w:t xml:space="preserve">Edge effects of three anthropogenic disturbances on spider communities in Alberta’s boreal forest. </w:t>
      </w:r>
      <w:r>
        <w:rPr>
          <w:i/>
        </w:rPr>
        <w:t>Journal of Insect Conservation</w:t>
      </w:r>
      <w:r>
        <w:t>, 16, 613–627.</w:t>
      </w:r>
    </w:p>
    <w:p w14:paraId="704E3F14" w14:textId="77777777" w:rsidR="00C733D6" w:rsidRDefault="00094BC1">
      <w:pPr>
        <w:pStyle w:val="BodyText"/>
      </w:pPr>
      <w:r>
        <w:t xml:space="preserve">Landis, D.A., </w:t>
      </w:r>
      <w:proofErr w:type="spellStart"/>
      <w:r>
        <w:t>Wratten</w:t>
      </w:r>
      <w:proofErr w:type="spellEnd"/>
      <w:r>
        <w:t xml:space="preserve">, S.D. &amp; </w:t>
      </w:r>
      <w:proofErr w:type="spellStart"/>
      <w:r>
        <w:t>Gurr</w:t>
      </w:r>
      <w:proofErr w:type="spellEnd"/>
      <w:r>
        <w:t xml:space="preserve">, G.M. (2000). Habitat management to conserve natural enemies of arthropod pests in agriculture. </w:t>
      </w:r>
      <w:r>
        <w:rPr>
          <w:i/>
        </w:rPr>
        <w:t>Annual Review of Entomology</w:t>
      </w:r>
      <w:r>
        <w:t>, 45, 175–201.</w:t>
      </w:r>
    </w:p>
    <w:p w14:paraId="04D6C5D9" w14:textId="77777777" w:rsidR="00C733D6" w:rsidRDefault="00094BC1">
      <w:pPr>
        <w:pStyle w:val="BodyText"/>
      </w:pPr>
      <w:r>
        <w:t xml:space="preserve">Lang, A. (2000). The pitfalls of pitfalls: A comparison of pitfall trap catches and absolute density estimates of </w:t>
      </w:r>
      <w:proofErr w:type="spellStart"/>
      <w:r>
        <w:t>epigeal</w:t>
      </w:r>
      <w:proofErr w:type="spellEnd"/>
      <w:r>
        <w:t xml:space="preserve"> invertebrate predators in arable land. </w:t>
      </w:r>
      <w:r>
        <w:rPr>
          <w:i/>
        </w:rPr>
        <w:t>Journal of Pest Science</w:t>
      </w:r>
      <w:r>
        <w:t>, 73, 99–1006.</w:t>
      </w:r>
    </w:p>
    <w:p w14:paraId="3E70D8BE" w14:textId="77777777" w:rsidR="00C733D6" w:rsidRDefault="00094BC1">
      <w:pPr>
        <w:pStyle w:val="BodyText"/>
      </w:pPr>
      <w:r>
        <w:t xml:space="preserve">Larsen, K.J., Work, T.T. &amp; </w:t>
      </w:r>
      <w:proofErr w:type="spellStart"/>
      <w:r>
        <w:t>Purrington</w:t>
      </w:r>
      <w:proofErr w:type="spellEnd"/>
      <w:r>
        <w:t>, F.F. (2003). Habitat use patterns by ground beetles (</w:t>
      </w:r>
      <w:proofErr w:type="spellStart"/>
      <w:r>
        <w:t>Coleoptera</w:t>
      </w:r>
      <w:proofErr w:type="spellEnd"/>
      <w:r>
        <w:t xml:space="preserve">: </w:t>
      </w:r>
      <w:proofErr w:type="spellStart"/>
      <w:r>
        <w:t>Carabidae</w:t>
      </w:r>
      <w:proofErr w:type="spellEnd"/>
      <w:r>
        <w:t xml:space="preserve">) of northeastern Iowa. </w:t>
      </w:r>
      <w:proofErr w:type="spellStart"/>
      <w:r>
        <w:rPr>
          <w:i/>
        </w:rPr>
        <w:t>Pedobiologia</w:t>
      </w:r>
      <w:proofErr w:type="spellEnd"/>
      <w:r>
        <w:t>, 47, 288–299.</w:t>
      </w:r>
    </w:p>
    <w:p w14:paraId="0A37D2BC" w14:textId="77777777" w:rsidR="00C733D6" w:rsidRDefault="00094BC1">
      <w:pPr>
        <w:pStyle w:val="BodyText"/>
      </w:pPr>
      <w:r>
        <w:t xml:space="preserve">Lima, S.L. &amp; </w:t>
      </w:r>
      <w:proofErr w:type="spellStart"/>
      <w:r>
        <w:t>Zollner</w:t>
      </w:r>
      <w:proofErr w:type="spellEnd"/>
      <w:r>
        <w:t xml:space="preserve">, P.A. (1996). Towards a behavioral ecology of ecological landscapes. </w:t>
      </w:r>
      <w:r>
        <w:rPr>
          <w:i/>
        </w:rPr>
        <w:t>Trends in Ecology &amp; Evolution</w:t>
      </w:r>
      <w:r>
        <w:t>, 11, 131–135.</w:t>
      </w:r>
    </w:p>
    <w:p w14:paraId="1A9C2461" w14:textId="77777777" w:rsidR="00C733D6" w:rsidRDefault="00094BC1">
      <w:pPr>
        <w:pStyle w:val="BodyText"/>
      </w:pPr>
      <w:proofErr w:type="spellStart"/>
      <w:r>
        <w:t>Losey</w:t>
      </w:r>
      <w:proofErr w:type="spellEnd"/>
      <w:r>
        <w:t xml:space="preserve">, J.E. &amp; Vaughan, M. (2006). The economic value of ecological services provided by insects. </w:t>
      </w:r>
      <w:proofErr w:type="spellStart"/>
      <w:r>
        <w:rPr>
          <w:i/>
        </w:rPr>
        <w:t>BioScience</w:t>
      </w:r>
      <w:proofErr w:type="spellEnd"/>
      <w:r>
        <w:t>, 56, 311.</w:t>
      </w:r>
    </w:p>
    <w:p w14:paraId="732C6BE9" w14:textId="77777777" w:rsidR="00C733D6" w:rsidRDefault="00094BC1">
      <w:pPr>
        <w:pStyle w:val="BodyText"/>
      </w:pPr>
      <w:proofErr w:type="spellStart"/>
      <w:r>
        <w:t>Lövei</w:t>
      </w:r>
      <w:proofErr w:type="spellEnd"/>
      <w:r>
        <w:t>, G.L. &amp; Sunderland, K.D. (1996). Ecology and behavior of ground beetles (</w:t>
      </w:r>
      <w:proofErr w:type="spellStart"/>
      <w:r>
        <w:t>coleoptera</w:t>
      </w:r>
      <w:proofErr w:type="spellEnd"/>
      <w:r>
        <w:t xml:space="preserve">: </w:t>
      </w:r>
      <w:proofErr w:type="spellStart"/>
      <w:r>
        <w:t>Carabidae</w:t>
      </w:r>
      <w:proofErr w:type="spellEnd"/>
      <w:r>
        <w:t xml:space="preserve">). </w:t>
      </w:r>
      <w:r>
        <w:rPr>
          <w:i/>
        </w:rPr>
        <w:t>Annual Review of Entomology</w:t>
      </w:r>
      <w:r>
        <w:t>, 41, 231–256.</w:t>
      </w:r>
    </w:p>
    <w:p w14:paraId="0A34BF36" w14:textId="77777777" w:rsidR="00C733D6" w:rsidRDefault="00094BC1">
      <w:pPr>
        <w:pStyle w:val="BodyText"/>
      </w:pPr>
      <w:proofErr w:type="spellStart"/>
      <w:r>
        <w:t>Macfadyen</w:t>
      </w:r>
      <w:proofErr w:type="spellEnd"/>
      <w:r>
        <w:t xml:space="preserve">, S. &amp; Muller, W. (2013). Edges in agricultural landscapes: Species interactions and movement of natural enemies. </w:t>
      </w:r>
      <w:proofErr w:type="spellStart"/>
      <w:r>
        <w:rPr>
          <w:i/>
        </w:rPr>
        <w:t>PLoS</w:t>
      </w:r>
      <w:proofErr w:type="spellEnd"/>
      <w:r>
        <w:rPr>
          <w:i/>
        </w:rPr>
        <w:t xml:space="preserve"> ONE</w:t>
      </w:r>
      <w:r>
        <w:t>, 8, e59659.</w:t>
      </w:r>
    </w:p>
    <w:p w14:paraId="24982DF2" w14:textId="77777777" w:rsidR="00C733D6" w:rsidRDefault="00094BC1">
      <w:pPr>
        <w:pStyle w:val="BodyText"/>
      </w:pPr>
      <w:proofErr w:type="spellStart"/>
      <w:r>
        <w:t>Marra</w:t>
      </w:r>
      <w:proofErr w:type="spellEnd"/>
      <w:r>
        <w:t xml:space="preserve">, G. &amp; Wood, S.N. (2011). Practical variable selection for generalized additive models. </w:t>
      </w:r>
      <w:r>
        <w:rPr>
          <w:i/>
        </w:rPr>
        <w:t>Computational Statistics &amp; Data Analysis</w:t>
      </w:r>
      <w:r>
        <w:t>, 55, 2372–2387.</w:t>
      </w:r>
    </w:p>
    <w:p w14:paraId="7D2760A5" w14:textId="77777777" w:rsidR="00C733D6" w:rsidRDefault="00094BC1">
      <w:pPr>
        <w:pStyle w:val="BodyText"/>
      </w:pPr>
      <w:r>
        <w:t xml:space="preserve">Martin, A.E., Collins, S.J., Crowe, S., Girard, J., </w:t>
      </w:r>
      <w:proofErr w:type="spellStart"/>
      <w:r>
        <w:t>Naujokaitis</w:t>
      </w:r>
      <w:proofErr w:type="spellEnd"/>
      <w:r>
        <w:t xml:space="preserve">-Lewis, I. &amp; Smith, A.C. </w:t>
      </w:r>
      <w:r>
        <w:rPr>
          <w:i/>
        </w:rPr>
        <w:t>et al.</w:t>
      </w:r>
      <w:r>
        <w:t xml:space="preserve"> (2020). Effects of farmland heterogeneity on biodiversity are similar </w:t>
      </w:r>
      <w:proofErr w:type="spellStart"/>
      <w:r>
        <w:t>toor</w:t>
      </w:r>
      <w:proofErr w:type="spellEnd"/>
      <w:r>
        <w:t xml:space="preserve"> even larger </w:t>
      </w:r>
      <w:proofErr w:type="spellStart"/>
      <w:r>
        <w:t>thanthe</w:t>
      </w:r>
      <w:proofErr w:type="spellEnd"/>
      <w:r>
        <w:t xml:space="preserve"> effects of farming practices. </w:t>
      </w:r>
      <w:r>
        <w:rPr>
          <w:i/>
        </w:rPr>
        <w:t>Agriculture, Ecosystems &amp; Environment</w:t>
      </w:r>
      <w:r>
        <w:t>, 288, 106698.</w:t>
      </w:r>
    </w:p>
    <w:p w14:paraId="6AB3A1EF" w14:textId="77777777" w:rsidR="00C733D6" w:rsidRPr="00094BC1" w:rsidRDefault="00094BC1">
      <w:pPr>
        <w:pStyle w:val="BodyText"/>
        <w:rPr>
          <w:lang w:val="fr-CA"/>
          <w:rPrChange w:id="95" w:author="Vickruck, Jessica" w:date="2020-09-29T09:50:00Z">
            <w:rPr/>
          </w:rPrChange>
        </w:rPr>
      </w:pPr>
      <w:r>
        <w:t>Moring, J.B. &amp; Stewart, K.W. (1994). Habitat partitioning by the wolf spider (</w:t>
      </w:r>
      <w:proofErr w:type="spellStart"/>
      <w:r>
        <w:t>Araneae</w:t>
      </w:r>
      <w:proofErr w:type="spellEnd"/>
      <w:r>
        <w:t xml:space="preserve">, </w:t>
      </w:r>
      <w:proofErr w:type="spellStart"/>
      <w:r>
        <w:t>Lycosidae</w:t>
      </w:r>
      <w:proofErr w:type="spellEnd"/>
      <w:r>
        <w:t xml:space="preserve">) guild in streamside and riparian vegetation zones of the Conejos River, Colorado. </w:t>
      </w:r>
      <w:r w:rsidRPr="00094BC1">
        <w:rPr>
          <w:i/>
          <w:lang w:val="fr-CA"/>
          <w:rPrChange w:id="96" w:author="Vickruck, Jessica" w:date="2020-09-29T09:50:00Z">
            <w:rPr>
              <w:i/>
            </w:rPr>
          </w:rPrChange>
        </w:rPr>
        <w:t xml:space="preserve">The Journal of </w:t>
      </w:r>
      <w:proofErr w:type="spellStart"/>
      <w:r w:rsidRPr="00094BC1">
        <w:rPr>
          <w:i/>
          <w:lang w:val="fr-CA"/>
          <w:rPrChange w:id="97" w:author="Vickruck, Jessica" w:date="2020-09-29T09:50:00Z">
            <w:rPr>
              <w:i/>
            </w:rPr>
          </w:rPrChange>
        </w:rPr>
        <w:t>Arachnology</w:t>
      </w:r>
      <w:proofErr w:type="spellEnd"/>
      <w:r w:rsidRPr="00094BC1">
        <w:rPr>
          <w:lang w:val="fr-CA"/>
          <w:rPrChange w:id="98" w:author="Vickruck, Jessica" w:date="2020-09-29T09:50:00Z">
            <w:rPr/>
          </w:rPrChange>
        </w:rPr>
        <w:t>, 22, 205–217.</w:t>
      </w:r>
    </w:p>
    <w:p w14:paraId="085841BE" w14:textId="77777777" w:rsidR="00C733D6" w:rsidRPr="00094BC1" w:rsidRDefault="00094BC1">
      <w:pPr>
        <w:pStyle w:val="BodyText"/>
        <w:rPr>
          <w:lang w:val="fr-CA"/>
          <w:rPrChange w:id="99" w:author="Vickruck, Jessica" w:date="2020-09-29T09:50:00Z">
            <w:rPr/>
          </w:rPrChange>
        </w:rPr>
      </w:pPr>
      <w:proofErr w:type="spellStart"/>
      <w:r w:rsidRPr="00094BC1">
        <w:rPr>
          <w:lang w:val="fr-CA"/>
          <w:rPrChange w:id="100" w:author="Vickruck, Jessica" w:date="2020-09-29T09:50:00Z">
            <w:rPr/>
          </w:rPrChange>
        </w:rPr>
        <w:t>Muster</w:t>
      </w:r>
      <w:proofErr w:type="spellEnd"/>
      <w:r w:rsidRPr="00094BC1">
        <w:rPr>
          <w:lang w:val="fr-CA"/>
          <w:rPrChange w:id="101" w:author="Vickruck, Jessica" w:date="2020-09-29T09:50:00Z">
            <w:rPr/>
          </w:rPrChange>
        </w:rPr>
        <w:t xml:space="preserve">, C. &amp; Meyer, M. (2014). </w:t>
      </w:r>
      <w:proofErr w:type="spellStart"/>
      <w:r w:rsidRPr="00094BC1">
        <w:rPr>
          <w:i/>
          <w:lang w:val="fr-CA"/>
          <w:rPrChange w:id="102" w:author="Vickruck, Jessica" w:date="2020-09-29T09:50:00Z">
            <w:rPr>
              <w:i/>
            </w:rPr>
          </w:rPrChange>
        </w:rPr>
        <w:t>Ferrantia</w:t>
      </w:r>
      <w:proofErr w:type="spellEnd"/>
      <w:r w:rsidRPr="00094BC1">
        <w:rPr>
          <w:lang w:val="fr-CA"/>
          <w:rPrChange w:id="103" w:author="Vickruck, Jessica" w:date="2020-09-29T09:50:00Z">
            <w:rPr/>
          </w:rPrChange>
        </w:rPr>
        <w:t xml:space="preserve">. Travaux scientifiques du musée national d’histoire naturelle de </w:t>
      </w:r>
      <w:proofErr w:type="spellStart"/>
      <w:r w:rsidRPr="00094BC1">
        <w:rPr>
          <w:lang w:val="fr-CA"/>
          <w:rPrChange w:id="104" w:author="Vickruck, Jessica" w:date="2020-09-29T09:50:00Z">
            <w:rPr/>
          </w:rPrChange>
        </w:rPr>
        <w:t>luxembourg</w:t>
      </w:r>
      <w:proofErr w:type="spellEnd"/>
      <w:r w:rsidRPr="00094BC1">
        <w:rPr>
          <w:lang w:val="fr-CA"/>
          <w:rPrChange w:id="105" w:author="Vickruck, Jessica" w:date="2020-09-29T09:50:00Z">
            <w:rPr/>
          </w:rPrChange>
        </w:rPr>
        <w:t>. Musée national d’histoire naturelle, Luxembourg.</w:t>
      </w:r>
    </w:p>
    <w:p w14:paraId="3CDEC96D" w14:textId="77777777" w:rsidR="00C733D6" w:rsidRDefault="00094BC1">
      <w:pPr>
        <w:pStyle w:val="BodyText"/>
      </w:pPr>
      <w:proofErr w:type="spellStart"/>
      <w:r w:rsidRPr="00094BC1">
        <w:rPr>
          <w:lang w:val="fr-CA"/>
          <w:rPrChange w:id="106" w:author="Vickruck, Jessica" w:date="2020-09-29T09:50:00Z">
            <w:rPr/>
          </w:rPrChange>
        </w:rPr>
        <w:t>Nakagawa</w:t>
      </w:r>
      <w:proofErr w:type="spellEnd"/>
      <w:r w:rsidRPr="00094BC1">
        <w:rPr>
          <w:lang w:val="fr-CA"/>
          <w:rPrChange w:id="107" w:author="Vickruck, Jessica" w:date="2020-09-29T09:50:00Z">
            <w:rPr/>
          </w:rPrChange>
        </w:rPr>
        <w:t xml:space="preserve">, S., Johnson, P.C.D. &amp; </w:t>
      </w:r>
      <w:proofErr w:type="spellStart"/>
      <w:r w:rsidRPr="00094BC1">
        <w:rPr>
          <w:lang w:val="fr-CA"/>
          <w:rPrChange w:id="108" w:author="Vickruck, Jessica" w:date="2020-09-29T09:50:00Z">
            <w:rPr/>
          </w:rPrChange>
        </w:rPr>
        <w:t>Schielzeth</w:t>
      </w:r>
      <w:proofErr w:type="spellEnd"/>
      <w:r w:rsidRPr="00094BC1">
        <w:rPr>
          <w:lang w:val="fr-CA"/>
          <w:rPrChange w:id="109" w:author="Vickruck, Jessica" w:date="2020-09-29T09:50:00Z">
            <w:rPr/>
          </w:rPrChange>
        </w:rPr>
        <w:t xml:space="preserve">, H. (2017). </w:t>
      </w:r>
      <w:r>
        <w:t xml:space="preserve">The coefficient of determination R^2 and intra-class correlation coefficient from generalized linear mixed-effects models revisited and expanded. </w:t>
      </w:r>
      <w:r>
        <w:rPr>
          <w:i/>
        </w:rPr>
        <w:t>Journal of The Royal Society Interface</w:t>
      </w:r>
      <w:r>
        <w:t>, 14, 20170213.</w:t>
      </w:r>
    </w:p>
    <w:p w14:paraId="49E2254D" w14:textId="77777777" w:rsidR="00C733D6" w:rsidRDefault="00094BC1">
      <w:pPr>
        <w:pStyle w:val="BodyText"/>
      </w:pPr>
      <w:r>
        <w:t xml:space="preserve">Nakagawa, S., </w:t>
      </w:r>
      <w:proofErr w:type="spellStart"/>
      <w:r>
        <w:t>Schielzeth</w:t>
      </w:r>
      <w:proofErr w:type="spellEnd"/>
      <w:r>
        <w:t>, H. &amp; O’Hara, R.B. (2013). A general and simple method for obtaining R</w:t>
      </w:r>
      <m:oMath>
        <m:sSup>
          <m:sSupPr>
            <m:ctrlPr>
              <w:rPr>
                <w:rFonts w:ascii="Cambria Math" w:hAnsi="Cambria Math"/>
              </w:rPr>
            </m:ctrlPr>
          </m:sSupPr>
          <m:e/>
          <m:sup>
            <m:r>
              <w:rPr>
                <w:rFonts w:ascii="Cambria Math" w:hAnsi="Cambria Math"/>
              </w:rPr>
              <m:t>2</m:t>
            </m:r>
          </m:sup>
        </m:sSup>
      </m:oMath>
      <w:r>
        <w:t xml:space="preserve"> from generalized linear mixed-effects models. </w:t>
      </w:r>
      <w:r>
        <w:rPr>
          <w:i/>
        </w:rPr>
        <w:t>Methods in Ecology and Evolution</w:t>
      </w:r>
      <w:r>
        <w:t>, 4, 133–142.</w:t>
      </w:r>
    </w:p>
    <w:p w14:paraId="03BDD87D" w14:textId="77777777" w:rsidR="00C733D6" w:rsidRDefault="00094BC1">
      <w:pPr>
        <w:pStyle w:val="BodyText"/>
      </w:pPr>
      <w:r>
        <w:t xml:space="preserve">Natural Regions Committee. (2006). </w:t>
      </w:r>
      <w:r>
        <w:rPr>
          <w:i/>
        </w:rPr>
        <w:t xml:space="preserve">Natural regions and </w:t>
      </w:r>
      <w:proofErr w:type="spellStart"/>
      <w:r>
        <w:rPr>
          <w:i/>
        </w:rPr>
        <w:t>subregions</w:t>
      </w:r>
      <w:proofErr w:type="spellEnd"/>
      <w:r>
        <w:rPr>
          <w:i/>
        </w:rPr>
        <w:t xml:space="preserve"> of Alberta</w:t>
      </w:r>
      <w:r>
        <w:t>. Government of Alberta, Edmonton.</w:t>
      </w:r>
    </w:p>
    <w:p w14:paraId="2526DAE6" w14:textId="77777777" w:rsidR="00C733D6" w:rsidRDefault="00094BC1">
      <w:pPr>
        <w:pStyle w:val="BodyText"/>
      </w:pPr>
      <w:proofErr w:type="spellStart"/>
      <w:r>
        <w:t>Oerke</w:t>
      </w:r>
      <w:proofErr w:type="spellEnd"/>
      <w:r>
        <w:t xml:space="preserve">, E. (2005). Crop losses to pests. </w:t>
      </w:r>
      <w:r>
        <w:rPr>
          <w:i/>
        </w:rPr>
        <w:t>The Journal of Agricultural Science</w:t>
      </w:r>
      <w:r>
        <w:t>, 144, 31–43.</w:t>
      </w:r>
    </w:p>
    <w:p w14:paraId="5EA878D4" w14:textId="77777777" w:rsidR="00C733D6" w:rsidRDefault="00094BC1">
      <w:pPr>
        <w:pStyle w:val="BodyText"/>
      </w:pPr>
      <w:proofErr w:type="spellStart"/>
      <w:r>
        <w:t>Öberg</w:t>
      </w:r>
      <w:proofErr w:type="spellEnd"/>
      <w:r>
        <w:t xml:space="preserve">, S., Ekbom, B. &amp; </w:t>
      </w:r>
      <w:proofErr w:type="spellStart"/>
      <w:r>
        <w:t>Bommarco</w:t>
      </w:r>
      <w:proofErr w:type="spellEnd"/>
      <w:r>
        <w:t xml:space="preserve">, R. (2007). Influence of habitat type and surrounding landscape on spider diversity in Swedish agroecosystems. </w:t>
      </w:r>
      <w:r>
        <w:rPr>
          <w:i/>
        </w:rPr>
        <w:t>Agriculture, Ecosystems &amp; Environment</w:t>
      </w:r>
      <w:r>
        <w:t>, 122, 211–219.</w:t>
      </w:r>
    </w:p>
    <w:p w14:paraId="00303D9A" w14:textId="77777777" w:rsidR="00C733D6" w:rsidRDefault="00094BC1">
      <w:pPr>
        <w:pStyle w:val="BodyText"/>
      </w:pPr>
      <w:proofErr w:type="spellStart"/>
      <w:r>
        <w:t>Öberg</w:t>
      </w:r>
      <w:proofErr w:type="spellEnd"/>
      <w:r>
        <w:t xml:space="preserve">, S., </w:t>
      </w:r>
      <w:proofErr w:type="spellStart"/>
      <w:r>
        <w:t>Mayr</w:t>
      </w:r>
      <w:proofErr w:type="spellEnd"/>
      <w:r>
        <w:t xml:space="preserve">, S. &amp; Dauber, J. (2008). Landscape effects on </w:t>
      </w:r>
      <w:proofErr w:type="spellStart"/>
      <w:r>
        <w:t>recolonisation</w:t>
      </w:r>
      <w:proofErr w:type="spellEnd"/>
      <w:r>
        <w:t xml:space="preserve"> patterns of spiders in arable fields. </w:t>
      </w:r>
      <w:r>
        <w:rPr>
          <w:i/>
        </w:rPr>
        <w:t>Agriculture, Ecosystems &amp; Environment</w:t>
      </w:r>
      <w:r>
        <w:t>, 123, 211–218.</w:t>
      </w:r>
    </w:p>
    <w:p w14:paraId="55B7F597" w14:textId="77777777" w:rsidR="00C733D6" w:rsidRDefault="00094BC1">
      <w:pPr>
        <w:pStyle w:val="BodyText"/>
      </w:pPr>
      <w:proofErr w:type="spellStart"/>
      <w:r>
        <w:t>Purtauf</w:t>
      </w:r>
      <w:proofErr w:type="spellEnd"/>
      <w:r>
        <w:t xml:space="preserve">, T., </w:t>
      </w:r>
      <w:proofErr w:type="spellStart"/>
      <w:r>
        <w:t>Roschewitz</w:t>
      </w:r>
      <w:proofErr w:type="spellEnd"/>
      <w:r>
        <w:t xml:space="preserve">, I., Dauber, J., </w:t>
      </w:r>
      <w:proofErr w:type="spellStart"/>
      <w:r>
        <w:t>Thies</w:t>
      </w:r>
      <w:proofErr w:type="spellEnd"/>
      <w:r>
        <w:t xml:space="preserve">, C., </w:t>
      </w:r>
      <w:proofErr w:type="spellStart"/>
      <w:r>
        <w:t>Tscharntke</w:t>
      </w:r>
      <w:proofErr w:type="spellEnd"/>
      <w:r>
        <w:t xml:space="preserve">, T. &amp; Wolters, V. (2005). Landscape context of organic and conventional farms: Influences on carabid beetle diversity. </w:t>
      </w:r>
      <w:r>
        <w:rPr>
          <w:i/>
        </w:rPr>
        <w:t>Agriculture, Ecosystems &amp; Environment</w:t>
      </w:r>
      <w:r>
        <w:t>, 108, 165–174.</w:t>
      </w:r>
    </w:p>
    <w:p w14:paraId="0D5587FD" w14:textId="77777777" w:rsidR="00C733D6" w:rsidRDefault="00094BC1">
      <w:pPr>
        <w:pStyle w:val="BodyText"/>
      </w:pPr>
      <w:proofErr w:type="spellStart"/>
      <w:r>
        <w:t>Ramankutty</w:t>
      </w:r>
      <w:proofErr w:type="spellEnd"/>
      <w:r>
        <w:t xml:space="preserve">, N., </w:t>
      </w:r>
      <w:proofErr w:type="spellStart"/>
      <w:r>
        <w:t>Mehrabi</w:t>
      </w:r>
      <w:proofErr w:type="spellEnd"/>
      <w:r>
        <w:t xml:space="preserve">, Z., </w:t>
      </w:r>
      <w:proofErr w:type="spellStart"/>
      <w:r>
        <w:t>Waha</w:t>
      </w:r>
      <w:proofErr w:type="spellEnd"/>
      <w:r>
        <w:t xml:space="preserve">, K., Jarvis, L., </w:t>
      </w:r>
      <w:proofErr w:type="spellStart"/>
      <w:r>
        <w:t>Kremen</w:t>
      </w:r>
      <w:proofErr w:type="spellEnd"/>
      <w:r>
        <w:t xml:space="preserve">, C. &amp; Herrero, M. </w:t>
      </w:r>
      <w:r>
        <w:rPr>
          <w:i/>
        </w:rPr>
        <w:t>et al.</w:t>
      </w:r>
      <w:r>
        <w:t xml:space="preserve"> (2018). Trends in global agricultural land use: Implications for environmental health and food security. </w:t>
      </w:r>
      <w:r>
        <w:rPr>
          <w:i/>
        </w:rPr>
        <w:t>Annual Review of Plant Biology</w:t>
      </w:r>
      <w:r>
        <w:t>, 69, 789–815.</w:t>
      </w:r>
    </w:p>
    <w:p w14:paraId="254EA684" w14:textId="77777777" w:rsidR="00C733D6" w:rsidRDefault="00094BC1">
      <w:pPr>
        <w:pStyle w:val="BodyText"/>
      </w:pPr>
      <w:r>
        <w:t xml:space="preserve">Ramsay, J.O. &amp; Silverman, B.W. (2004). </w:t>
      </w:r>
      <w:r>
        <w:rPr>
          <w:i/>
        </w:rPr>
        <w:t>Functional data analysis</w:t>
      </w:r>
      <w:r>
        <w:t xml:space="preserve">. Springer series in statistics. 2nd </w:t>
      </w:r>
      <w:proofErr w:type="spellStart"/>
      <w:r>
        <w:t>edn</w:t>
      </w:r>
      <w:proofErr w:type="spellEnd"/>
      <w:r>
        <w:t>. Springer.</w:t>
      </w:r>
    </w:p>
    <w:p w14:paraId="5556D2DE" w14:textId="77777777" w:rsidR="00C733D6" w:rsidRDefault="00094BC1">
      <w:pPr>
        <w:pStyle w:val="BodyText"/>
      </w:pPr>
      <w:r>
        <w:t xml:space="preserve">Ramsay, T.O., Burnett, R.T. &amp; </w:t>
      </w:r>
      <w:proofErr w:type="spellStart"/>
      <w:r>
        <w:t>Krewski</w:t>
      </w:r>
      <w:proofErr w:type="spellEnd"/>
      <w:r>
        <w:t xml:space="preserve">, D. (2003). The effect of </w:t>
      </w:r>
      <w:proofErr w:type="spellStart"/>
      <w:r>
        <w:t>concurvity</w:t>
      </w:r>
      <w:proofErr w:type="spellEnd"/>
      <w:r>
        <w:t xml:space="preserve"> in generalized additive models linking mortality to ambient particulate matter. </w:t>
      </w:r>
      <w:r>
        <w:rPr>
          <w:i/>
        </w:rPr>
        <w:t>Epidemiology</w:t>
      </w:r>
      <w:r>
        <w:t>, 14, 18–23.</w:t>
      </w:r>
    </w:p>
    <w:p w14:paraId="7EE48256" w14:textId="77777777" w:rsidR="00C733D6" w:rsidRDefault="00094BC1">
      <w:pPr>
        <w:pStyle w:val="BodyText"/>
      </w:pPr>
      <w:r>
        <w:t>Richter, C.J.J. (1970). Aerial dispersal in relation to habitat in eight wolf spider species (</w:t>
      </w:r>
      <w:proofErr w:type="spellStart"/>
      <w:r>
        <w:t>Pardosa</w:t>
      </w:r>
      <w:proofErr w:type="spellEnd"/>
      <w:r>
        <w:t xml:space="preserve">, </w:t>
      </w:r>
      <w:proofErr w:type="spellStart"/>
      <w:r>
        <w:t>Araneae</w:t>
      </w:r>
      <w:proofErr w:type="spellEnd"/>
      <w:r>
        <w:t xml:space="preserve">, </w:t>
      </w:r>
      <w:proofErr w:type="spellStart"/>
      <w:r>
        <w:t>Lycosidae</w:t>
      </w:r>
      <w:proofErr w:type="spellEnd"/>
      <w:r>
        <w:t xml:space="preserve">). </w:t>
      </w:r>
      <w:proofErr w:type="spellStart"/>
      <w:r>
        <w:rPr>
          <w:i/>
        </w:rPr>
        <w:t>Oecologia</w:t>
      </w:r>
      <w:proofErr w:type="spellEnd"/>
      <w:r>
        <w:t>, 5, 200–214.</w:t>
      </w:r>
    </w:p>
    <w:p w14:paraId="1F690878" w14:textId="77777777" w:rsidR="00C733D6" w:rsidRDefault="00094BC1">
      <w:pPr>
        <w:pStyle w:val="BodyText"/>
      </w:pPr>
      <w:proofErr w:type="spellStart"/>
      <w:r>
        <w:t>Roulston</w:t>
      </w:r>
      <w:proofErr w:type="spellEnd"/>
      <w:r>
        <w:t xml:space="preserve">, T.H. &amp; Goodell, K. (2011). The role of resources and risks in regulating wild bee populations. </w:t>
      </w:r>
      <w:r>
        <w:rPr>
          <w:i/>
        </w:rPr>
        <w:t>Annual Review of Entomology</w:t>
      </w:r>
      <w:r>
        <w:t>, 56, 293–312.</w:t>
      </w:r>
    </w:p>
    <w:p w14:paraId="1B769460" w14:textId="77777777" w:rsidR="00C733D6" w:rsidRDefault="00094BC1">
      <w:pPr>
        <w:pStyle w:val="BodyText"/>
      </w:pPr>
      <w:r>
        <w:t xml:space="preserve">Sander, A.-C., </w:t>
      </w:r>
      <w:proofErr w:type="spellStart"/>
      <w:r>
        <w:t>Purtauf</w:t>
      </w:r>
      <w:proofErr w:type="spellEnd"/>
      <w:r>
        <w:t xml:space="preserve">, T., Wolters, V. &amp; Dauber, J. (2006). Landscape genetics of the widespread ground-beetle </w:t>
      </w:r>
      <w:proofErr w:type="spellStart"/>
      <w:r>
        <w:rPr>
          <w:i/>
        </w:rPr>
        <w:t>carabus</w:t>
      </w:r>
      <w:proofErr w:type="spellEnd"/>
      <w:r>
        <w:rPr>
          <w:i/>
        </w:rPr>
        <w:t xml:space="preserve"> </w:t>
      </w:r>
      <w:proofErr w:type="spellStart"/>
      <w:r>
        <w:rPr>
          <w:i/>
        </w:rPr>
        <w:t>auratus</w:t>
      </w:r>
      <w:proofErr w:type="spellEnd"/>
      <w:r>
        <w:t xml:space="preserve"> in an agricultural region. </w:t>
      </w:r>
      <w:r>
        <w:rPr>
          <w:i/>
        </w:rPr>
        <w:t>Basic and Applied Ecology</w:t>
      </w:r>
      <w:r>
        <w:t>, 7, 555–564.</w:t>
      </w:r>
    </w:p>
    <w:p w14:paraId="2F26E3DE" w14:textId="77777777" w:rsidR="00C733D6" w:rsidRDefault="00094BC1">
      <w:pPr>
        <w:pStyle w:val="BodyText"/>
      </w:pPr>
      <w:r>
        <w:t xml:space="preserve">Shackelford, G., Steward, P.R., Benton, T.G., </w:t>
      </w:r>
      <w:proofErr w:type="spellStart"/>
      <w:r>
        <w:t>Kunin</w:t>
      </w:r>
      <w:proofErr w:type="spellEnd"/>
      <w:r>
        <w:t xml:space="preserve">, W.E., Potts, S.G. &amp; </w:t>
      </w:r>
      <w:proofErr w:type="spellStart"/>
      <w:r>
        <w:t>Biesmeijer</w:t>
      </w:r>
      <w:proofErr w:type="spellEnd"/>
      <w:r>
        <w:t xml:space="preserve">, J.C. </w:t>
      </w:r>
      <w:r>
        <w:rPr>
          <w:i/>
        </w:rPr>
        <w:t>et al.</w:t>
      </w:r>
      <w:r>
        <w:t xml:space="preserve"> (2013). Comparison of pollinators and natural enemies: A meta-analysis of landscape and local effects on abundance and richness in crops. </w:t>
      </w:r>
      <w:r>
        <w:rPr>
          <w:i/>
        </w:rPr>
        <w:t>Biological Reviews</w:t>
      </w:r>
      <w:r>
        <w:t>, 88, 1002–1021.</w:t>
      </w:r>
    </w:p>
    <w:p w14:paraId="02008FF2" w14:textId="77777777" w:rsidR="00C733D6" w:rsidRDefault="00094BC1">
      <w:pPr>
        <w:pStyle w:val="BodyText"/>
      </w:pPr>
      <w:proofErr w:type="spellStart"/>
      <w:r>
        <w:t>Šajna</w:t>
      </w:r>
      <w:proofErr w:type="spellEnd"/>
      <w:r>
        <w:t xml:space="preserve">, N., </w:t>
      </w:r>
      <w:proofErr w:type="spellStart"/>
      <w:r>
        <w:t>Kušar</w:t>
      </w:r>
      <w:proofErr w:type="spellEnd"/>
      <w:r>
        <w:t>, P., Novak, L.S. &amp; Novak, T. (2011). Benefits of low-intensity grazing: Co-</w:t>
      </w:r>
      <w:proofErr w:type="spellStart"/>
      <w:r>
        <w:t>occurance</w:t>
      </w:r>
      <w:proofErr w:type="spellEnd"/>
      <w:r>
        <w:t xml:space="preserve"> of </w:t>
      </w:r>
      <w:proofErr w:type="spellStart"/>
      <w:r>
        <w:t>umbelliferous</w:t>
      </w:r>
      <w:proofErr w:type="spellEnd"/>
      <w:r>
        <w:t xml:space="preserve"> plant (</w:t>
      </w:r>
      <w:proofErr w:type="spellStart"/>
      <w:r>
        <w:rPr>
          <w:i/>
        </w:rPr>
        <w:t>Hladnikia</w:t>
      </w:r>
      <w:proofErr w:type="spellEnd"/>
      <w:r>
        <w:rPr>
          <w:i/>
        </w:rPr>
        <w:t xml:space="preserve"> </w:t>
      </w:r>
      <w:proofErr w:type="spellStart"/>
      <w:r>
        <w:rPr>
          <w:i/>
        </w:rPr>
        <w:t>pastinacifolia</w:t>
      </w:r>
      <w:proofErr w:type="spellEnd"/>
      <w:r>
        <w:t xml:space="preserve"> RCHB.) and </w:t>
      </w:r>
      <w:proofErr w:type="spellStart"/>
      <w:r>
        <w:t>opilionid</w:t>
      </w:r>
      <w:proofErr w:type="spellEnd"/>
      <w:r>
        <w:t xml:space="preserve"> species (</w:t>
      </w:r>
      <w:proofErr w:type="spellStart"/>
      <w:r>
        <w:rPr>
          <w:i/>
        </w:rPr>
        <w:t>Phalangium</w:t>
      </w:r>
      <w:proofErr w:type="spellEnd"/>
      <w:r>
        <w:rPr>
          <w:i/>
        </w:rPr>
        <w:t xml:space="preserve"> </w:t>
      </w:r>
      <w:proofErr w:type="spellStart"/>
      <w:r>
        <w:rPr>
          <w:i/>
        </w:rPr>
        <w:t>opilio</w:t>
      </w:r>
      <w:proofErr w:type="spellEnd"/>
      <w:r>
        <w:t xml:space="preserve"> L.) in dry, calcareous grassland. </w:t>
      </w:r>
      <w:r>
        <w:rPr>
          <w:i/>
        </w:rPr>
        <w:t>Polish Journal of Ecology</w:t>
      </w:r>
      <w:r>
        <w:t>, 59, 777–786.</w:t>
      </w:r>
    </w:p>
    <w:p w14:paraId="6A9EF7A6" w14:textId="77777777" w:rsidR="00C733D6" w:rsidRDefault="00094BC1">
      <w:pPr>
        <w:pStyle w:val="BodyText"/>
      </w:pPr>
      <w:proofErr w:type="spellStart"/>
      <w:r>
        <w:t>Trichard</w:t>
      </w:r>
      <w:proofErr w:type="spellEnd"/>
      <w:r>
        <w:t xml:space="preserve">, A., Ricci, B., </w:t>
      </w:r>
      <w:proofErr w:type="spellStart"/>
      <w:r>
        <w:t>Ducourtieux</w:t>
      </w:r>
      <w:proofErr w:type="spellEnd"/>
      <w:r>
        <w:t xml:space="preserve">, C. &amp; Petit, S. (2014). The </w:t>
      </w:r>
      <w:proofErr w:type="spellStart"/>
      <w:r>
        <w:t>spatio</w:t>
      </w:r>
      <w:proofErr w:type="spellEnd"/>
      <w:r>
        <w:t xml:space="preserve">-temporal distribution of weed seed predation differs between conservation agriculture and conventional tillage. </w:t>
      </w:r>
      <w:r>
        <w:rPr>
          <w:i/>
        </w:rPr>
        <w:t>Agriculture, Ecosystems &amp; Environment</w:t>
      </w:r>
      <w:r>
        <w:t>, 188, 40–47.</w:t>
      </w:r>
    </w:p>
    <w:p w14:paraId="6F8F991C" w14:textId="77777777" w:rsidR="00C733D6" w:rsidRDefault="00094BC1">
      <w:pPr>
        <w:pStyle w:val="BodyText"/>
      </w:pPr>
      <w:proofErr w:type="spellStart"/>
      <w:r>
        <w:t>Tscharntke</w:t>
      </w:r>
      <w:proofErr w:type="spellEnd"/>
      <w:r>
        <w:t xml:space="preserve">, T., Karp, D.S., Chaplin-Kramer, R., </w:t>
      </w:r>
      <w:proofErr w:type="spellStart"/>
      <w:r>
        <w:t>Batáry</w:t>
      </w:r>
      <w:proofErr w:type="spellEnd"/>
      <w:r>
        <w:t xml:space="preserve">, P., </w:t>
      </w:r>
      <w:proofErr w:type="spellStart"/>
      <w:r>
        <w:t>DeClerck</w:t>
      </w:r>
      <w:proofErr w:type="spellEnd"/>
      <w:r>
        <w:t xml:space="preserve">, F. &amp; </w:t>
      </w:r>
      <w:proofErr w:type="spellStart"/>
      <w:r>
        <w:t>Gratton</w:t>
      </w:r>
      <w:proofErr w:type="spellEnd"/>
      <w:r>
        <w:t xml:space="preserve">, C. </w:t>
      </w:r>
      <w:r>
        <w:rPr>
          <w:i/>
        </w:rPr>
        <w:t>et al.</w:t>
      </w:r>
      <w:r>
        <w:t xml:space="preserve"> (2016). When natural habitat fails to enhance biological pest control – five hypotheses. </w:t>
      </w:r>
      <w:r>
        <w:rPr>
          <w:i/>
        </w:rPr>
        <w:t>Biological Conservation</w:t>
      </w:r>
      <w:r>
        <w:t>, 204, 449–458.</w:t>
      </w:r>
    </w:p>
    <w:p w14:paraId="72F1B709" w14:textId="77777777" w:rsidR="00C733D6" w:rsidRDefault="00094BC1">
      <w:pPr>
        <w:pStyle w:val="BodyText"/>
      </w:pPr>
      <w:proofErr w:type="spellStart"/>
      <w:r>
        <w:t>Tscharntke</w:t>
      </w:r>
      <w:proofErr w:type="spellEnd"/>
      <w:r>
        <w:t>, T., Rand, T.A. &amp; Bianchi, F.J.J.A. (2005). The landscape context of trophic interactions: Insect spillover across the crop–</w:t>
      </w:r>
      <w:proofErr w:type="spellStart"/>
      <w:r>
        <w:t>noncrop</w:t>
      </w:r>
      <w:proofErr w:type="spellEnd"/>
      <w:r>
        <w:t xml:space="preserve"> interface. </w:t>
      </w:r>
      <w:proofErr w:type="spellStart"/>
      <w:r>
        <w:rPr>
          <w:i/>
        </w:rPr>
        <w:t>Annales</w:t>
      </w:r>
      <w:proofErr w:type="spellEnd"/>
      <w:r>
        <w:rPr>
          <w:i/>
        </w:rPr>
        <w:t xml:space="preserve"> </w:t>
      </w:r>
      <w:proofErr w:type="spellStart"/>
      <w:r>
        <w:rPr>
          <w:i/>
        </w:rPr>
        <w:t>Zoologici</w:t>
      </w:r>
      <w:proofErr w:type="spellEnd"/>
      <w:r>
        <w:rPr>
          <w:i/>
        </w:rPr>
        <w:t xml:space="preserve"> </w:t>
      </w:r>
      <w:proofErr w:type="spellStart"/>
      <w:r>
        <w:rPr>
          <w:i/>
        </w:rPr>
        <w:t>Fennici</w:t>
      </w:r>
      <w:proofErr w:type="spellEnd"/>
      <w:r>
        <w:t>, 42, 421–432.</w:t>
      </w:r>
    </w:p>
    <w:p w14:paraId="3E07DBD1" w14:textId="77777777" w:rsidR="00C733D6" w:rsidRDefault="00094BC1">
      <w:pPr>
        <w:pStyle w:val="BodyText"/>
      </w:pPr>
      <w:r>
        <w:t xml:space="preserve">Van de </w:t>
      </w:r>
      <w:proofErr w:type="spellStart"/>
      <w:r>
        <w:t>Poel</w:t>
      </w:r>
      <w:proofErr w:type="spellEnd"/>
      <w:r>
        <w:t xml:space="preserve">, S. (2015). Harvestman communities in small forest patches in </w:t>
      </w:r>
      <w:proofErr w:type="spellStart"/>
      <w:r>
        <w:t>european</w:t>
      </w:r>
      <w:proofErr w:type="spellEnd"/>
      <w:r>
        <w:t xml:space="preserve"> agricultural landscapes. Master’s thesis. University of Antwerp.</w:t>
      </w:r>
    </w:p>
    <w:p w14:paraId="4E88AB08" w14:textId="77777777" w:rsidR="00C733D6" w:rsidRDefault="00094BC1">
      <w:pPr>
        <w:pStyle w:val="BodyText"/>
      </w:pPr>
      <w:proofErr w:type="spellStart"/>
      <w:r>
        <w:t>Vankosky</w:t>
      </w:r>
      <w:proofErr w:type="spellEnd"/>
      <w:r>
        <w:t xml:space="preserve">, M.A., </w:t>
      </w:r>
      <w:proofErr w:type="spellStart"/>
      <w:r>
        <w:t>Cárcamo</w:t>
      </w:r>
      <w:proofErr w:type="spellEnd"/>
      <w:r>
        <w:t xml:space="preserve">, H.A. &amp; </w:t>
      </w:r>
      <w:proofErr w:type="spellStart"/>
      <w:r>
        <w:t>Dosdall</w:t>
      </w:r>
      <w:proofErr w:type="spellEnd"/>
      <w:r>
        <w:t xml:space="preserve">, L.M. (2011). Identification of potential natural enemies of the pea leaf weevil, </w:t>
      </w:r>
      <w:proofErr w:type="spellStart"/>
      <w:r>
        <w:rPr>
          <w:i/>
        </w:rPr>
        <w:t>Sitona</w:t>
      </w:r>
      <w:proofErr w:type="spellEnd"/>
      <w:r>
        <w:rPr>
          <w:i/>
        </w:rPr>
        <w:t xml:space="preserve"> </w:t>
      </w:r>
      <w:proofErr w:type="spellStart"/>
      <w:r>
        <w:rPr>
          <w:i/>
        </w:rPr>
        <w:t>lineatus</w:t>
      </w:r>
      <w:proofErr w:type="spellEnd"/>
      <w:r>
        <w:t xml:space="preserve"> L. in western Canada. </w:t>
      </w:r>
      <w:r>
        <w:rPr>
          <w:i/>
        </w:rPr>
        <w:t>Journal of Applied Entomology</w:t>
      </w:r>
      <w:r>
        <w:t>, 135, 293–301.</w:t>
      </w:r>
    </w:p>
    <w:p w14:paraId="6C161E08" w14:textId="77777777" w:rsidR="00C733D6" w:rsidRDefault="00094BC1">
      <w:pPr>
        <w:pStyle w:val="BodyText"/>
      </w:pPr>
      <w:r>
        <w:t xml:space="preserve">Wade, D.J. &amp; </w:t>
      </w:r>
      <w:proofErr w:type="spellStart"/>
      <w:r>
        <w:t>Roughley</w:t>
      </w:r>
      <w:proofErr w:type="spellEnd"/>
      <w:r>
        <w:t xml:space="preserve">, R.E. (2010). Arthropods of Canadian grasslands (Volume 1): Ecology and interactions in grassland habitats. In: (eds. </w:t>
      </w:r>
      <w:proofErr w:type="spellStart"/>
      <w:r>
        <w:t>Shorthouse</w:t>
      </w:r>
      <w:proofErr w:type="spellEnd"/>
      <w:r>
        <w:t>, J.D. &amp; Floate, K.D.). Biological Survey of Canada, pp. 237–249.</w:t>
      </w:r>
    </w:p>
    <w:p w14:paraId="278B07BA" w14:textId="77777777" w:rsidR="00C733D6" w:rsidRDefault="00094BC1">
      <w:pPr>
        <w:pStyle w:val="BodyText"/>
      </w:pPr>
      <w:proofErr w:type="spellStart"/>
      <w:r>
        <w:t>Westphal</w:t>
      </w:r>
      <w:proofErr w:type="spellEnd"/>
      <w:r>
        <w:t xml:space="preserve">, C., </w:t>
      </w:r>
      <w:proofErr w:type="spellStart"/>
      <w:r>
        <w:t>Steffan-Dewenter</w:t>
      </w:r>
      <w:proofErr w:type="spellEnd"/>
      <w:r>
        <w:t xml:space="preserve">, I. &amp; </w:t>
      </w:r>
      <w:proofErr w:type="spellStart"/>
      <w:r>
        <w:t>Tscharntke</w:t>
      </w:r>
      <w:proofErr w:type="spellEnd"/>
      <w:r>
        <w:t xml:space="preserve">, T. (2006). Bumblebees experience landscapes at different spatial scales: Possible implications for coexistence. </w:t>
      </w:r>
      <w:proofErr w:type="spellStart"/>
      <w:r>
        <w:rPr>
          <w:i/>
        </w:rPr>
        <w:t>Oecologia</w:t>
      </w:r>
      <w:proofErr w:type="spellEnd"/>
      <w:r>
        <w:t>, 149, 289–300.</w:t>
      </w:r>
    </w:p>
    <w:p w14:paraId="1BB436ED" w14:textId="77777777" w:rsidR="00C733D6" w:rsidRDefault="00094BC1">
      <w:pPr>
        <w:pStyle w:val="BodyText"/>
      </w:pPr>
      <w:proofErr w:type="spellStart"/>
      <w:r>
        <w:t>Winfree</w:t>
      </w:r>
      <w:proofErr w:type="spellEnd"/>
      <w:r>
        <w:t xml:space="preserve">, R., W. Fox, J., Williams, N.M., Reilly, J.R. &amp; </w:t>
      </w:r>
      <w:proofErr w:type="spellStart"/>
      <w:r>
        <w:t>Cariveau</w:t>
      </w:r>
      <w:proofErr w:type="spellEnd"/>
      <w:r>
        <w:t xml:space="preserve">, D.P. (2015). Abundance of common species, not species richness, drives delivery of a real-world ecosystem service. </w:t>
      </w:r>
      <w:r>
        <w:rPr>
          <w:i/>
        </w:rPr>
        <w:t>Ecology Letters</w:t>
      </w:r>
      <w:r>
        <w:t>, 18, 626–635.</w:t>
      </w:r>
    </w:p>
    <w:p w14:paraId="6BABD918" w14:textId="77777777" w:rsidR="00C733D6" w:rsidRDefault="00094BC1">
      <w:pPr>
        <w:pStyle w:val="BodyText"/>
      </w:pPr>
      <w:r>
        <w:t xml:space="preserve">Wood, S.N. (2017). </w:t>
      </w:r>
      <w:r>
        <w:rPr>
          <w:i/>
        </w:rPr>
        <w:t>Generalized additive models: An introduction with R</w:t>
      </w:r>
      <w:r>
        <w:t>. CRC press.</w:t>
      </w:r>
    </w:p>
    <w:p w14:paraId="3AB453FF" w14:textId="77777777" w:rsidR="00C733D6" w:rsidRDefault="00094BC1">
      <w:pPr>
        <w:pStyle w:val="BodyText"/>
      </w:pPr>
      <w:r>
        <w:t xml:space="preserve">Yen, J.D.L., Thomson, J.R., </w:t>
      </w:r>
      <w:proofErr w:type="spellStart"/>
      <w:r>
        <w:t>Paganin</w:t>
      </w:r>
      <w:proofErr w:type="spellEnd"/>
      <w:r>
        <w:t xml:space="preserve">, D.M., Keith, J.M. &amp; Mac </w:t>
      </w:r>
      <w:proofErr w:type="spellStart"/>
      <w:r>
        <w:t>Nally</w:t>
      </w:r>
      <w:proofErr w:type="spellEnd"/>
      <w:r>
        <w:t xml:space="preserve">, R. (2014). Function regression in ecology and evolution: FREE. </w:t>
      </w:r>
      <w:r>
        <w:rPr>
          <w:i/>
        </w:rPr>
        <w:t>Methods in Ecology and Evolution</w:t>
      </w:r>
      <w:r>
        <w:t>, 6, 17–26.</w:t>
      </w:r>
    </w:p>
    <w:p w14:paraId="3307353B" w14:textId="77777777" w:rsidR="00C733D6" w:rsidRDefault="00094BC1">
      <w:pPr>
        <w:pStyle w:val="BodyText"/>
      </w:pPr>
      <w:r>
        <w:t xml:space="preserve">Young, O.P. &amp; Edwards, G.B. (1990). Spiders in United States field crops and their potential effect on crop pests. </w:t>
      </w:r>
      <w:r>
        <w:rPr>
          <w:i/>
        </w:rPr>
        <w:t>The Journal of Arachnology</w:t>
      </w:r>
      <w:r>
        <w:t>, 18, 1–27.</w:t>
      </w:r>
    </w:p>
    <w:p w14:paraId="3691D8DF" w14:textId="77777777" w:rsidR="00C733D6" w:rsidRDefault="00094BC1">
      <w:pPr>
        <w:pStyle w:val="BodyText"/>
      </w:pPr>
      <w:r>
        <w:t xml:space="preserve">Zhao, Z.-H., Shi, P.-J., Hui, C., Ouyang, F., Ge, F. &amp; Li, B.-L. (2013). Solving the pitfalls of pitfall trapping: A two-circle method for density estimation of ground-dwelling arthropods. </w:t>
      </w:r>
      <w:r>
        <w:rPr>
          <w:i/>
        </w:rPr>
        <w:t>Methods in Ecology and Evolution</w:t>
      </w:r>
      <w:r>
        <w:t>, 4, 865–871.</w:t>
      </w:r>
    </w:p>
    <w:sectPr w:rsidR="00C733D6">
      <w:pgSz w:w="12240" w:h="15840"/>
      <w:pgMar w:top="1440" w:right="1440" w:bottom="1440" w:left="1440"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aul Galpern" w:date="2020-09-18T11:50:00Z" w:initials="PG">
    <w:p w14:paraId="1668CDDD" w14:textId="77777777" w:rsidR="00094BC1" w:rsidRDefault="00094BC1">
      <w:r>
        <w:rPr>
          <w:rFonts w:ascii="Liberation Serif" w:eastAsia="Segoe UI" w:hAnsi="Liberation Serif" w:cs="Tahoma"/>
          <w:lang w:bidi="en-US"/>
        </w:rPr>
        <w:t>Title suggestions:</w:t>
      </w:r>
    </w:p>
    <w:p w14:paraId="4DAE42E5" w14:textId="77777777" w:rsidR="00094BC1" w:rsidRDefault="00094BC1">
      <w:r>
        <w:rPr>
          <w:rFonts w:ascii="Liberation Serif" w:eastAsia="Segoe UI" w:hAnsi="Liberation Serif" w:cs="Tahoma"/>
          <w:lang w:bidi="en-US"/>
        </w:rPr>
        <w:t xml:space="preserve">Seasonal </w:t>
      </w:r>
      <w:proofErr w:type="spellStart"/>
      <w:r>
        <w:rPr>
          <w:rFonts w:ascii="Liberation Serif" w:eastAsia="Segoe UI" w:hAnsi="Liberation Serif" w:cs="Tahoma"/>
          <w:lang w:bidi="en-US"/>
        </w:rPr>
        <w:t>behaviour</w:t>
      </w:r>
      <w:proofErr w:type="spellEnd"/>
      <w:r>
        <w:rPr>
          <w:rFonts w:ascii="Liberation Serif" w:eastAsia="Segoe UI" w:hAnsi="Liberation Serif" w:cs="Tahoma"/>
          <w:lang w:bidi="en-US"/>
        </w:rPr>
        <w:t xml:space="preserve"> of beneficial arthropods drives the availability of ecosystem services to crops</w:t>
      </w:r>
    </w:p>
    <w:p w14:paraId="31491A18" w14:textId="77777777" w:rsidR="00094BC1" w:rsidRDefault="00094BC1"/>
    <w:p w14:paraId="5C7AC875" w14:textId="77777777" w:rsidR="00094BC1" w:rsidRDefault="00094BC1">
      <w:proofErr w:type="spellStart"/>
      <w:r>
        <w:rPr>
          <w:rFonts w:ascii="Liberation Serif" w:eastAsia="Segoe UI" w:hAnsi="Liberation Serif" w:cs="Tahoma"/>
          <w:lang w:bidi="en-US"/>
        </w:rPr>
        <w:t>Behavioural</w:t>
      </w:r>
      <w:proofErr w:type="spellEnd"/>
      <w:r>
        <w:rPr>
          <w:rFonts w:ascii="Liberation Serif" w:eastAsia="Segoe UI" w:hAnsi="Liberation Serif" w:cs="Tahoma"/>
          <w:lang w:bidi="en-US"/>
        </w:rPr>
        <w:t xml:space="preserve"> dimensions of ecosystem services in croplands: habitat use by abundant beneficial arthropods shifts within-season.  </w:t>
      </w:r>
    </w:p>
    <w:p w14:paraId="6D69241E" w14:textId="77777777" w:rsidR="00094BC1" w:rsidRDefault="00094BC1"/>
    <w:p w14:paraId="759B7726" w14:textId="77777777" w:rsidR="00094BC1" w:rsidRDefault="00094BC1">
      <w:r>
        <w:rPr>
          <w:rFonts w:ascii="Liberation Serif" w:eastAsia="Segoe UI" w:hAnsi="Liberation Serif" w:cs="Tahoma"/>
          <w:lang w:bidi="en-US"/>
        </w:rPr>
        <w:t>Cropland ecosystem services in space and time: Beneficial arthropod habitat use shifts within-season.</w:t>
      </w:r>
    </w:p>
    <w:p w14:paraId="6836EE81" w14:textId="77777777" w:rsidR="00094BC1" w:rsidRDefault="00094BC1"/>
    <w:p w14:paraId="1E68B4E4" w14:textId="77777777" w:rsidR="00094BC1" w:rsidRDefault="00094BC1">
      <w:r>
        <w:rPr>
          <w:rFonts w:ascii="Liberation Serif" w:eastAsia="Segoe UI" w:hAnsi="Liberation Serif" w:cs="Tahoma"/>
          <w:lang w:bidi="en-US"/>
        </w:rPr>
        <w:t>Beneficial arthropod habitat use shifts within-season: implications for pest control services in croplands.</w:t>
      </w:r>
    </w:p>
    <w:p w14:paraId="31F04321" w14:textId="77777777" w:rsidR="00094BC1" w:rsidRDefault="00094BC1"/>
    <w:p w14:paraId="694C1A95" w14:textId="77777777" w:rsidR="00094BC1" w:rsidRDefault="00094BC1">
      <w:r>
        <w:rPr>
          <w:rFonts w:ascii="Liberation Serif" w:eastAsia="Segoe UI" w:hAnsi="Liberation Serif" w:cs="Tahoma"/>
          <w:lang w:bidi="en-US"/>
        </w:rPr>
        <w:t xml:space="preserve">The potential for spillover of beneficial arthropods from non-crop features varies within-season </w:t>
      </w:r>
    </w:p>
    <w:p w14:paraId="27A4BEEA" w14:textId="77777777" w:rsidR="00094BC1" w:rsidRDefault="00094BC1"/>
    <w:p w14:paraId="763CE95A" w14:textId="77777777" w:rsidR="00094BC1" w:rsidRDefault="00094BC1">
      <w:r>
        <w:rPr>
          <w:rFonts w:ascii="Liberation Serif" w:eastAsia="Segoe UI" w:hAnsi="Liberation Serif" w:cs="Tahoma"/>
          <w:lang w:bidi="en-US"/>
        </w:rPr>
        <w:t>Within-season movements of beneficial arthropods among habitats influences the availability of pest control services in croplands.</w:t>
      </w:r>
    </w:p>
    <w:p w14:paraId="19D11370" w14:textId="77777777" w:rsidR="00094BC1" w:rsidRDefault="00094BC1"/>
    <w:p w14:paraId="04E37F57" w14:textId="77777777" w:rsidR="00094BC1" w:rsidRDefault="00094BC1">
      <w:r>
        <w:rPr>
          <w:rFonts w:ascii="Liberation Serif" w:eastAsia="Segoe UI" w:hAnsi="Liberation Serif" w:cs="Tahoma"/>
          <w:lang w:bidi="en-US"/>
        </w:rPr>
        <w:t>A temporal dimension to pest control services: shifts in habitat use by beneficial arthropods within season.</w:t>
      </w:r>
    </w:p>
    <w:p w14:paraId="2698E34E" w14:textId="77777777" w:rsidR="00094BC1" w:rsidRDefault="00094BC1"/>
    <w:p w14:paraId="5254F1BD" w14:textId="77777777" w:rsidR="00094BC1" w:rsidRDefault="00094BC1">
      <w:r>
        <w:rPr>
          <w:rFonts w:ascii="Liberation Serif" w:eastAsia="Segoe UI" w:hAnsi="Liberation Serif" w:cs="Tahoma"/>
          <w:lang w:bidi="en-US"/>
        </w:rPr>
        <w:t>Sinks and sources for beneficial arthropods: within-season variability in the availability of pest control services driven by habitat type.</w:t>
      </w:r>
    </w:p>
  </w:comment>
  <w:comment w:id="5" w:author="Paul Galpern" w:date="2020-09-18T11:53:00Z" w:initials="PG">
    <w:p w14:paraId="1FCAC7AA" w14:textId="77777777" w:rsidR="00094BC1" w:rsidRDefault="00094BC1">
      <w:r>
        <w:rPr>
          <w:rFonts w:ascii="Liberation Serif" w:eastAsia="Segoe UI" w:hAnsi="Liberation Serif" w:cs="Tahoma"/>
          <w:lang w:bidi="en-US"/>
        </w:rPr>
        <w:t>What do you mean by spatial scale of habitat. Spatial scale could mean different things. Can you be more specific?</w:t>
      </w:r>
    </w:p>
  </w:comment>
  <w:comment w:id="6" w:author="Paul Galpern" w:date="2020-09-18T11:55:00Z" w:initials="PG">
    <w:p w14:paraId="415A7CBB" w14:textId="77777777" w:rsidR="00094BC1" w:rsidRDefault="00094BC1">
      <w:r>
        <w:rPr>
          <w:rFonts w:ascii="Liberation Serif" w:eastAsia="Segoe UI" w:hAnsi="Liberation Serif" w:cs="Tahoma"/>
          <w:lang w:bidi="en-US"/>
        </w:rPr>
        <w:t xml:space="preserve">Need a sentence in here summarizing the implications of this in order to connect to your final sentence.  (e.g., This suggests that non-crop habitat represents </w:t>
      </w:r>
    </w:p>
  </w:comment>
  <w:comment w:id="20" w:author="Vickruck, Jessica" w:date="2020-09-29T09:50:00Z" w:initials="VJ">
    <w:p w14:paraId="476FDFB6" w14:textId="77777777" w:rsidR="00094BC1" w:rsidRDefault="00094BC1">
      <w:pPr>
        <w:pStyle w:val="CommentText"/>
      </w:pPr>
      <w:r>
        <w:rPr>
          <w:rStyle w:val="CommentReference"/>
        </w:rPr>
        <w:annotationRef/>
      </w:r>
      <w:r>
        <w:t>I probably would have stopped at food insecurity ;)</w:t>
      </w:r>
    </w:p>
  </w:comment>
  <w:comment w:id="25" w:author="Paul Galpern" w:date="2020-09-18T12:18:00Z" w:initials="PG">
    <w:p w14:paraId="29E6116D" w14:textId="77777777" w:rsidR="00094BC1" w:rsidRDefault="00094BC1">
      <w:r>
        <w:rPr>
          <w:rFonts w:ascii="Liberation Serif" w:eastAsia="Segoe UI" w:hAnsi="Liberation Serif" w:cs="Tahoma"/>
          <w:lang w:bidi="en-US"/>
        </w:rPr>
        <w:t>I think you want to be more specific here, again.  This is a tricky concept, I agree, especially with respect to how you determine spatial scale in these models.</w:t>
      </w:r>
    </w:p>
    <w:p w14:paraId="7A3740EF" w14:textId="77777777" w:rsidR="00094BC1" w:rsidRDefault="00094BC1"/>
    <w:p w14:paraId="34C315D3" w14:textId="77777777" w:rsidR="00094BC1" w:rsidRDefault="00094BC1">
      <w:r>
        <w:rPr>
          <w:rFonts w:ascii="Liberation Serif" w:eastAsia="Segoe UI" w:hAnsi="Liberation Serif" w:cs="Tahoma"/>
          <w:lang w:bidi="en-US"/>
        </w:rPr>
        <w:t xml:space="preserve">Are you referring to the </w:t>
      </w:r>
      <w:proofErr w:type="spellStart"/>
      <w:r>
        <w:rPr>
          <w:rFonts w:ascii="Liberation Serif" w:eastAsia="Segoe UI" w:hAnsi="Liberation Serif" w:cs="Tahoma"/>
          <w:lang w:bidi="en-US"/>
        </w:rPr>
        <w:t>vagility</w:t>
      </w:r>
      <w:proofErr w:type="spellEnd"/>
      <w:r>
        <w:rPr>
          <w:rFonts w:ascii="Liberation Serif" w:eastAsia="Segoe UI" w:hAnsi="Liberation Serif" w:cs="Tahoma"/>
          <w:lang w:bidi="en-US"/>
        </w:rPr>
        <w:t xml:space="preserve"> of the organism (i.e. its capacity to access resources over a greater area). IN such case perhaps you mean the “spatial extent over which the organism accesses resources.”  Or “spatial grain” as you discuss further below.</w:t>
      </w:r>
    </w:p>
    <w:p w14:paraId="3B290303" w14:textId="77777777" w:rsidR="00094BC1" w:rsidRDefault="00094BC1"/>
  </w:comment>
  <w:comment w:id="26" w:author="Vickruck, Jessica" w:date="2020-09-29T09:59:00Z" w:initials="VJ">
    <w:p w14:paraId="2F656F3F" w14:textId="77777777" w:rsidR="00094BC1" w:rsidRDefault="00094BC1">
      <w:pPr>
        <w:pStyle w:val="CommentText"/>
      </w:pPr>
      <w:r>
        <w:rPr>
          <w:rStyle w:val="CommentReference"/>
        </w:rPr>
        <w:annotationRef/>
      </w:r>
      <w:r>
        <w:t>This sentence changes perspective half way through which makes it hard to follow. The first half is from the perspective of the arthropod (source and sink habitat) but the second is f</w:t>
      </w:r>
      <w:r w:rsidR="007B03DF">
        <w:t>rom the perspective of the crop.</w:t>
      </w:r>
    </w:p>
  </w:comment>
  <w:comment w:id="27" w:author="Vickruck, Jessica" w:date="2020-09-29T10:02:00Z" w:initials="VJ">
    <w:p w14:paraId="61697F9A" w14:textId="77777777" w:rsidR="007B03DF" w:rsidRDefault="007B03DF">
      <w:pPr>
        <w:pStyle w:val="CommentText"/>
      </w:pPr>
      <w:r>
        <w:rPr>
          <w:rStyle w:val="CommentReference"/>
        </w:rPr>
        <w:annotationRef/>
      </w:r>
      <w:r>
        <w:t>I feel like this sentence needs more explanation. How are you defining local and landscape, and in what way is it influenced? I think this a valuable sentence, but perhaps try and be explicit in the example.</w:t>
      </w:r>
    </w:p>
  </w:comment>
  <w:comment w:id="30" w:author="Vickruck, Jessica" w:date="2020-09-29T10:05:00Z" w:initials="VJ">
    <w:p w14:paraId="27512E3C" w14:textId="77777777" w:rsidR="007B03DF" w:rsidRDefault="007B03DF">
      <w:pPr>
        <w:pStyle w:val="CommentText"/>
      </w:pPr>
      <w:r>
        <w:rPr>
          <w:rStyle w:val="CommentReference"/>
        </w:rPr>
        <w:annotationRef/>
      </w:r>
      <w:r>
        <w:t>You spend quite a bit of time talking about the lack of natural history data for carabid species, so it feels like this is going to be one of the objectives of the manuscript, but it isn’t really.</w:t>
      </w:r>
    </w:p>
  </w:comment>
  <w:comment w:id="35" w:author="Paul Galpern" w:date="2020-09-18T12:37:00Z" w:initials="PG">
    <w:p w14:paraId="70676DDD" w14:textId="77777777" w:rsidR="00094BC1" w:rsidRDefault="00094BC1">
      <w:r>
        <w:rPr>
          <w:rFonts w:ascii="Liberation Serif" w:eastAsia="Segoe UI" w:hAnsi="Liberation Serif" w:cs="Tahoma"/>
          <w:lang w:bidi="en-US"/>
        </w:rPr>
        <w:t>Seems too early for results.</w:t>
      </w:r>
    </w:p>
  </w:comment>
  <w:comment w:id="36" w:author="Vickruck, Jessica" w:date="2020-09-29T10:09:00Z" w:initials="VJ">
    <w:p w14:paraId="4AEEAEB8" w14:textId="77777777" w:rsidR="007B03DF" w:rsidRDefault="007B03DF">
      <w:pPr>
        <w:pStyle w:val="CommentText"/>
      </w:pPr>
      <w:r>
        <w:rPr>
          <w:rStyle w:val="CommentReference"/>
        </w:rPr>
        <w:annotationRef/>
      </w:r>
      <w:r>
        <w:t>Adding a few sub headings to the methods would help the reader follow.</w:t>
      </w:r>
    </w:p>
  </w:comment>
  <w:comment w:id="38" w:author="Paul Galpern" w:date="2020-09-18T13:10:00Z" w:initials="PG">
    <w:p w14:paraId="41B1B75D" w14:textId="77777777" w:rsidR="00094BC1" w:rsidRDefault="00094BC1">
      <w:r>
        <w:rPr>
          <w:rFonts w:ascii="Liberation Serif" w:eastAsia="Segoe UI" w:hAnsi="Liberation Serif" w:cs="Tahoma"/>
          <w:lang w:bidi="en-US"/>
        </w:rPr>
        <w:t xml:space="preserve">Low priority, but consider toning down the brightness of the land cover </w:t>
      </w:r>
      <w:proofErr w:type="spellStart"/>
      <w:r>
        <w:rPr>
          <w:rFonts w:ascii="Liberation Serif" w:eastAsia="Segoe UI" w:hAnsi="Liberation Serif" w:cs="Tahoma"/>
          <w:lang w:bidi="en-US"/>
        </w:rPr>
        <w:t>colours</w:t>
      </w:r>
      <w:proofErr w:type="spellEnd"/>
      <w:r>
        <w:rPr>
          <w:rFonts w:ascii="Liberation Serif" w:eastAsia="Segoe UI" w:hAnsi="Liberation Serif" w:cs="Tahoma"/>
          <w:lang w:bidi="en-US"/>
        </w:rPr>
        <w:t xml:space="preserve"> so that the important part of the figure (i.e. the dots and x’s) are easier to see.</w:t>
      </w:r>
    </w:p>
  </w:comment>
  <w:comment w:id="43" w:author="Vickruck, Jessica" w:date="2020-09-29T10:08:00Z" w:initials="VJ">
    <w:p w14:paraId="59D4418D" w14:textId="77777777" w:rsidR="007B03DF" w:rsidRDefault="007B03DF">
      <w:pPr>
        <w:pStyle w:val="CommentText"/>
      </w:pPr>
      <w:r>
        <w:rPr>
          <w:rStyle w:val="CommentReference"/>
        </w:rPr>
        <w:annotationRef/>
      </w:r>
      <w:r>
        <w:t>Lol I can hear the taxonomists screaming in the background: “</w:t>
      </w:r>
      <w:r w:rsidRPr="007B03DF">
        <w:rPr>
          <w:b/>
        </w:rPr>
        <w:t>Please reference our keys or they will stop giving us grants to do our jobs</w:t>
      </w:r>
      <w:r>
        <w:t>!!”</w:t>
      </w:r>
    </w:p>
  </w:comment>
  <w:comment w:id="44" w:author="Vickruck, Jessica" w:date="2020-09-29T10:33:00Z" w:initials="VJ">
    <w:p w14:paraId="3EE3A519" w14:textId="77777777" w:rsidR="00AE3F58" w:rsidRDefault="00AE3F58">
      <w:pPr>
        <w:pStyle w:val="CommentText"/>
      </w:pPr>
      <w:r>
        <w:rPr>
          <w:rStyle w:val="CommentReference"/>
        </w:rPr>
        <w:annotationRef/>
      </w:r>
      <w:r>
        <w:t>Given your comment above about how we need to know about the natural history of the organism to make predictions about how we would expect each species to use the landscape, it might be worth noting that this was (I think anyway) part of why you selected the species?</w:t>
      </w:r>
    </w:p>
  </w:comment>
  <w:comment w:id="46" w:author="Vickruck, Jessica" w:date="2020-09-29T10:14:00Z" w:initials="VJ">
    <w:p w14:paraId="3E4198FB" w14:textId="77777777" w:rsidR="000E47A3" w:rsidRDefault="000E47A3">
      <w:pPr>
        <w:pStyle w:val="CommentText"/>
      </w:pPr>
      <w:r>
        <w:rPr>
          <w:rStyle w:val="CommentReference"/>
        </w:rPr>
        <w:annotationRef/>
      </w:r>
      <w:r>
        <w:t>Are they known to be important predators of crop pests? Might be worth a mention here.</w:t>
      </w:r>
    </w:p>
  </w:comment>
  <w:comment w:id="45" w:author="Vickruck, Jessica" w:date="2020-09-29T10:12:00Z" w:initials="VJ">
    <w:p w14:paraId="7596BA69" w14:textId="77777777" w:rsidR="000E47A3" w:rsidRDefault="000E47A3">
      <w:pPr>
        <w:pStyle w:val="CommentText"/>
      </w:pPr>
      <w:r>
        <w:rPr>
          <w:rStyle w:val="CommentReference"/>
        </w:rPr>
        <w:annotationRef/>
      </w:r>
      <w:r>
        <w:t xml:space="preserve">Total aside, but there are SO many cool pop gen things that could be done with this dataset. Did you know that there are short winged and long winged morphs of this species. The short winged ones are supposed to be the </w:t>
      </w:r>
      <w:proofErr w:type="spellStart"/>
      <w:r>
        <w:t>dispers</w:t>
      </w:r>
      <w:proofErr w:type="spellEnd"/>
      <w:r>
        <w:t xml:space="preserve">. </w:t>
      </w:r>
    </w:p>
    <w:p w14:paraId="327A3732" w14:textId="77777777" w:rsidR="000E47A3" w:rsidRDefault="000E47A3">
      <w:pPr>
        <w:pStyle w:val="CommentText"/>
      </w:pPr>
    </w:p>
    <w:p w14:paraId="15A4461E" w14:textId="77777777" w:rsidR="000E47A3" w:rsidRDefault="000E47A3">
      <w:pPr>
        <w:pStyle w:val="CommentText"/>
      </w:pPr>
      <w:r>
        <w:t>An awesome 4</w:t>
      </w:r>
      <w:r w:rsidRPr="000E47A3">
        <w:rPr>
          <w:vertAlign w:val="superscript"/>
        </w:rPr>
        <w:t>th</w:t>
      </w:r>
      <w:r>
        <w:t xml:space="preserve"> year project (not pop gen) would be to see what the short winged vs long winged proportions are across various gradients…but I digress ;) </w:t>
      </w:r>
    </w:p>
  </w:comment>
  <w:comment w:id="48" w:author="Vickruck, Jessica" w:date="2020-09-29T10:15:00Z" w:initials="VJ">
    <w:p w14:paraId="5A22B547" w14:textId="77777777" w:rsidR="000E47A3" w:rsidRDefault="000E47A3">
      <w:pPr>
        <w:pStyle w:val="CommentText"/>
      </w:pPr>
      <w:r>
        <w:rPr>
          <w:rStyle w:val="CommentReference"/>
        </w:rPr>
        <w:annotationRef/>
      </w:r>
      <w:r>
        <w:t>I just had flashbacks to pitfall traps full of thousands of these. They were just giant balls of legs ;)</w:t>
      </w:r>
    </w:p>
  </w:comment>
  <w:comment w:id="50" w:author="Paul Galpern" w:date="2020-09-18T13:16:00Z" w:initials="PG">
    <w:p w14:paraId="00915078" w14:textId="77777777" w:rsidR="00094BC1" w:rsidRDefault="00094BC1">
      <w:r>
        <w:rPr>
          <w:rFonts w:ascii="Liberation Serif" w:eastAsia="Segoe UI" w:hAnsi="Liberation Serif" w:cs="Tahoma"/>
          <w:lang w:bidi="en-US"/>
        </w:rPr>
        <w:t>This is a good description.</w:t>
      </w:r>
    </w:p>
  </w:comment>
  <w:comment w:id="54" w:author="Paul Galpern" w:date="2020-09-18T13:18:00Z" w:initials="PG">
    <w:p w14:paraId="61C8BFBE" w14:textId="77777777" w:rsidR="00094BC1" w:rsidRDefault="00094BC1">
      <w:r>
        <w:rPr>
          <w:rFonts w:ascii="Liberation Serif" w:eastAsia="Segoe UI" w:hAnsi="Liberation Serif" w:cs="Tahoma"/>
          <w:lang w:bidi="en-US"/>
        </w:rPr>
        <w:t>I think this is a great idea. This should be targeted for the main paper, I think.  It really underlines the novelty of the method.</w:t>
      </w:r>
    </w:p>
    <w:p w14:paraId="6D70C60C" w14:textId="77777777" w:rsidR="00094BC1" w:rsidRDefault="00094BC1"/>
    <w:p w14:paraId="1A6AA07D" w14:textId="77777777" w:rsidR="00094BC1" w:rsidRDefault="00094BC1">
      <w:r>
        <w:rPr>
          <w:rFonts w:ascii="Liberation Serif" w:eastAsia="Segoe UI" w:hAnsi="Liberation Serif" w:cs="Tahoma"/>
          <w:lang w:bidi="en-US"/>
        </w:rPr>
        <w:t>IT would also be important in that figure to illustrate the meaning of the spatial dimension. Perhaps there could be a few different scenarios depicted (that are actually possible with the data) and they are described (i.e. a peak at higher distances means “x”).</w:t>
      </w:r>
    </w:p>
  </w:comment>
  <w:comment w:id="57" w:author="Paul Galpern" w:date="2020-09-18T13:20:00Z" w:initials="PG">
    <w:p w14:paraId="079BA512" w14:textId="77777777" w:rsidR="00094BC1" w:rsidRDefault="00094BC1">
      <w:r>
        <w:rPr>
          <w:rFonts w:ascii="Liberation Serif" w:eastAsia="Segoe UI" w:hAnsi="Liberation Serif" w:cs="Tahoma"/>
          <w:lang w:bidi="en-US"/>
        </w:rPr>
        <w:t>I don’t think you need to repeat this.</w:t>
      </w:r>
    </w:p>
  </w:comment>
  <w:comment w:id="56" w:author="Vickruck, Jessica" w:date="2020-09-29T10:31:00Z" w:initials="VJ">
    <w:p w14:paraId="791845DA" w14:textId="77777777" w:rsidR="00AE3F58" w:rsidRDefault="00AE3F58">
      <w:pPr>
        <w:pStyle w:val="CommentText"/>
      </w:pPr>
      <w:r>
        <w:rPr>
          <w:rStyle w:val="CommentReference"/>
        </w:rPr>
        <w:annotationRef/>
      </w:r>
      <w:r>
        <w:t>Isn’t this more indicative of sampling bias than anything else? Cereal likely increased further away because we targeted canola crops for trapping. Or was that the point? lol</w:t>
      </w:r>
    </w:p>
  </w:comment>
  <w:comment w:id="58" w:author="Vickruck, Jessica" w:date="2020-09-29T10:26:00Z" w:initials="VJ">
    <w:p w14:paraId="333CC3BE" w14:textId="77777777" w:rsidR="00BB4C72" w:rsidRDefault="00BB4C72">
      <w:pPr>
        <w:pStyle w:val="CommentText"/>
      </w:pPr>
      <w:r>
        <w:rPr>
          <w:rStyle w:val="CommentReference"/>
        </w:rPr>
        <w:annotationRef/>
      </w:r>
      <w:r>
        <w:t>This figure took a bit for me to digest. I think it is the x axis title that is throwing me off.</w:t>
      </w:r>
    </w:p>
  </w:comment>
  <w:comment w:id="59" w:author="Vickruck, Jessica" w:date="2020-09-29T10:43:00Z" w:initials="VJ">
    <w:p w14:paraId="3D2E1A21" w14:textId="77777777" w:rsidR="007537D2" w:rsidRDefault="007537D2">
      <w:pPr>
        <w:pStyle w:val="CommentText"/>
      </w:pPr>
      <w:r>
        <w:rPr>
          <w:rStyle w:val="CommentReference"/>
        </w:rPr>
        <w:annotationRef/>
      </w:r>
      <w:r>
        <w:t xml:space="preserve">Somewhat counter-intuitive that </w:t>
      </w:r>
    </w:p>
  </w:comment>
  <w:comment w:id="60" w:author="Vickruck, Jessica" w:date="2020-09-29T10:56:00Z" w:initials="VJ">
    <w:p w14:paraId="2CAD301E" w14:textId="77777777" w:rsidR="00B6123E" w:rsidRDefault="00B6123E">
      <w:pPr>
        <w:pStyle w:val="CommentText"/>
      </w:pPr>
      <w:r>
        <w:rPr>
          <w:rStyle w:val="CommentReference"/>
        </w:rPr>
        <w:annotationRef/>
      </w:r>
      <w:r>
        <w:t>I think you need to be consistent in the wording here. You refer to early and late summer in the text, but the figure has 3 dates (20 June, 20 July and 20 Aug) so I am not sure which corresponds to which throughout.</w:t>
      </w:r>
    </w:p>
    <w:p w14:paraId="0B1BB75C" w14:textId="77777777" w:rsidR="00B6123E" w:rsidRDefault="00B6123E">
      <w:pPr>
        <w:pStyle w:val="CommentText"/>
      </w:pPr>
    </w:p>
    <w:p w14:paraId="4155EA56" w14:textId="77777777" w:rsidR="00B6123E" w:rsidRDefault="00B6123E">
      <w:pPr>
        <w:pStyle w:val="CommentText"/>
      </w:pPr>
      <w:r>
        <w:t xml:space="preserve">Also, when you say negative are you simply referring to whether or not the entire </w:t>
      </w:r>
      <w:proofErr w:type="spellStart"/>
      <w:r>
        <w:t>trendline</w:t>
      </w:r>
      <w:proofErr w:type="spellEnd"/>
      <w:r>
        <w:t xml:space="preserve"> falls under the zero? Both the July 20 or the Aug 20 line so positive effects, but the July 20th effect is negative across almost all distances. </w:t>
      </w:r>
    </w:p>
  </w:comment>
  <w:comment w:id="61" w:author="Vickruck, Jessica" w:date="2020-09-29T11:01:00Z" w:initials="VJ">
    <w:p w14:paraId="180BBBA3" w14:textId="77777777" w:rsidR="00273427" w:rsidRDefault="00273427">
      <w:pPr>
        <w:pStyle w:val="CommentText"/>
      </w:pPr>
      <w:r>
        <w:rPr>
          <w:rStyle w:val="CommentReference"/>
        </w:rPr>
        <w:annotationRef/>
      </w:r>
      <w:r>
        <w:t xml:space="preserve">Why only one time point for pulses? You may have mentioned this above, but I can’t seem to find it now </w:t>
      </w:r>
      <w:r>
        <w:sym w:font="Wingdings" w:char="F04A"/>
      </w:r>
      <w:r>
        <w:t xml:space="preserve"> </w:t>
      </w:r>
    </w:p>
  </w:comment>
  <w:comment w:id="62" w:author="Vickruck, Jessica" w:date="2020-09-29T10:37:00Z" w:initials="VJ">
    <w:p w14:paraId="152A2041" w14:textId="77777777" w:rsidR="00AE3F58" w:rsidRPr="00AE3F58" w:rsidRDefault="00AE3F58" w:rsidP="00AE3F58">
      <w:pPr>
        <w:contextualSpacing/>
        <w:rPr>
          <w:rFonts w:ascii="Times New Roman" w:hAnsi="Times New Roman" w:cs="Times New Roman"/>
        </w:rPr>
      </w:pPr>
      <w:r>
        <w:rPr>
          <w:rStyle w:val="CommentReference"/>
        </w:rPr>
        <w:annotationRef/>
      </w:r>
      <w:r>
        <w:t xml:space="preserve">Overall comment. Figures should describe the </w:t>
      </w:r>
      <w:r w:rsidRPr="00AE3F58">
        <w:rPr>
          <w:b/>
        </w:rPr>
        <w:t>a</w:t>
      </w:r>
      <w:r>
        <w:t xml:space="preserve"> through </w:t>
      </w:r>
      <w:r w:rsidRPr="00AE3F58">
        <w:rPr>
          <w:b/>
        </w:rPr>
        <w:t>d</w:t>
      </w:r>
      <w:r>
        <w:t xml:space="preserve"> for the reader.</w:t>
      </w:r>
    </w:p>
  </w:comment>
  <w:comment w:id="63" w:author="Vickruck, Jessica" w:date="2020-09-29T10:35:00Z" w:initials="VJ">
    <w:p w14:paraId="0C240E65" w14:textId="77777777" w:rsidR="00AE3F58" w:rsidRDefault="00AE3F58">
      <w:pPr>
        <w:pStyle w:val="CommentText"/>
      </w:pPr>
      <w:r>
        <w:rPr>
          <w:rStyle w:val="CommentReference"/>
        </w:rPr>
        <w:annotationRef/>
      </w:r>
      <w:r>
        <w:t xml:space="preserve">I am not sure if something happened here; but I see the </w:t>
      </w:r>
      <w:proofErr w:type="spellStart"/>
      <w:r>
        <w:t>colours</w:t>
      </w:r>
      <w:proofErr w:type="spellEnd"/>
      <w:r>
        <w:t xml:space="preserve"> as blue, purple and red. The blue and the red are particularly hard to tease apart in the graphs.</w:t>
      </w:r>
    </w:p>
    <w:p w14:paraId="5E48F5AE" w14:textId="77777777" w:rsidR="00C76A98" w:rsidRDefault="00C76A98">
      <w:pPr>
        <w:pStyle w:val="CommentText"/>
      </w:pPr>
    </w:p>
    <w:p w14:paraId="30060EDF" w14:textId="77777777" w:rsidR="00C76A98" w:rsidRDefault="00C76A98">
      <w:pPr>
        <w:pStyle w:val="CommentText"/>
      </w:pPr>
      <w:r>
        <w:t>To make it easier on the reader, if you are going to refer to them as early, mid and late season effects, then I would use those as your figure labels throughout as well.</w:t>
      </w:r>
    </w:p>
  </w:comment>
  <w:comment w:id="65" w:author="Vickruck, Jessica" w:date="2020-09-29T11:19:00Z" w:initials="VJ">
    <w:p w14:paraId="737541BF" w14:textId="77777777" w:rsidR="00C76A98" w:rsidRDefault="00C76A98">
      <w:pPr>
        <w:pStyle w:val="CommentText"/>
      </w:pPr>
      <w:r>
        <w:rPr>
          <w:rStyle w:val="CommentReference"/>
        </w:rPr>
        <w:annotationRef/>
      </w:r>
      <w:r>
        <w:t>I think it would be helpful for the reader to talk about each species in a separate paragraph, especially since the figures don’t have the same components.</w:t>
      </w:r>
    </w:p>
  </w:comment>
  <w:comment w:id="64" w:author="Vickruck, Jessica" w:date="2020-09-29T11:06:00Z" w:initials="VJ">
    <w:p w14:paraId="74683A30" w14:textId="77777777" w:rsidR="00273427" w:rsidRDefault="00273427">
      <w:pPr>
        <w:pStyle w:val="CommentText"/>
      </w:pPr>
      <w:r>
        <w:rPr>
          <w:rStyle w:val="CommentReference"/>
        </w:rPr>
        <w:annotationRef/>
      </w:r>
      <w:r>
        <w:t>This sentence contradicts itself.</w:t>
      </w:r>
    </w:p>
  </w:comment>
  <w:comment w:id="66" w:author="Vickruck, Jessica" w:date="2020-09-29T11:08:00Z" w:initials="VJ">
    <w:p w14:paraId="5D8D42BD" w14:textId="77777777" w:rsidR="00273427" w:rsidRDefault="00273427">
      <w:pPr>
        <w:pStyle w:val="CommentText"/>
      </w:pPr>
      <w:r>
        <w:rPr>
          <w:rStyle w:val="CommentReference"/>
        </w:rPr>
        <w:annotationRef/>
      </w:r>
      <w:r>
        <w:t>Same comments on terminology as above</w:t>
      </w:r>
    </w:p>
  </w:comment>
  <w:comment w:id="67" w:author="Vickruck, Jessica" w:date="2020-09-29T11:09:00Z" w:initials="VJ">
    <w:p w14:paraId="0F463DE1" w14:textId="77777777" w:rsidR="00273427" w:rsidRDefault="00273427">
      <w:pPr>
        <w:pStyle w:val="CommentText"/>
      </w:pPr>
      <w:r>
        <w:rPr>
          <w:rStyle w:val="CommentReference"/>
        </w:rPr>
        <w:annotationRef/>
      </w:r>
      <w:r>
        <w:t>There is not part f to the figure.</w:t>
      </w:r>
    </w:p>
  </w:comment>
  <w:comment w:id="68" w:author="Vickruck, Jessica" w:date="2020-09-29T11:17:00Z" w:initials="VJ">
    <w:p w14:paraId="14C0A5D3" w14:textId="77777777" w:rsidR="00C76A98" w:rsidRDefault="00C76A98">
      <w:pPr>
        <w:pStyle w:val="CommentText"/>
      </w:pPr>
      <w:r>
        <w:rPr>
          <w:rStyle w:val="CommentReference"/>
        </w:rPr>
        <w:annotationRef/>
      </w:r>
      <w:r>
        <w:t xml:space="preserve">Panel D on </w:t>
      </w:r>
      <w:proofErr w:type="spellStart"/>
      <w:r>
        <w:t>ParDisdLandscape</w:t>
      </w:r>
      <w:proofErr w:type="spellEnd"/>
      <w:r>
        <w:t xml:space="preserve"> is “Woodland” and in </w:t>
      </w:r>
      <w:proofErr w:type="spellStart"/>
      <w:r>
        <w:t>ParMoeLandscape</w:t>
      </w:r>
      <w:proofErr w:type="spellEnd"/>
      <w:r>
        <w:t xml:space="preserve"> is “Pulse Effect”, but either is trees and shrubs.</w:t>
      </w:r>
    </w:p>
  </w:comment>
  <w:comment w:id="69" w:author="Vickruck, Jessica" w:date="2020-09-29T11:22:00Z" w:initials="VJ">
    <w:p w14:paraId="3DA65543" w14:textId="77777777" w:rsidR="00C76A98" w:rsidRDefault="00C76A98">
      <w:pPr>
        <w:pStyle w:val="CommentText"/>
      </w:pPr>
      <w:r>
        <w:rPr>
          <w:rStyle w:val="CommentReference"/>
        </w:rPr>
        <w:annotationRef/>
      </w:r>
      <w:r>
        <w:t>I believe this is the first time you have mentioned pivot corners in the manuscript.</w:t>
      </w:r>
    </w:p>
  </w:comment>
  <w:comment w:id="72" w:author="Vickruck, Jessica" w:date="2020-09-29T11:24:00Z" w:initials="VJ">
    <w:p w14:paraId="3121BB5D" w14:textId="77777777" w:rsidR="00617248" w:rsidRDefault="00617248">
      <w:pPr>
        <w:pStyle w:val="CommentText"/>
      </w:pPr>
      <w:r>
        <w:rPr>
          <w:rStyle w:val="CommentReference"/>
        </w:rPr>
        <w:annotationRef/>
      </w:r>
      <w:r>
        <w:t>I would save this bit for the discussion.</w:t>
      </w:r>
    </w:p>
  </w:comment>
  <w:comment w:id="73" w:author="Paul Galpern" w:date="2020-09-18T13:33:00Z" w:initials="PG">
    <w:p w14:paraId="761DB852" w14:textId="77777777" w:rsidR="00094BC1" w:rsidRDefault="00094BC1">
      <w:r>
        <w:rPr>
          <w:rFonts w:ascii="Liberation Serif" w:eastAsia="Segoe UI" w:hAnsi="Liberation Serif" w:cs="Tahoma"/>
          <w:lang w:bidi="en-US"/>
        </w:rPr>
        <w:t>This is a great table. How did you calculate these variance components, by the way?</w:t>
      </w:r>
    </w:p>
  </w:comment>
  <w:comment w:id="74" w:author="Vickruck, Jessica" w:date="2020-09-29T10:41:00Z" w:initials="VJ">
    <w:p w14:paraId="6D352450" w14:textId="77777777" w:rsidR="007537D2" w:rsidRDefault="007537D2">
      <w:pPr>
        <w:pStyle w:val="CommentText"/>
      </w:pPr>
      <w:r>
        <w:rPr>
          <w:rStyle w:val="CommentReference"/>
        </w:rPr>
        <w:annotationRef/>
      </w:r>
      <w:r>
        <w:t>I agree, this table is great.</w:t>
      </w:r>
    </w:p>
  </w:comment>
  <w:comment w:id="80" w:author="Paul Galpern" w:date="2020-09-18T13:34:00Z" w:initials="PG">
    <w:p w14:paraId="2ABEFB16" w14:textId="77777777" w:rsidR="00094BC1" w:rsidRDefault="00094BC1">
      <w:r>
        <w:rPr>
          <w:rFonts w:ascii="Liberation Serif" w:eastAsia="Segoe UI" w:hAnsi="Liberation Serif" w:cs="Tahoma"/>
          <w:lang w:bidi="en-US"/>
        </w:rPr>
        <w:t>Excellent explanation of the spatial scale dependence of the results, here.</w:t>
      </w:r>
    </w:p>
  </w:comment>
  <w:comment w:id="82" w:author="Vickruck, Jessica" w:date="2020-09-29T12:41:00Z" w:initials="VJ">
    <w:p w14:paraId="482BAE7C" w14:textId="2B316998" w:rsidR="00AC6144" w:rsidRDefault="00AC6144">
      <w:pPr>
        <w:pStyle w:val="CommentText"/>
      </w:pPr>
      <w:r>
        <w:rPr>
          <w:rStyle w:val="CommentReference"/>
        </w:rPr>
        <w:annotationRef/>
      </w:r>
      <w:r>
        <w:t xml:space="preserve">Start here </w:t>
      </w:r>
    </w:p>
  </w:comment>
  <w:comment w:id="83" w:author="Vickruck, Jessica" w:date="2020-09-29T15:31:00Z" w:initials="VJ">
    <w:p w14:paraId="7AC92AB3" w14:textId="08E41B06" w:rsidR="00974025" w:rsidRDefault="00974025">
      <w:pPr>
        <w:pStyle w:val="CommentText"/>
      </w:pPr>
      <w:r>
        <w:rPr>
          <w:rStyle w:val="CommentReference"/>
        </w:rPr>
        <w:annotationRef/>
      </w:r>
      <w:r>
        <w:t>I removed this because I was waiting to hear what is was more active than ;)</w:t>
      </w:r>
    </w:p>
  </w:comment>
  <w:comment w:id="85" w:author="Vickruck, Jessica" w:date="2020-09-29T15:32:00Z" w:initials="VJ">
    <w:p w14:paraId="31ED6D9A" w14:textId="54AA0E6C" w:rsidR="00974025" w:rsidRDefault="00974025">
      <w:pPr>
        <w:pStyle w:val="CommentText"/>
      </w:pPr>
      <w:r>
        <w:rPr>
          <w:rStyle w:val="CommentReference"/>
        </w:rPr>
        <w:annotationRef/>
      </w:r>
      <w:r>
        <w:t>I think I know what you mean here, but biologically roads can’t be actual habitat (unless you really think that they are living on the roads!)</w:t>
      </w:r>
    </w:p>
  </w:comment>
  <w:comment w:id="86" w:author="Vickruck, Jessica" w:date="2020-09-29T15:33:00Z" w:initials="VJ">
    <w:p w14:paraId="1AF8284B" w14:textId="7EB609D1" w:rsidR="00974025" w:rsidRPr="00974025" w:rsidRDefault="00974025">
      <w:pPr>
        <w:pStyle w:val="CommentText"/>
      </w:pPr>
      <w:r>
        <w:rPr>
          <w:rStyle w:val="CommentReference"/>
        </w:rPr>
        <w:annotationRef/>
      </w:r>
      <w:r>
        <w:t xml:space="preserve">Perhaps remind your reader that </w:t>
      </w:r>
      <w:proofErr w:type="spellStart"/>
      <w:r>
        <w:rPr>
          <w:i/>
        </w:rPr>
        <w:t>Pardosa</w:t>
      </w:r>
      <w:proofErr w:type="spellEnd"/>
      <w:r>
        <w:rPr>
          <w:i/>
        </w:rPr>
        <w:t xml:space="preserve"> </w:t>
      </w:r>
      <w:r>
        <w:t xml:space="preserve">is in the family </w:t>
      </w:r>
      <w:proofErr w:type="spellStart"/>
      <w:r>
        <w:t>Lycosidae</w:t>
      </w:r>
      <w:proofErr w:type="spellEnd"/>
      <w:r>
        <w:t xml:space="preserve"> (most won’t know I don’t think).</w:t>
      </w:r>
    </w:p>
  </w:comment>
  <w:comment w:id="87" w:author="Paul Galpern" w:date="2020-09-18T13:42:00Z" w:initials="PG">
    <w:p w14:paraId="7BB355BA" w14:textId="77777777" w:rsidR="00094BC1" w:rsidRDefault="00094BC1">
      <w:r>
        <w:rPr>
          <w:rFonts w:ascii="Liberation Serif" w:eastAsia="Segoe UI" w:hAnsi="Liberation Serif" w:cs="Tahoma"/>
          <w:lang w:bidi="en-US"/>
        </w:rPr>
        <w:t xml:space="preserve">For J. </w:t>
      </w:r>
      <w:proofErr w:type="spellStart"/>
      <w:r>
        <w:rPr>
          <w:rFonts w:ascii="Liberation Serif" w:eastAsia="Segoe UI" w:hAnsi="Liberation Serif" w:cs="Tahoma"/>
          <w:lang w:bidi="en-US"/>
        </w:rPr>
        <w:t>Appl</w:t>
      </w:r>
      <w:proofErr w:type="spellEnd"/>
      <w:r>
        <w:rPr>
          <w:rFonts w:ascii="Liberation Serif" w:eastAsia="Segoe UI" w:hAnsi="Liberation Serif" w:cs="Tahoma"/>
          <w:lang w:bidi="en-US"/>
        </w:rPr>
        <w:t xml:space="preserve"> Ecology you need a full paragraph considering the applied implications of your results. What should farmers/land managers do? I think a generic implication is that in designing heterogeneous farmland mosaics, consideration needs to be given to the timing of use of habitats to ensure that there is heterogeneity in both space and time.  </w:t>
      </w:r>
      <w:proofErr w:type="spellStart"/>
      <w:r>
        <w:rPr>
          <w:rFonts w:ascii="Liberation Serif" w:eastAsia="Segoe UI" w:hAnsi="Liberation Serif" w:cs="Tahoma"/>
          <w:lang w:bidi="en-US"/>
        </w:rPr>
        <w:t>Eseentially</w:t>
      </w:r>
      <w:proofErr w:type="spellEnd"/>
      <w:r>
        <w:rPr>
          <w:rFonts w:ascii="Liberation Serif" w:eastAsia="Segoe UI" w:hAnsi="Liberation Serif" w:cs="Tahoma"/>
          <w:lang w:bidi="en-US"/>
        </w:rPr>
        <w:t xml:space="preserve"> we need to add a dimension to what we mean by farmland heterogeneity: not just distribution of habitat in space, but also variability in when that habitat comes “online” as either a refuge, reservoir, or food source for beneficial arthropods. One source of this heterogeneity could of course by crop diversity, given different </w:t>
      </w:r>
      <w:proofErr w:type="spellStart"/>
      <w:r>
        <w:rPr>
          <w:rFonts w:ascii="Liberation Serif" w:eastAsia="Segoe UI" w:hAnsi="Liberation Serif" w:cs="Tahoma"/>
          <w:lang w:bidi="en-US"/>
        </w:rPr>
        <w:t>phenologies</w:t>
      </w:r>
      <w:proofErr w:type="spellEnd"/>
      <w:r>
        <w:rPr>
          <w:rFonts w:ascii="Liberation Serif" w:eastAsia="Segoe UI" w:hAnsi="Liberation Serif" w:cs="Tahoma"/>
          <w:lang w:bidi="en-US"/>
        </w:rPr>
        <w:t xml:space="preserve"> of crops, but it can also be a variety of land covers that implicitly will have different </w:t>
      </w:r>
      <w:proofErr w:type="spellStart"/>
      <w:r>
        <w:rPr>
          <w:rFonts w:ascii="Liberation Serif" w:eastAsia="Segoe UI" w:hAnsi="Liberation Serif" w:cs="Tahoma"/>
          <w:lang w:bidi="en-US"/>
        </w:rPr>
        <w:t>phenologies</w:t>
      </w:r>
      <w:proofErr w:type="spellEnd"/>
      <w:r>
        <w:rPr>
          <w:rFonts w:ascii="Liberation Serif" w:eastAsia="Segoe UI" w:hAnsi="Liberation Serif" w:cs="Tahoma"/>
          <w:lang w:bidi="en-US"/>
        </w:rPr>
        <w:t xml:space="preserve"> in their vegetation covers and therefore in the prey species they attract.</w:t>
      </w:r>
    </w:p>
  </w:comment>
  <w:comment w:id="88" w:author="Vickruck, Jessica" w:date="2020-09-29T15:37:00Z" w:initials="VJ">
    <w:p w14:paraId="1C9FA310" w14:textId="014A03C7" w:rsidR="00600CD9" w:rsidRDefault="00600CD9">
      <w:pPr>
        <w:pStyle w:val="CommentText"/>
      </w:pPr>
      <w:r>
        <w:rPr>
          <w:rStyle w:val="CommentReference"/>
        </w:rPr>
        <w:annotationRef/>
      </w:r>
      <w:r>
        <w:t xml:space="preserve">Ah I was just coming here to say the same thing! You have done a great job of putting your results in the context of the literature, but what does it all mean biologically?! What should producers be doing to maximize their ecosystem services from these species? (Or is it worth their </w:t>
      </w:r>
      <w:r>
        <w:t>time??)</w:t>
      </w:r>
      <w:bookmarkStart w:id="89" w:name="_GoBack"/>
      <w:bookmarkEnd w:id="89"/>
    </w:p>
  </w:comment>
  <w:comment w:id="90" w:author="Vickruck, Jessica" w:date="2020-09-29T11:04:00Z" w:initials="VJ">
    <w:p w14:paraId="29ECBF80" w14:textId="77777777" w:rsidR="00273427" w:rsidRDefault="00273427">
      <w:pPr>
        <w:pStyle w:val="CommentText"/>
      </w:pPr>
      <w:r>
        <w:rPr>
          <w:rStyle w:val="CommentReference"/>
        </w:rPr>
        <w:annotationRef/>
      </w:r>
      <w:r>
        <w:t xml:space="preserve">I would suggest flushing these out a bit more. (I know they are only going in the supplemental, but I still would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54F1BD" w15:done="0"/>
  <w15:commentEx w15:paraId="1FCAC7AA" w15:done="0"/>
  <w15:commentEx w15:paraId="415A7CBB" w15:done="0"/>
  <w15:commentEx w15:paraId="476FDFB6" w15:done="0"/>
  <w15:commentEx w15:paraId="3B290303" w15:done="0"/>
  <w15:commentEx w15:paraId="2F656F3F" w15:done="0"/>
  <w15:commentEx w15:paraId="61697F9A" w15:done="0"/>
  <w15:commentEx w15:paraId="27512E3C" w15:done="0"/>
  <w15:commentEx w15:paraId="70676DDD" w15:done="0"/>
  <w15:commentEx w15:paraId="4AEEAEB8" w15:done="0"/>
  <w15:commentEx w15:paraId="41B1B75D" w15:done="0"/>
  <w15:commentEx w15:paraId="59D4418D" w15:done="0"/>
  <w15:commentEx w15:paraId="3EE3A519" w15:done="0"/>
  <w15:commentEx w15:paraId="3E4198FB" w15:done="0"/>
  <w15:commentEx w15:paraId="15A4461E" w15:done="0"/>
  <w15:commentEx w15:paraId="5A22B547" w15:done="0"/>
  <w15:commentEx w15:paraId="00915078" w15:done="0"/>
  <w15:commentEx w15:paraId="1A6AA07D" w15:done="0"/>
  <w15:commentEx w15:paraId="079BA512" w15:done="0"/>
  <w15:commentEx w15:paraId="791845DA" w15:done="0"/>
  <w15:commentEx w15:paraId="333CC3BE" w15:done="0"/>
  <w15:commentEx w15:paraId="3D2E1A21" w15:done="0"/>
  <w15:commentEx w15:paraId="4155EA56" w15:done="0"/>
  <w15:commentEx w15:paraId="180BBBA3" w15:done="0"/>
  <w15:commentEx w15:paraId="152A2041" w15:done="0"/>
  <w15:commentEx w15:paraId="30060EDF" w15:done="0"/>
  <w15:commentEx w15:paraId="737541BF" w15:done="0"/>
  <w15:commentEx w15:paraId="74683A30" w15:done="0"/>
  <w15:commentEx w15:paraId="5D8D42BD" w15:done="0"/>
  <w15:commentEx w15:paraId="0F463DE1" w15:done="0"/>
  <w15:commentEx w15:paraId="14C0A5D3" w15:done="0"/>
  <w15:commentEx w15:paraId="3DA65543" w15:done="0"/>
  <w15:commentEx w15:paraId="3121BB5D" w15:done="0"/>
  <w15:commentEx w15:paraId="761DB852" w15:done="0"/>
  <w15:commentEx w15:paraId="6D352450" w15:paraIdParent="761DB852" w15:done="0"/>
  <w15:commentEx w15:paraId="2ABEFB16" w15:done="0"/>
  <w15:commentEx w15:paraId="482BAE7C" w15:done="0"/>
  <w15:commentEx w15:paraId="7AC92AB3" w15:done="0"/>
  <w15:commentEx w15:paraId="31ED6D9A" w15:done="0"/>
  <w15:commentEx w15:paraId="1AF8284B" w15:done="0"/>
  <w15:commentEx w15:paraId="7BB355BA" w15:done="0"/>
  <w15:commentEx w15:paraId="1C9FA310" w15:paraIdParent="7BB355BA" w15:done="0"/>
  <w15:commentEx w15:paraId="29ECBF8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ckruck, Jessica">
    <w15:presenceInfo w15:providerId="AD" w15:userId="S-1-5-21-1645522239-1202660629-725345543-3027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embedSystemFonts/>
  <w:proofState w:spelling="clean"/>
  <w:trackRevisions/>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3D6"/>
    <w:rsid w:val="00045CDB"/>
    <w:rsid w:val="00094BC1"/>
    <w:rsid w:val="000E47A3"/>
    <w:rsid w:val="00273427"/>
    <w:rsid w:val="00600CD9"/>
    <w:rsid w:val="00617248"/>
    <w:rsid w:val="00631DC2"/>
    <w:rsid w:val="007537D2"/>
    <w:rsid w:val="007B03DF"/>
    <w:rsid w:val="00974025"/>
    <w:rsid w:val="00AC6144"/>
    <w:rsid w:val="00AE3F58"/>
    <w:rsid w:val="00B6123E"/>
    <w:rsid w:val="00BB4C72"/>
    <w:rsid w:val="00C733D6"/>
    <w:rsid w:val="00C76A9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69EEF"/>
  <w15:docId w15:val="{838C4A46-BFB5-4452-B038-A3833AB0C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p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styleId="Hyperlink">
    <w:name w:val="Hyperlink"/>
    <w:basedOn w:val="CaptionChar"/>
    <w:rPr>
      <w:color w:val="4F81BD" w:themeColor="accent1"/>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styleId="CommentReference">
    <w:name w:val="annotation reference"/>
    <w:basedOn w:val="DefaultParagraphFont"/>
    <w:semiHidden/>
    <w:unhideWhenUsed/>
    <w:qFormat/>
    <w:rsid w:val="00F53415"/>
    <w:rPr>
      <w:sz w:val="16"/>
      <w:szCs w:val="16"/>
    </w:rPr>
  </w:style>
  <w:style w:type="character" w:customStyle="1" w:styleId="CommentTextChar">
    <w:name w:val="Comment Text Char"/>
    <w:basedOn w:val="DefaultParagraphFont"/>
    <w:link w:val="CommentText"/>
    <w:semiHidden/>
    <w:qFormat/>
    <w:rsid w:val="00F53415"/>
    <w:rPr>
      <w:sz w:val="20"/>
      <w:szCs w:val="20"/>
    </w:rPr>
  </w:style>
  <w:style w:type="character" w:customStyle="1" w:styleId="CommentSubjectChar">
    <w:name w:val="Comment Subject Char"/>
    <w:basedOn w:val="CommentTextChar"/>
    <w:link w:val="CommentSubject"/>
    <w:semiHidden/>
    <w:qFormat/>
    <w:rsid w:val="00F53415"/>
    <w:rPr>
      <w:b/>
      <w:bCs/>
      <w:sz w:val="20"/>
      <w:szCs w:val="20"/>
    </w:rPr>
  </w:style>
  <w:style w:type="character" w:customStyle="1" w:styleId="BalloonTextChar">
    <w:name w:val="Balloon Text Char"/>
    <w:basedOn w:val="DefaultParagraphFont"/>
    <w:link w:val="BalloonText"/>
    <w:semiHidden/>
    <w:qFormat/>
    <w:rsid w:val="00F53415"/>
    <w:rPr>
      <w:rFonts w:ascii="Segoe UI" w:hAnsi="Segoe UI" w:cs="Segoe UI"/>
      <w:sz w:val="18"/>
      <w:szCs w:val="18"/>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qFormat/>
    <w:pPr>
      <w:spacing w:before="180" w:after="180"/>
    </w:pPr>
  </w:style>
  <w:style w:type="paragraph" w:styleId="List">
    <w:name w:val="List"/>
    <w:basedOn w:val="BodyText"/>
    <w:rPr>
      <w:rFonts w:cs="Arial"/>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Arial"/>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FigurewithCaption">
    <w:name w:val="Figure with Caption"/>
    <w:basedOn w:val="Figure"/>
    <w:qFormat/>
    <w:pPr>
      <w:keepNext/>
    </w:pPr>
  </w:style>
  <w:style w:type="paragraph" w:styleId="TOCHeading">
    <w:name w:val="TOC Heading"/>
    <w:basedOn w:val="Heading1"/>
    <w:next w:val="BodyText"/>
    <w:uiPriority w:val="39"/>
    <w:unhideWhenUsed/>
    <w:qFormat/>
    <w:pPr>
      <w:spacing w:before="240" w:line="259" w:lineRule="auto"/>
    </w:pPr>
    <w:rPr>
      <w:b w:val="0"/>
      <w:bCs w:val="0"/>
      <w:color w:val="365F91" w:themeColor="accent1" w:themeShade="BF"/>
    </w:rPr>
  </w:style>
  <w:style w:type="paragraph" w:customStyle="1" w:styleId="SourceCode">
    <w:name w:val="Source Code"/>
    <w:basedOn w:val="Normal"/>
    <w:link w:val="VerbatimChar"/>
    <w:qFormat/>
  </w:style>
  <w:style w:type="paragraph" w:styleId="CommentText">
    <w:name w:val="annotation text"/>
    <w:basedOn w:val="Normal"/>
    <w:link w:val="CommentTextChar"/>
    <w:semiHidden/>
    <w:unhideWhenUsed/>
    <w:qFormat/>
    <w:rsid w:val="00F53415"/>
    <w:rPr>
      <w:sz w:val="20"/>
      <w:szCs w:val="20"/>
    </w:rPr>
  </w:style>
  <w:style w:type="paragraph" w:styleId="CommentSubject">
    <w:name w:val="annotation subject"/>
    <w:basedOn w:val="CommentText"/>
    <w:next w:val="CommentText"/>
    <w:link w:val="CommentSubjectChar"/>
    <w:semiHidden/>
    <w:unhideWhenUsed/>
    <w:qFormat/>
    <w:rsid w:val="00F53415"/>
    <w:rPr>
      <w:b/>
      <w:bCs/>
    </w:rPr>
  </w:style>
  <w:style w:type="paragraph" w:styleId="BalloonText">
    <w:name w:val="Balloon Text"/>
    <w:basedOn w:val="Normal"/>
    <w:link w:val="BalloonTextChar"/>
    <w:semiHidden/>
    <w:unhideWhenUsed/>
    <w:qFormat/>
    <w:rsid w:val="00F53415"/>
    <w:pPr>
      <w:spacing w:after="0"/>
    </w:pPr>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open.canada.ca/data/en/dataset/ba2645d5-4458-414d-b196-6303ac06c1c9"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microsoft.com/office/2011/relationships/commentsExtended" Target="commentsExtended.xml"/><Relationship Id="rId15" Type="http://schemas.openxmlformats.org/officeDocument/2006/relationships/image" Target="media/image10.png"/><Relationship Id="rId10" Type="http://schemas.openxmlformats.org/officeDocument/2006/relationships/image" Target="media/image5.png"/><Relationship Id="rId19" Type="http://schemas.microsoft.com/office/2011/relationships/people" Target="people.xml"/><Relationship Id="rId4" Type="http://schemas.openxmlformats.org/officeDocument/2006/relationships/comments" Target="comment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7666</Words>
  <Characters>43700</Characters>
  <Application>Microsoft Office Word</Application>
  <DocSecurity>4</DocSecurity>
  <Lines>364</Lines>
  <Paragraphs>102</Paragraphs>
  <ScaleCrop>false</ScaleCrop>
  <HeadingPairs>
    <vt:vector size="2" baseType="variant">
      <vt:variant>
        <vt:lpstr>Title</vt:lpstr>
      </vt:variant>
      <vt:variant>
        <vt:i4>1</vt:i4>
      </vt:variant>
    </vt:vector>
  </HeadingPairs>
  <TitlesOfParts>
    <vt:vector size="1" baseType="lpstr">
      <vt:lpstr>Non-crop features influence the abundance and timing of beneficial arthropod abundance</vt:lpstr>
    </vt:vector>
  </TitlesOfParts>
  <Company/>
  <LinksUpToDate>false</LinksUpToDate>
  <CharactersWithSpaces>51264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Non-crop features influence the abundance and timing of beneficial arthropod abundance</dc:title>
  <dc:subject/>
  <dc:creator>Samuel Robinson;Paul Galpern</dc:creator>
  <dc:description/>
  <cp:lastModifiedBy>Vickruck, Jessica</cp:lastModifiedBy>
  <cp:revision>2</cp:revision>
  <dcterms:created xsi:type="dcterms:W3CDTF">2020-09-29T18:39:00Z</dcterms:created>
  <dcterms:modified xsi:type="dcterms:W3CDTF">2020-09-29T18:39:00Z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