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Dear editors,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  <w:tab/>
        <w:t xml:space="preserve">We enclose the manuscript “Livin' on the edge: Precision yield data shows evidence of ecosystem services from field boundaries” to be considered for publication in </w:t>
      </w:r>
      <w:r>
        <w:rPr>
          <w:i/>
          <w:iCs/>
        </w:rPr>
        <w:t>Agriculture, Ecosystems &amp; Environment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>Our manuscript uses a novel approach to address the question “</w:t>
      </w:r>
      <w:r>
        <w:rPr>
          <w:i/>
          <w:iCs/>
        </w:rPr>
        <w:t>How do different field boundary types affect crop yield?</w:t>
      </w:r>
      <w:r>
        <w:rPr>
          <w:i w:val="false"/>
          <w:iCs w:val="false"/>
        </w:rPr>
        <w:t xml:space="preserve">” </w:t>
      </w:r>
      <w:r>
        <w:rPr>
          <w:i w:val="false"/>
          <w:iCs w:val="false"/>
        </w:rPr>
        <w:t xml:space="preserve">Semi-natural field boundaries can increase or stabilize yield in field crops, while also preserving landscape diversity and biodiversity in homogeneous agricultural landscapes. However, detecting the effect of field boundaries also </w:t>
      </w:r>
      <w:r>
        <w:rPr>
          <w:i w:val="false"/>
          <w:iCs w:val="false"/>
        </w:rPr>
        <w:t xml:space="preserve">requires a large amount of time-consuming field sampling, limiting the scope of the analyses due to the large amount of labour </w:t>
      </w:r>
      <w:r>
        <w:rPr>
          <w:i w:val="false"/>
          <w:iCs w:val="false"/>
        </w:rPr>
        <w:t>involved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 xml:space="preserve">eta-analysis </w:t>
      </w:r>
      <w:r>
        <w:rPr>
          <w:i w:val="false"/>
          <w:iCs w:val="false"/>
        </w:rPr>
        <w:t xml:space="preserve">is often a standard approach to this, but we show that there is another alternative: </w:t>
      </w:r>
      <w:r>
        <w:rPr>
          <w:i/>
          <w:iCs/>
          <w:u w:val="none"/>
        </w:rPr>
        <w:t>precision yield data</w:t>
      </w:r>
      <w:r>
        <w:rPr>
          <w:i w:val="false"/>
          <w:iCs w:val="false"/>
          <w:u w:val="none"/>
        </w:rPr>
        <w:t xml:space="preserve">. Combine yield monitor data </w:t>
      </w:r>
      <w:r>
        <w:rPr>
          <w:i w:val="false"/>
          <w:iCs w:val="false"/>
          <w:u w:val="none"/>
        </w:rPr>
        <w:t xml:space="preserve">is widely </w:t>
      </w:r>
      <w:r>
        <w:rPr>
          <w:i w:val="false"/>
          <w:iCs w:val="false"/>
          <w:u w:val="none"/>
        </w:rPr>
        <w:t xml:space="preserve">collected </w:t>
      </w:r>
      <w:r>
        <w:rPr>
          <w:i w:val="false"/>
          <w:iCs w:val="false"/>
          <w:u w:val="none"/>
        </w:rPr>
        <w:t xml:space="preserve">by growers and agronomists </w:t>
      </w:r>
      <w:r>
        <w:rPr>
          <w:i w:val="false"/>
          <w:iCs w:val="false"/>
          <w:u w:val="none"/>
        </w:rPr>
        <w:t>across North America and Europe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none"/>
        </w:rPr>
        <w:t>but has rarely been used to answer landscape-level agroecological questions, meaning that o</w:t>
      </w:r>
      <w:r>
        <w:rPr>
          <w:i w:val="false"/>
          <w:iCs w:val="false"/>
        </w:rPr>
        <w:t xml:space="preserve">ur manuscript </w:t>
      </w:r>
      <w:r>
        <w:rPr>
          <w:i w:val="false"/>
          <w:iCs w:val="false"/>
        </w:rPr>
        <w:t xml:space="preserve">is one of the first </w:t>
      </w:r>
      <w:r>
        <w:rPr>
          <w:i w:val="false"/>
          <w:iCs w:val="false"/>
        </w:rPr>
        <w:t>of its kind.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>Using 252 field-years of data from Alberta, Canada, we examined how the yield of three common crops – wheat (</w:t>
      </w:r>
      <w:r>
        <w:rPr>
          <w:i/>
          <w:iCs/>
        </w:rPr>
        <w:t>Triticum aestivum</w:t>
      </w:r>
      <w:r>
        <w:rPr>
          <w:i w:val="false"/>
          <w:iCs w:val="false"/>
        </w:rPr>
        <w:t>), canola (</w:t>
      </w:r>
      <w:r>
        <w:rPr>
          <w:i/>
          <w:iCs/>
        </w:rPr>
        <w:t>Brassica napus</w:t>
      </w:r>
      <w:r>
        <w:rPr>
          <w:i w:val="false"/>
          <w:iCs w:val="false"/>
        </w:rPr>
        <w:t>), and peas (</w:t>
      </w:r>
      <w:r>
        <w:rPr>
          <w:i/>
          <w:iCs/>
        </w:rPr>
        <w:t>Pisum sativum</w:t>
      </w:r>
      <w:r>
        <w:rPr>
          <w:i w:val="false"/>
          <w:iCs w:val="false"/>
        </w:rPr>
        <w:t xml:space="preserve">) – are influenced by different types of field boundaries. We found that </w:t>
      </w:r>
      <w:r>
        <w:rPr>
          <w:i w:val="false"/>
          <w:iCs w:val="false"/>
        </w:rPr>
        <w:t xml:space="preserve">crop yields </w:t>
      </w:r>
      <w:r>
        <w:rPr>
          <w:i w:val="false"/>
          <w:iCs w:val="false"/>
        </w:rPr>
        <w:t xml:space="preserve">tend to </w:t>
      </w:r>
      <w:r>
        <w:rPr>
          <w:i w:val="false"/>
          <w:iCs w:val="false"/>
        </w:rPr>
        <w:t xml:space="preserve">increase with distance from the field boundary before plateauing at about 50 m, </w:t>
      </w:r>
      <w:r>
        <w:rPr>
          <w:i w:val="false"/>
          <w:iCs w:val="false"/>
        </w:rPr>
        <w:t>and similarly, crop yield stability (variance) tends to decrease with distance.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However, we also found evidence of an intermediate increase in wheat yields away from shelterbelts, suggesting that these boundaries provide tangible ecosystem services to growers, and should be preserved in agricultural landscapes.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 xml:space="preserve">We believe that this manuscript would be of great interest to your readers, as it demonstrates a new approach </w:t>
      </w:r>
      <w:r>
        <w:rPr>
          <w:i w:val="false"/>
          <w:iCs w:val="false"/>
        </w:rPr>
        <w:t xml:space="preserve">to studying how crop yields vary across landscapes. Precision yield data is an often-collected – but highly underused – source of valuable information for growers, agronomists, and agroecologists, and this manuscript shows some of the incredible potential that exists in such data, and suggests new directions of research. </w:t>
      </w:r>
      <w:r>
        <w:rPr>
          <w:i w:val="false"/>
          <w:iCs w:val="false"/>
        </w:rPr>
        <w:t xml:space="preserve">Thank you for your consideration, and we look forward to hearing from you. </w:t>
      </w:r>
      <w:r>
        <w:rPr>
          <w:i w:val="false"/>
          <w:iCs w:val="false"/>
        </w:rPr>
        <w:t xml:space="preserve">Please note that a preprint of this manuscript can also be found at </w:t>
      </w:r>
      <w:hyperlink r:id="rId2">
        <w:r>
          <w:rPr>
            <w:rStyle w:val="InternetLink"/>
            <w:i w:val="false"/>
            <w:iCs w:val="false"/>
          </w:rPr>
          <w:t>https://agrirxiv.org/search-details/?pan=20210431806</w:t>
        </w:r>
      </w:hyperlink>
      <w:r>
        <w:rPr>
          <w:i w:val="false"/>
          <w:iCs w:val="false"/>
        </w:rPr>
        <w:t>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ab/>
        <w:t>Sincerely,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ind w:start="6406" w:end="0" w:hanging="0"/>
        <w:jc w:val="start"/>
        <w:rPr/>
      </w:pPr>
      <w:r>
        <w:rPr>
          <w:i w:val="false"/>
          <w:iCs w:val="false"/>
        </w:rPr>
        <w:t>Samuel Robinson</w:t>
      </w:r>
    </w:p>
    <w:p>
      <w:pPr>
        <w:pStyle w:val="Normal"/>
        <w:bidi w:val="0"/>
        <w:ind w:start="6406" w:end="0" w:hanging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Lan Nguyen</w:t>
      </w:r>
    </w:p>
    <w:p>
      <w:pPr>
        <w:pStyle w:val="Normal"/>
        <w:bidi w:val="0"/>
        <w:ind w:start="6406" w:end="0" w:hanging="0"/>
        <w:jc w:val="start"/>
        <w:rPr/>
      </w:pPr>
      <w:r>
        <w:rPr>
          <w:i w:val="false"/>
          <w:iCs w:val="false"/>
        </w:rPr>
        <w:t>Paul Galpern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rirxiv.org/search-details/?pan=20210431806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1</Pages>
  <Words>356</Words>
  <Characters>2056</Characters>
  <CharactersWithSpaces>2412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2021-11-04T12:55:15Z</dcterms:created>
  <dc:creator/>
  <dc:description/>
  <dc:language>en-CA</dc:language>
  <cp:lastModifiedBy/>
  <dcterms:modified xsi:type="dcterms:W3CDTF">2021-11-04T13:36:15Z</dcterms:modified>
  <cp:revision>6</cp:revision>
  <dc:subject/>
  <dc:title/>
</cp:coreProperties>
</file>