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r>
        <w:rPr>
          <w:rFonts w:ascii="Calibri" w:hAnsi="Calibri" w:cs="Calibri" w:eastAsia="Calibri"/>
          <w:b/>
          <w:i w:val="0"/>
          <w:color w:val="2F6DB5"/>
          <w:sz w:val="22"/>
        </w:rPr>
        <w:t>Case-study report</w:t>
      </w:r>
    </w:p>
    <w:p>
      <w:r>
        <w:rPr>
          <w:rFonts w:ascii="Calibri" w:hAnsi="Calibri" w:cs="Calibri" w:eastAsia="Calibri"/>
          <w:b/>
          <w:i w:val="0"/>
          <w:color w:val="1F3350"/>
          <w:sz w:val="52"/>
        </w:rPr>
        <w:t>Prediction of Dynamic Stall on a Pitching NACA 0012 Section</w:t>
      </w:r>
    </w:p>
    <w:p>
      <w:r>
        <w:rPr>
          <w:rFonts w:ascii="Calibri" w:hAnsi="Calibri" w:cs="Calibri" w:eastAsia="Calibri"/>
          <w:b w:val="0"/>
          <w:i w:val="0"/>
          <w:color w:val="4A5F7D"/>
          <w:sz w:val="28"/>
        </w:rPr>
        <w:t>A case study at a tunnel condition and at a rotor-blade-station condition</w:t>
      </w:r>
    </w:p>
    <w:p/>
    <w:p>
      <w:r>
        <w:rPr>
          <w:rFonts w:ascii="Calibri" w:hAnsi="Calibri" w:cs="Calibri" w:eastAsia="Calibri"/>
          <w:b w:val="0"/>
          <w:i w:val="0"/>
          <w:color w:val="1F3350"/>
          <w:sz w:val="23"/>
        </w:rPr>
        <w:t>UNISTALL, a Leishman-Beddoes dynamic-stall load model with tabulated separation (Python package unistall)</w:t>
      </w:r>
    </w:p>
    <w:p>
      <w:r>
        <w:rPr>
          <w:rFonts w:ascii="Calibri" w:hAnsi="Calibri" w:cs="Calibri" w:eastAsia="Calibri"/>
          <w:b w:val="0"/>
          <w:i w:val="0"/>
          <w:color w:val="1F3350"/>
          <w:sz w:val="23"/>
        </w:rPr>
        <w:t>Leishman-Beddoes indicial method with a tabulated separation point</w:t>
      </w:r>
    </w:p>
    <w:p/>
    <w:p/>
    <w:p/>
    <w:p/>
    <w:p>
      <w:r>
        <w:rPr>
          <w:rFonts w:ascii="Calibri" w:hAnsi="Calibri" w:cs="Calibri" w:eastAsia="Calibri"/>
          <w:b w:val="0"/>
          <w:i w:val="0"/>
          <w:color w:val="1F3350"/>
          <w:sz w:val="24"/>
        </w:rPr>
        <w:t>Akosa Samuel Onyejekwe (independent)</w:t>
      </w:r>
    </w:p>
    <w:p>
      <w:r>
        <w:rPr>
          <w:rFonts w:ascii="Calibri" w:hAnsi="Calibri" w:cs="Calibri" w:eastAsia="Calibri"/>
          <w:b w:val="0"/>
          <w:i w:val="0"/>
          <w:color w:val="1F3350"/>
          <w:sz w:val="24"/>
        </w:rPr>
        <w:t>7 October 2026</w:t>
      </w:r>
    </w:p>
    <w:p>
      <w:r>
        <w:br w:type="page"/>
      </w:r>
    </w:p>
    <w:p>
      <w:pPr>
        <w:pStyle w:val="Heading1"/>
      </w:pPr>
      <w:r>
        <w:rPr>
          <w:rFonts w:ascii="Calibri" w:hAnsi="Calibri" w:cs="Calibri" w:eastAsia="Calibri"/>
          <w:b/>
          <w:i w:val="0"/>
          <w:color w:val="1F3350"/>
          <w:sz w:val="32"/>
        </w:rPr>
        <w:t>1  Summary</w:t>
      </w:r>
    </w:p>
    <w:p>
      <w:r>
        <w:rPr>
          <w:rFonts w:ascii="Calibri" w:hAnsi="Calibri" w:cs="Calibri" w:eastAsia="Calibri"/>
          <w:b w:val="0"/>
          <w:i w:val="0"/>
          <w:color w:val="1F3350"/>
          <w:sz w:val="21"/>
        </w:rPr>
        <w:t>This report gives the unsteady lift, drag and pitching moment on a NACA 0012 section in a steady stream with prescribed sinusoidal pitch, as predicted by UNISTALL, a Leishman-Beddoes dynamic-stall load model with tabulated separation (Python package unistall). The load model is the Leishman-Beddoes indicial method with a tabulated separation point. It is run at two conditions.</w:t>
      </w:r>
    </w:p>
    <w:p>
      <w:pPr>
        <w:pStyle w:val="ListBullet"/>
      </w:pPr>
      <w:r>
        <w:rPr>
          <w:rFonts w:ascii="Calibri" w:hAnsi="Calibri" w:cs="Calibri" w:eastAsia="Calibri"/>
          <w:b/>
          <w:i w:val="0"/>
          <w:color w:val="1F3350"/>
          <w:sz w:val="21"/>
        </w:rPr>
        <w:t>Case A: tunnel condition</w:t>
      </w:r>
      <w:r>
        <w:rPr>
          <w:rFonts w:ascii="Calibri" w:hAnsi="Calibri" w:cs="Calibri" w:eastAsia="Calibri"/>
          <w:b w:val="0"/>
          <w:i w:val="0"/>
          <w:color w:val="1F3350"/>
          <w:sz w:val="21"/>
        </w:rPr>
        <w:t xml:space="preserve"> (Mach 0.30, reduced frequency 0.1000, incidence 10° ± 10°): lift reaches 1.80 [-3.3 % mean, 5.3 % standard deviation] at an incidence of 18.1° [-0.3° mean, 0.8° standard deviation], the moment about the quarter chord falls to -0.29 [+0.02 mean, 0.05 standard deviation], drag reaches 0.56 [-0.05 mean, 0.08 standard deviation], and the onset criterion of the vortex is passed at 14.4° (no measured counterpart; the incidence of moment stall is in error by -0.6° mean, 0.7° standard deviation).</w:t>
      </w:r>
    </w:p>
    <w:p>
      <w:pPr>
        <w:pStyle w:val="ListBullet"/>
      </w:pPr>
      <w:r>
        <w:rPr>
          <w:rFonts w:ascii="Calibri" w:hAnsi="Calibri" w:cs="Calibri" w:eastAsia="Calibri"/>
          <w:b/>
          <w:i w:val="0"/>
          <w:color w:val="1F3350"/>
          <w:sz w:val="21"/>
        </w:rPr>
        <w:t>Case B: rotor-blade-station condition</w:t>
      </w:r>
      <w:r>
        <w:rPr>
          <w:rFonts w:ascii="Calibri" w:hAnsi="Calibri" w:cs="Calibri" w:eastAsia="Calibri"/>
          <w:b w:val="0"/>
          <w:i w:val="0"/>
          <w:color w:val="1F3350"/>
          <w:sz w:val="21"/>
        </w:rPr>
        <w:t xml:space="preserve"> (Mach 0.28, reduced frequency 0.0747, incidence 12° ± 8°): lift reaches 1.75 [-3.3 % mean, 5.3 % standard deviation] at an incidence of 17.0° [-0.3° mean, 0.8° standard deviation], the moment about the quarter chord falls to -0.24 [+0.02 mean, 0.05 standard deviation], drag reaches 0.44 [-0.05 mean, 0.08 standard deviation], and the onset criterion of the vortex is passed at 13.8° (no measured counterpart; the incidence of moment stall is in error by -0.6° mean, 0.7° standard deviation).</w:t>
      </w:r>
    </w:p>
    <w:p>
      <w:r>
        <w:rPr>
          <w:rFonts w:ascii="Calibri" w:hAnsi="Calibri" w:cs="Calibri" w:eastAsia="Calibri"/>
          <w:b w:val="0"/>
          <w:i w:val="0"/>
          <w:color w:val="1F3350"/>
          <w:sz w:val="21"/>
        </w:rPr>
        <w:t>The figure in brackets after each load is the error of the model in that quantity on the 45 held-out loops, model minus measured, as mean and standard deviation (05_solution/held_out_error_bands.csv); the loads are rounded to match.</w:t>
      </w:r>
    </w:p>
    <w:p>
      <w:r>
        <w:rPr>
          <w:rFonts w:ascii="Calibri" w:hAnsi="Calibri" w:cs="Calibri" w:eastAsia="Calibri"/>
          <w:b w:val="0"/>
          <w:i w:val="0"/>
          <w:color w:val="1F3350"/>
          <w:sz w:val="21"/>
        </w:rPr>
        <w:t>How well the load model agrees with measurement is established separately, on 45 held-out oscillating-aerofoil loops of the NASA TM-84245 experiment [1], none of which is used in a fit. Of the targets set for the model, the targets met are 12 of 17 on the model against measurement or theory, 8 of 8 on the numerical method, 8 of 9 on the software, and 6 are not met.</w:t>
      </w:r>
    </w:p>
    <w:p>
      <w:pPr>
        <w:pStyle w:val="ListBullet"/>
      </w:pPr>
      <w:r>
        <w:rPr>
          <w:rFonts w:ascii="Calibri" w:hAnsi="Calibri" w:cs="Calibri" w:eastAsia="Calibri"/>
          <w:b/>
          <w:i w:val="0"/>
          <w:color w:val="1F3350"/>
          <w:sz w:val="21"/>
        </w:rPr>
        <w:t>Targets not met.</w:t>
      </w:r>
      <w:r>
        <w:rPr>
          <w:rFonts w:ascii="Calibri" w:hAnsi="Calibri" w:cs="Calibri" w:eastAsia="Calibri"/>
          <w:b w:val="0"/>
          <w:i w:val="0"/>
          <w:color w:val="1F3350"/>
          <w:sz w:val="21"/>
        </w:rPr>
        <w:t xml:space="preserve"> The loop error in lift is 0.107 against a target of at most 0.100; the loop error in moment is 0.196 against at most 0.150; the sign of cycle damping is correct on a fraction 0.60 of the loops against a target of at least 0.80.</w:t>
      </w:r>
    </w:p>
    <w:p>
      <w:pPr>
        <w:pStyle w:val="ListBullet"/>
      </w:pPr>
      <w:r>
        <w:rPr>
          <w:rFonts w:ascii="Calibri" w:hAnsi="Calibri" w:cs="Calibri" w:eastAsia="Calibri"/>
          <w:b/>
          <w:i w:val="0"/>
          <w:color w:val="1F3350"/>
          <w:sz w:val="21"/>
        </w:rPr>
        <w:t>Cycle damping.</w:t>
      </w:r>
      <w:r>
        <w:rPr>
          <w:rFonts w:ascii="Calibri" w:hAnsi="Calibri" w:cs="Calibri" w:eastAsia="Calibri"/>
          <w:b w:val="0"/>
          <w:i w:val="0"/>
          <w:color w:val="1F3350"/>
          <w:sz w:val="21"/>
        </w:rPr>
        <w:t xml:space="preserve"> The model does not predict cycle damping through stall. It cannot locate a stall-flutter boundary and is not offered for that purpose. The damping figures of the two cases are reported as model output only.</w:t>
      </w:r>
    </w:p>
    <w:p>
      <w:pPr>
        <w:pStyle w:val="ListBullet"/>
      </w:pPr>
      <w:r>
        <w:rPr>
          <w:rFonts w:ascii="Calibri" w:hAnsi="Calibri" w:cs="Calibri" w:eastAsia="Calibri"/>
          <w:b/>
          <w:i w:val="0"/>
          <w:color w:val="1F3350"/>
          <w:sz w:val="21"/>
        </w:rPr>
        <w:t>The flow fields are a reconstruction, not a flow solution.</w:t>
      </w:r>
      <w:r>
        <w:rPr>
          <w:rFonts w:ascii="Calibri" w:hAnsi="Calibri" w:cs="Calibri" w:eastAsia="Calibri"/>
          <w:b w:val="0"/>
          <w:i w:val="0"/>
          <w:color w:val="1F3350"/>
          <w:sz w:val="21"/>
        </w:rPr>
        <w:t xml:space="preserve"> Potential-flow reconstruction drawn round the predicted lift, not a flow solution: incompressible, with a linearised (Karman-Tsien) correction of the pressure that holds only where the local flow is subcritical, and quasi-steady (no shed wake, no pitch-rate boundary condition, no unsteady pressure term, vortex not force-free); no boundary layer, no separated shear layer. A transpiration through the suction surface, of either sign, stands for the separated region, which is not drawn: no reversed flow and no wake appear. The vortex is a marker of the model's vortex clock and does not reproduce a suction footprint. Compared with no measurement; no load depends on it. Its surface pressure is given the lift only and does not return the model's moment or drag.</w:t>
      </w:r>
    </w:p>
    <w:p>
      <w:pPr>
        <w:pStyle w:val="ListBullet"/>
      </w:pPr>
      <w:r>
        <w:rPr>
          <w:rFonts w:ascii="Calibri" w:hAnsi="Calibri" w:cs="Calibri" w:eastAsia="Calibri"/>
          <w:b/>
          <w:i w:val="0"/>
          <w:color w:val="1F3350"/>
          <w:sz w:val="21"/>
        </w:rPr>
        <w:t>Case A is set beside a calibration loop,</w:t>
      </w:r>
      <w:r>
        <w:rPr>
          <w:rFonts w:ascii="Calibri" w:hAnsi="Calibri" w:cs="Calibri" w:eastAsia="Calibri"/>
          <w:b w:val="0"/>
          <w:i w:val="0"/>
          <w:color w:val="1F3350"/>
          <w:sz w:val="21"/>
        </w:rPr>
        <w:t xml:space="preserve"> which is not an independent test.</w:t>
      </w:r>
    </w:p>
    <w:p>
      <w:pPr>
        <w:pStyle w:val="ListBullet"/>
      </w:pPr>
      <w:r>
        <w:rPr>
          <w:rFonts w:ascii="Calibri" w:hAnsi="Calibri" w:cs="Calibri" w:eastAsia="Calibri"/>
          <w:b/>
          <w:i w:val="0"/>
          <w:color w:val="1F3350"/>
          <w:sz w:val="21"/>
        </w:rPr>
        <w:t>Case B is not a rotor calculation.</w:t>
      </w:r>
      <w:r>
        <w:rPr>
          <w:rFonts w:ascii="Calibri" w:hAnsi="Calibri" w:cs="Calibri" w:eastAsia="Calibri"/>
          <w:b w:val="0"/>
          <w:i w:val="0"/>
          <w:color w:val="1F3350"/>
          <w:sz w:val="21"/>
        </w:rPr>
        <w:t xml:space="preserve"> It is an aerofoil at a rotor-blade-station condition in a steady stream with prescribed pitch.</w:t>
      </w:r>
    </w:p>
    <w:p>
      <w:pPr>
        <w:pStyle w:val="ListBullet"/>
      </w:pPr>
      <w:r>
        <w:rPr>
          <w:rFonts w:ascii="Calibri" w:hAnsi="Calibri" w:cs="Calibri" w:eastAsia="Calibri"/>
          <w:b/>
          <w:i w:val="0"/>
          <w:color w:val="1F3350"/>
          <w:sz w:val="21"/>
        </w:rPr>
        <w:t>The unsteady-moment factor</w:t>
      </w:r>
      <w:r>
        <w:rPr>
          <w:rFonts w:ascii="Calibri" w:hAnsi="Calibri" w:cs="Calibri" w:eastAsia="Calibri"/>
          <w:b w:val="0"/>
          <w:i w:val="0"/>
          <w:color w:val="1F3350"/>
          <w:sz w:val="21"/>
        </w:rPr>
        <w:t xml:space="preserve"> of the model is an empirical correction of this model, not a property of the flow.</w:t>
      </w:r>
    </w:p>
    <w:p>
      <w:pPr>
        <w:pStyle w:val="ListBullet"/>
      </w:pPr>
      <w:r>
        <w:rPr>
          <w:rFonts w:ascii="Calibri" w:hAnsi="Calibri" w:cs="Calibri" w:eastAsia="Calibri"/>
          <w:b/>
          <w:i w:val="0"/>
          <w:color w:val="1F3350"/>
          <w:sz w:val="21"/>
        </w:rPr>
        <w:t>Range.</w:t>
      </w:r>
      <w:r>
        <w:rPr>
          <w:rFonts w:ascii="Calibri" w:hAnsi="Calibri" w:cs="Calibri" w:eastAsia="Calibri"/>
          <w:b w:val="0"/>
          <w:i w:val="0"/>
          <w:color w:val="1F3350"/>
          <w:sz w:val="21"/>
        </w:rPr>
        <w:t xml:space="preserve"> The results are for Mach 0.22 to 0.30, reduced frequency up to 0.20 and peak incidence up to 25° on the NACA 0012 section. Nothing is claimed outside it.</w:t>
      </w:r>
    </w:p>
    <w:p>
      <w:pPr>
        <w:pStyle w:val="Heading1"/>
      </w:pPr>
      <w:r>
        <w:rPr>
          <w:rFonts w:ascii="Calibri" w:hAnsi="Calibri" w:cs="Calibri" w:eastAsia="Calibri"/>
          <w:b/>
          <w:i w:val="0"/>
          <w:color w:val="1F3350"/>
          <w:sz w:val="32"/>
        </w:rPr>
        <w:t>2  The problem</w:t>
      </w:r>
    </w:p>
    <w:p>
      <w:r>
        <w:rPr>
          <w:rFonts w:ascii="Calibri" w:hAnsi="Calibri" w:cs="Calibri" w:eastAsia="Calibri"/>
          <w:b w:val="0"/>
          <w:i w:val="0"/>
          <w:color w:val="1F3350"/>
          <w:sz w:val="21"/>
        </w:rPr>
        <w:t>On a helicopter in fast forward flight the retreating blade is pitched up through stall once per revolution, at low dynamic pressure. A vortex forms near the leading edge, travels over the upper surface and is shed. While it is over the chord the lift exceeds its static maximum; as it leaves, the lift collapses and a large nose-down pitching moment follows [2, 3]. That cycle limits the thrust and speed of the rotor and drives vibration and control loads.</w:t>
      </w:r>
    </w:p>
    <w:p>
      <w:r>
        <w:rPr>
          <w:rFonts w:ascii="Calibri" w:hAnsi="Calibri" w:cs="Calibri" w:eastAsia="Calibri"/>
          <w:b w:val="0"/>
          <w:i w:val="0"/>
          <w:color w:val="1F3350"/>
          <w:sz w:val="21"/>
        </w:rPr>
        <w:t>A design calculation needs the unsteady lift, drag and moment of the blade section many times over, so a load model that costs a small fraction of a flow solution is wanted. The Leishman-Beddoes method [4] is such a model: a set of first-order lags, marched in time, that stand for the delay of the pressure, of the boundary layer and of the vortex. This report applies one implementation of it and states how far its predictions agree with measurement.</w:t>
      </w:r>
    </w:p>
    <w:p>
      <w:pPr>
        <w:pStyle w:val="Heading1"/>
      </w:pPr>
      <w:r>
        <w:rPr>
          <w:rFonts w:ascii="Calibri" w:hAnsi="Calibri" w:cs="Calibri" w:eastAsia="Calibri"/>
          <w:b/>
          <w:i w:val="0"/>
          <w:color w:val="1F3350"/>
          <w:sz w:val="32"/>
        </w:rPr>
        <w:t>3  What is solved</w:t>
      </w:r>
    </w:p>
    <w:p>
      <w:r>
        <w:rPr>
          <w:rFonts w:ascii="Calibri" w:hAnsi="Calibri" w:cs="Calibri" w:eastAsia="Calibri"/>
          <w:b w:val="0"/>
          <w:i w:val="0"/>
          <w:color w:val="1F3350"/>
          <w:sz w:val="21"/>
        </w:rPr>
        <w:t>The unsteady loads on a NACA 0012 section in a steady stream, pitching sinusoidally about the quarter chord, by the load model in unistall/dsmodel.py. The motion and the reduced frequency are</w:t>
      </w:r>
    </w:p>
    <w:tbl>
      <w:tblPr>
        <w:tblW w:type="auto" w:w="0"/>
        <w:tblLayout w:type="fixed"/>
        <w:tblLook w:firstColumn="1" w:firstRow="1" w:lastColumn="0" w:lastRow="0" w:noHBand="0" w:noVBand="1" w:val="04A0"/>
        <w:jc w:val="center"/>
        <w:tblBorders>
          <w:top w:val="nil" w:sz="0" w:space="0" w:color="9AA8BC"/>
          <w:left w:val="nil" w:sz="0" w:space="0" w:color="9AA8BC"/>
          <w:bottom w:val="nil" w:sz="0" w:space="0" w:color="9AA8BC"/>
          <w:right w:val="nil" w:sz="0" w:space="0" w:color="9AA8BC"/>
          <w:insideH w:val="nil" w:sz="0" w:space="0" w:color="9AA8BC"/>
          <w:insideV w:val="nil" w:sz="0" w:space="0" w:color="9AA8BC"/>
        </w:tblBorders>
      </w:tblPr>
      <w:tblGrid>
        <w:gridCol w:w="3137"/>
        <w:gridCol w:w="3137"/>
        <w:gridCol w:w="3137"/>
      </w:tblGrid>
      <w:tr>
        <w:tc>
          <w:tcPr>
            <w:tcW w:type="dxa" w:w="720"/>
            <w:vAlign w:val="center"/>
          </w:tcPr>
          <w:p>
            <w:pPr>
              <w:spacing w:before="60" w:after="120"/>
            </w:pPr>
          </w:p>
        </w:tc>
        <w:tc>
          <w:tcPr>
            <w:tcW w:type="dxa" w:w="7971"/>
            <w:vAlign w:val="center"/>
          </w:tcPr>
          <w:p>
            <w:pPr>
              <w:spacing w:before="60" w:after="120"/>
              <w:jc w:val="center"/>
            </w:pPr>
            <w:r>
              <w:drawing>
                <wp:inline xmlns:a="http://schemas.openxmlformats.org/drawingml/2006/main" xmlns:pic="http://schemas.openxmlformats.org/drawingml/2006/picture">
                  <wp:extent cx="2011680" cy="286512"/>
                  <wp:docPr id="1" name="Picture 1"/>
                  <wp:cNvGraphicFramePr>
                    <a:graphicFrameLocks noChangeAspect="1"/>
                  </wp:cNvGraphicFramePr>
                  <a:graphic>
                    <a:graphicData uri="http://schemas.openxmlformats.org/drawingml/2006/picture">
                      <pic:pic>
                        <pic:nvPicPr>
                          <pic:cNvPr id="0" name="eq_001.png"/>
                          <pic:cNvPicPr/>
                        </pic:nvPicPr>
                        <pic:blipFill>
                          <a:blip r:embed="rId11"/>
                          <a:stretch>
                            <a:fillRect/>
                          </a:stretch>
                        </pic:blipFill>
                        <pic:spPr>
                          <a:xfrm>
                            <a:off x="0" y="0"/>
                            <a:ext cx="2011680" cy="286512"/>
                          </a:xfrm>
                          <a:prstGeom prst="rect"/>
                        </pic:spPr>
                      </pic:pic>
                    </a:graphicData>
                  </a:graphic>
                </wp:inline>
              </w:drawing>
            </w:r>
          </w:p>
        </w:tc>
        <w:tc>
          <w:tcPr>
            <w:tcW w:type="dxa" w:w="720"/>
            <w:vAlign w:val="center"/>
          </w:tcPr>
          <w:p>
            <w:pPr>
              <w:spacing w:before="60" w:after="120"/>
              <w:jc w:val="right"/>
            </w:pPr>
            <w:r>
              <w:rPr>
                <w:rFonts w:ascii="Calibri" w:hAnsi="Calibri" w:cs="Calibri" w:eastAsia="Calibri"/>
                <w:b w:val="0"/>
                <w:i w:val="0"/>
                <w:color w:val="1F3350"/>
                <w:sz w:val="21"/>
              </w:rPr>
              <w:t>(1)</w:t>
            </w:r>
          </w:p>
        </w:tc>
      </w:tr>
    </w:tbl>
    <w:p>
      <w:r>
        <w:rPr>
          <w:rFonts w:ascii="Calibri" w:hAnsi="Calibri" w:cs="Calibri" w:eastAsia="Calibri"/>
          <w:b w:val="0"/>
          <w:i w:val="0"/>
          <w:color w:val="1F3350"/>
          <w:sz w:val="21"/>
        </w:rPr>
        <w:t>with U the stream speed and c the chord. Table 1 gives the conditions. Both lie inside the range over which the model has been compared with measurement: Mach 0.22 to 0.30, reduced frequency up to 0.20 and peak incidence up to 25° on the NACA 0012 section.</w:t>
      </w:r>
    </w:p>
    <w:p>
      <w:pPr>
        <w:keepNext/>
        <w:spacing w:before="120" w:after="60"/>
      </w:pPr>
      <w:r>
        <w:rPr>
          <w:rFonts w:ascii="Calibri" w:hAnsi="Calibri" w:cs="Calibri" w:eastAsia="Calibri"/>
          <w:b/>
          <w:i w:val="0"/>
          <w:color w:val="4A5F7D"/>
          <w:sz w:val="18"/>
        </w:rPr>
        <w:t>Table 1.</w:t>
      </w:r>
      <w:r>
        <w:rPr>
          <w:rFonts w:ascii="Calibri" w:hAnsi="Calibri" w:cs="Calibri" w:eastAsia="Calibri"/>
          <w:b w:val="0"/>
          <w:i w:val="0"/>
          <w:color w:val="4A5F7D"/>
          <w:sz w:val="18"/>
        </w:rPr>
        <w:t xml:space="preserve"> The cases (03_model_setup/flow_conditions.csv, 03_model_setup/kinematics.csv, 03_model_setup/solver_config.json).</w:t>
      </w:r>
    </w:p>
    <w:tbl>
      <w:tblPr>
        <w:tblW w:type="auto" w:w="0"/>
        <w:tblLayout w:type="fixed"/>
        <w:tblLook w:firstColumn="1" w:firstRow="1" w:lastColumn="0" w:lastRow="0" w:noHBand="0" w:noVBand="1" w:val="04A0"/>
        <w:jc w:val="center"/>
        <w:tblBorders>
          <w:top w:val="single" w:sz="8" w:space="0" w:color="9AA8BC"/>
          <w:left w:val="nil" w:sz="0" w:space="0" w:color="9AA8BC"/>
          <w:bottom w:val="single" w:sz="8" w:space="0" w:color="9AA8BC"/>
          <w:right w:val="nil" w:sz="0" w:space="0" w:color="9AA8BC"/>
          <w:insideH w:val="single" w:sz="4" w:space="0" w:color="9AA8BC"/>
          <w:insideV w:val="nil" w:sz="0" w:space="0" w:color="9AA8BC"/>
        </w:tblBorders>
      </w:tblPr>
      <w:tblGrid>
        <w:gridCol w:w="3137"/>
        <w:gridCol w:w="3137"/>
        <w:gridCol w:w="3137"/>
      </w:tblGrid>
      <w:tr>
        <w:trPr>
          <w:tblHeader w:val="true"/>
        </w:trPr>
        <w:tc>
          <w:tcPr>
            <w:tcW w:type="dxa" w:w="3852"/>
            <w:vAlign w:val="center"/>
            <w:shd w:val="clear" w:color="auto" w:fill="E8EDF4"/>
          </w:tcPr>
          <w:p>
            <w:pPr>
              <w:spacing w:before="30" w:after="30" w:line="240" w:lineRule="auto"/>
            </w:pPr>
            <w:r>
              <w:rPr>
                <w:rFonts w:ascii="Calibri" w:hAnsi="Calibri" w:cs="Calibri" w:eastAsia="Calibri"/>
                <w:b/>
                <w:color w:val="1F3350"/>
                <w:sz w:val="17"/>
              </w:rPr>
              <w:t>Quantity</w:t>
            </w:r>
          </w:p>
        </w:tc>
        <w:tc>
          <w:tcPr>
            <w:tcW w:type="dxa" w:w="1783"/>
            <w:vAlign w:val="center"/>
            <w:shd w:val="clear" w:color="auto" w:fill="E8EDF4"/>
          </w:tcPr>
          <w:p>
            <w:pPr>
              <w:spacing w:before="30" w:after="30" w:line="240" w:lineRule="auto"/>
            </w:pPr>
            <w:r>
              <w:rPr>
                <w:rFonts w:ascii="Calibri" w:hAnsi="Calibri" w:cs="Calibri" w:eastAsia="Calibri"/>
                <w:b/>
                <w:color w:val="1F3350"/>
                <w:sz w:val="17"/>
              </w:rPr>
              <w:t>Case A: tunnel condition</w:t>
            </w:r>
          </w:p>
        </w:tc>
        <w:tc>
          <w:tcPr>
            <w:tcW w:type="dxa" w:w="3776"/>
            <w:vAlign w:val="center"/>
            <w:shd w:val="clear" w:color="auto" w:fill="E8EDF4"/>
          </w:tcPr>
          <w:p>
            <w:pPr>
              <w:spacing w:before="30" w:after="30" w:line="240" w:lineRule="auto"/>
            </w:pPr>
            <w:r>
              <w:rPr>
                <w:rFonts w:ascii="Calibri" w:hAnsi="Calibri" w:cs="Calibri" w:eastAsia="Calibri"/>
                <w:b/>
                <w:color w:val="1F3350"/>
                <w:sz w:val="17"/>
              </w:rPr>
              <w:t>Case B: rotor-blade-station condition</w:t>
            </w:r>
          </w:p>
        </w:tc>
      </w:tr>
      <w:tr>
        <w:tc>
          <w:tcPr>
            <w:tcW w:type="dxa" w:w="3852"/>
            <w:vAlign w:val="center"/>
          </w:tcPr>
          <w:p>
            <w:pPr>
              <w:spacing w:before="30" w:after="30" w:line="240" w:lineRule="auto"/>
            </w:pPr>
            <w:r>
              <w:rPr>
                <w:rFonts w:ascii="Calibri" w:hAnsi="Calibri" w:cs="Calibri" w:eastAsia="Calibri"/>
                <w:b w:val="0"/>
                <w:color w:val="1F3350"/>
                <w:sz w:val="17"/>
              </w:rPr>
              <w:t>Purpose</w:t>
            </w:r>
          </w:p>
        </w:tc>
        <w:tc>
          <w:tcPr>
            <w:tcW w:type="dxa" w:w="1783"/>
            <w:vAlign w:val="center"/>
          </w:tcPr>
          <w:p>
            <w:pPr>
              <w:spacing w:before="30" w:after="30" w:line="240" w:lineRule="auto"/>
            </w:pPr>
            <w:r>
              <w:rPr>
                <w:rFonts w:ascii="Calibri" w:hAnsi="Calibri" w:cs="Calibri" w:eastAsia="Calibri"/>
                <w:b w:val="0"/>
                <w:color w:val="1F3350"/>
                <w:sz w:val="17"/>
              </w:rPr>
              <w:t>tunnel condition of NASA TM-84245, frame 9302</w:t>
            </w:r>
          </w:p>
        </w:tc>
        <w:tc>
          <w:tcPr>
            <w:tcW w:type="dxa" w:w="3776"/>
            <w:vAlign w:val="center"/>
          </w:tcPr>
          <w:p>
            <w:pPr>
              <w:spacing w:before="30" w:after="30" w:line="240" w:lineRule="auto"/>
            </w:pPr>
            <w:r>
              <w:rPr>
                <w:rFonts w:ascii="Calibri" w:hAnsi="Calibri" w:cs="Calibri" w:eastAsia="Calibri"/>
                <w:b w:val="0"/>
                <w:color w:val="1F3350"/>
                <w:sz w:val="17"/>
              </w:rPr>
              <w:t>an aerofoil at a rotor-blade-station condition (steady stream, prescribed pitch); not a rotor calculation</w:t>
            </w:r>
          </w:p>
        </w:tc>
      </w:tr>
      <w:tr>
        <w:tc>
          <w:tcPr>
            <w:tcW w:type="dxa" w:w="3852"/>
            <w:vAlign w:val="center"/>
          </w:tcPr>
          <w:p>
            <w:pPr>
              <w:spacing w:before="30" w:after="30" w:line="240" w:lineRule="auto"/>
            </w:pPr>
            <w:r>
              <w:rPr>
                <w:rFonts w:ascii="Calibri" w:hAnsi="Calibri" w:cs="Calibri" w:eastAsia="Calibri"/>
                <w:b w:val="0"/>
                <w:color w:val="1F3350"/>
                <w:sz w:val="17"/>
              </w:rPr>
              <w:t>Mach number</w:t>
            </w:r>
          </w:p>
        </w:tc>
        <w:tc>
          <w:tcPr>
            <w:tcW w:type="dxa" w:w="1783"/>
            <w:vAlign w:val="center"/>
          </w:tcPr>
          <w:p>
            <w:pPr>
              <w:spacing w:before="30" w:after="30" w:line="240" w:lineRule="auto"/>
            </w:pPr>
            <w:r>
              <w:rPr>
                <w:rFonts w:ascii="Calibri" w:hAnsi="Calibri" w:cs="Calibri" w:eastAsia="Calibri"/>
                <w:b w:val="0"/>
                <w:color w:val="1F3350"/>
                <w:sz w:val="17"/>
              </w:rPr>
              <w:t>0.30</w:t>
            </w:r>
          </w:p>
        </w:tc>
        <w:tc>
          <w:tcPr>
            <w:tcW w:type="dxa" w:w="3776"/>
            <w:vAlign w:val="center"/>
          </w:tcPr>
          <w:p>
            <w:pPr>
              <w:spacing w:before="30" w:after="30" w:line="240" w:lineRule="auto"/>
            </w:pPr>
            <w:r>
              <w:rPr>
                <w:rFonts w:ascii="Calibri" w:hAnsi="Calibri" w:cs="Calibri" w:eastAsia="Calibri"/>
                <w:b w:val="0"/>
                <w:color w:val="1F3350"/>
                <w:sz w:val="17"/>
              </w:rPr>
              <w:t>0.28</w:t>
            </w:r>
          </w:p>
        </w:tc>
      </w:tr>
      <w:tr>
        <w:tc>
          <w:tcPr>
            <w:tcW w:type="dxa" w:w="3852"/>
            <w:vAlign w:val="center"/>
          </w:tcPr>
          <w:p>
            <w:pPr>
              <w:spacing w:before="30" w:after="30" w:line="240" w:lineRule="auto"/>
            </w:pPr>
            <w:r>
              <w:rPr>
                <w:rFonts w:ascii="Calibri" w:hAnsi="Calibri" w:cs="Calibri" w:eastAsia="Calibri"/>
                <w:b w:val="0"/>
                <w:color w:val="1F3350"/>
                <w:sz w:val="17"/>
              </w:rPr>
              <w:t>Chord, m</w:t>
            </w:r>
          </w:p>
        </w:tc>
        <w:tc>
          <w:tcPr>
            <w:tcW w:type="dxa" w:w="1783"/>
            <w:vAlign w:val="center"/>
          </w:tcPr>
          <w:p>
            <w:pPr>
              <w:spacing w:before="30" w:after="30" w:line="240" w:lineRule="auto"/>
            </w:pPr>
            <w:r>
              <w:rPr>
                <w:rFonts w:ascii="Calibri" w:hAnsi="Calibri" w:cs="Calibri" w:eastAsia="Calibri"/>
                <w:b w:val="0"/>
                <w:color w:val="1F3350"/>
                <w:sz w:val="17"/>
              </w:rPr>
              <w:t>0.610</w:t>
            </w:r>
          </w:p>
        </w:tc>
        <w:tc>
          <w:tcPr>
            <w:tcW w:type="dxa" w:w="3776"/>
            <w:vAlign w:val="center"/>
          </w:tcPr>
          <w:p>
            <w:pPr>
              <w:spacing w:before="30" w:after="30" w:line="240" w:lineRule="auto"/>
            </w:pPr>
            <w:r>
              <w:rPr>
                <w:rFonts w:ascii="Calibri" w:hAnsi="Calibri" w:cs="Calibri" w:eastAsia="Calibri"/>
                <w:b w:val="0"/>
                <w:color w:val="1F3350"/>
                <w:sz w:val="17"/>
              </w:rPr>
              <w:t>0.527</w:t>
            </w:r>
          </w:p>
        </w:tc>
      </w:tr>
      <w:tr>
        <w:tc>
          <w:tcPr>
            <w:tcW w:type="dxa" w:w="3852"/>
            <w:vAlign w:val="center"/>
          </w:tcPr>
          <w:p>
            <w:pPr>
              <w:spacing w:before="30" w:after="30" w:line="240" w:lineRule="auto"/>
            </w:pPr>
            <w:r>
              <w:rPr>
                <w:rFonts w:ascii="Calibri" w:hAnsi="Calibri" w:cs="Calibri" w:eastAsia="Calibri"/>
                <w:b w:val="0"/>
                <w:color w:val="1F3350"/>
                <w:sz w:val="17"/>
              </w:rPr>
              <w:t>Stream speed, m/s</w:t>
            </w:r>
          </w:p>
        </w:tc>
        <w:tc>
          <w:tcPr>
            <w:tcW w:type="dxa" w:w="1783"/>
            <w:vAlign w:val="center"/>
          </w:tcPr>
          <w:p>
            <w:pPr>
              <w:spacing w:before="30" w:after="30" w:line="240" w:lineRule="auto"/>
            </w:pPr>
            <w:r>
              <w:rPr>
                <w:rFonts w:ascii="Calibri" w:hAnsi="Calibri" w:cs="Calibri" w:eastAsia="Calibri"/>
                <w:b w:val="0"/>
                <w:color w:val="1F3350"/>
                <w:sz w:val="17"/>
              </w:rPr>
              <w:t>102.09</w:t>
            </w:r>
          </w:p>
        </w:tc>
        <w:tc>
          <w:tcPr>
            <w:tcW w:type="dxa" w:w="3776"/>
            <w:vAlign w:val="center"/>
          </w:tcPr>
          <w:p>
            <w:pPr>
              <w:spacing w:before="30" w:after="30" w:line="240" w:lineRule="auto"/>
            </w:pPr>
            <w:r>
              <w:rPr>
                <w:rFonts w:ascii="Calibri" w:hAnsi="Calibri" w:cs="Calibri" w:eastAsia="Calibri"/>
                <w:b w:val="0"/>
                <w:color w:val="1F3350"/>
                <w:sz w:val="17"/>
              </w:rPr>
              <w:t>95.28</w:t>
            </w:r>
          </w:p>
        </w:tc>
      </w:tr>
      <w:tr>
        <w:tc>
          <w:tcPr>
            <w:tcW w:type="dxa" w:w="3852"/>
            <w:vAlign w:val="center"/>
          </w:tcPr>
          <w:p>
            <w:pPr>
              <w:spacing w:before="30" w:after="30" w:line="240" w:lineRule="auto"/>
            </w:pPr>
            <w:r>
              <w:rPr>
                <w:rFonts w:ascii="Calibri" w:hAnsi="Calibri" w:cs="Calibri" w:eastAsia="Calibri"/>
                <w:b w:val="0"/>
                <w:color w:val="1F3350"/>
                <w:sz w:val="17"/>
              </w:rPr>
              <w:t>Reynolds number on chord in sea-level standard air (not the tunnel value of the frame, nor a flight value; the load model does not use it)</w:t>
            </w:r>
          </w:p>
        </w:tc>
        <w:tc>
          <w:tcPr>
            <w:tcW w:type="dxa" w:w="1783"/>
            <w:vAlign w:val="center"/>
          </w:tcPr>
          <w:p>
            <w:pPr>
              <w:spacing w:before="30" w:after="30" w:line="240" w:lineRule="auto"/>
            </w:pPr>
            <w:r>
              <w:rPr>
                <w:rFonts w:ascii="Calibri" w:hAnsi="Calibri" w:cs="Calibri" w:eastAsia="Calibri"/>
                <w:b w:val="0"/>
                <w:color w:val="1F3350"/>
                <w:sz w:val="17"/>
              </w:rPr>
              <w:t>4.3 × 10⁶</w:t>
            </w:r>
          </w:p>
        </w:tc>
        <w:tc>
          <w:tcPr>
            <w:tcW w:type="dxa" w:w="3776"/>
            <w:vAlign w:val="center"/>
          </w:tcPr>
          <w:p>
            <w:pPr>
              <w:spacing w:before="30" w:after="30" w:line="240" w:lineRule="auto"/>
            </w:pPr>
            <w:r>
              <w:rPr>
                <w:rFonts w:ascii="Calibri" w:hAnsi="Calibri" w:cs="Calibri" w:eastAsia="Calibri"/>
                <w:b w:val="0"/>
                <w:color w:val="1F3350"/>
                <w:sz w:val="17"/>
              </w:rPr>
              <w:t>3.4 × 10⁶</w:t>
            </w:r>
          </w:p>
        </w:tc>
      </w:tr>
      <w:tr>
        <w:tc>
          <w:tcPr>
            <w:tcW w:type="dxa" w:w="3852"/>
            <w:vAlign w:val="center"/>
          </w:tcPr>
          <w:p>
            <w:pPr>
              <w:spacing w:before="30" w:after="30" w:line="240" w:lineRule="auto"/>
            </w:pPr>
            <w:r>
              <w:rPr>
                <w:rFonts w:ascii="Calibri" w:hAnsi="Calibri" w:cs="Calibri" w:eastAsia="Calibri"/>
                <w:b w:val="0"/>
                <w:color w:val="1F3350"/>
                <w:sz w:val="17"/>
              </w:rPr>
              <w:t>Reduced frequency k</w:t>
            </w:r>
          </w:p>
        </w:tc>
        <w:tc>
          <w:tcPr>
            <w:tcW w:type="dxa" w:w="1783"/>
            <w:vAlign w:val="center"/>
          </w:tcPr>
          <w:p>
            <w:pPr>
              <w:spacing w:before="30" w:after="30" w:line="240" w:lineRule="auto"/>
            </w:pPr>
            <w:r>
              <w:rPr>
                <w:rFonts w:ascii="Calibri" w:hAnsi="Calibri" w:cs="Calibri" w:eastAsia="Calibri"/>
                <w:b w:val="0"/>
                <w:color w:val="1F3350"/>
                <w:sz w:val="17"/>
              </w:rPr>
              <w:t>0.1000</w:t>
            </w:r>
          </w:p>
        </w:tc>
        <w:tc>
          <w:tcPr>
            <w:tcW w:type="dxa" w:w="3776"/>
            <w:vAlign w:val="center"/>
          </w:tcPr>
          <w:p>
            <w:pPr>
              <w:spacing w:before="30" w:after="30" w:line="240" w:lineRule="auto"/>
            </w:pPr>
            <w:r>
              <w:rPr>
                <w:rFonts w:ascii="Calibri" w:hAnsi="Calibri" w:cs="Calibri" w:eastAsia="Calibri"/>
                <w:b w:val="0"/>
                <w:color w:val="1F3350"/>
                <w:sz w:val="17"/>
              </w:rPr>
              <w:t>0.0747</w:t>
            </w:r>
          </w:p>
        </w:tc>
      </w:tr>
      <w:tr>
        <w:tc>
          <w:tcPr>
            <w:tcW w:type="dxa" w:w="3852"/>
            <w:vAlign w:val="center"/>
          </w:tcPr>
          <w:p>
            <w:pPr>
              <w:spacing w:before="30" w:after="30" w:line="240" w:lineRule="auto"/>
            </w:pPr>
            <w:r>
              <w:rPr>
                <w:rFonts w:ascii="Calibri" w:hAnsi="Calibri" w:cs="Calibri" w:eastAsia="Calibri"/>
                <w:b w:val="0"/>
                <w:color w:val="1F3350"/>
                <w:sz w:val="17"/>
              </w:rPr>
              <w:t>Mean incidence, deg</w:t>
            </w:r>
          </w:p>
        </w:tc>
        <w:tc>
          <w:tcPr>
            <w:tcW w:type="dxa" w:w="1783"/>
            <w:vAlign w:val="center"/>
          </w:tcPr>
          <w:p>
            <w:pPr>
              <w:spacing w:before="30" w:after="30" w:line="240" w:lineRule="auto"/>
            </w:pPr>
            <w:r>
              <w:rPr>
                <w:rFonts w:ascii="Calibri" w:hAnsi="Calibri" w:cs="Calibri" w:eastAsia="Calibri"/>
                <w:b w:val="0"/>
                <w:color w:val="1F3350"/>
                <w:sz w:val="17"/>
              </w:rPr>
              <w:t>10.0</w:t>
            </w:r>
          </w:p>
        </w:tc>
        <w:tc>
          <w:tcPr>
            <w:tcW w:type="dxa" w:w="3776"/>
            <w:vAlign w:val="center"/>
          </w:tcPr>
          <w:p>
            <w:pPr>
              <w:spacing w:before="30" w:after="30" w:line="240" w:lineRule="auto"/>
            </w:pPr>
            <w:r>
              <w:rPr>
                <w:rFonts w:ascii="Calibri" w:hAnsi="Calibri" w:cs="Calibri" w:eastAsia="Calibri"/>
                <w:b w:val="0"/>
                <w:color w:val="1F3350"/>
                <w:sz w:val="17"/>
              </w:rPr>
              <w:t>12.0</w:t>
            </w:r>
          </w:p>
        </w:tc>
      </w:tr>
      <w:tr>
        <w:tc>
          <w:tcPr>
            <w:tcW w:type="dxa" w:w="3852"/>
            <w:vAlign w:val="center"/>
          </w:tcPr>
          <w:p>
            <w:pPr>
              <w:spacing w:before="30" w:after="30" w:line="240" w:lineRule="auto"/>
            </w:pPr>
            <w:r>
              <w:rPr>
                <w:rFonts w:ascii="Calibri" w:hAnsi="Calibri" w:cs="Calibri" w:eastAsia="Calibri"/>
                <w:b w:val="0"/>
                <w:color w:val="1F3350"/>
                <w:sz w:val="17"/>
              </w:rPr>
              <w:t>Pitch amplitude, deg</w:t>
            </w:r>
          </w:p>
        </w:tc>
        <w:tc>
          <w:tcPr>
            <w:tcW w:type="dxa" w:w="1783"/>
            <w:vAlign w:val="center"/>
          </w:tcPr>
          <w:p>
            <w:pPr>
              <w:spacing w:before="30" w:after="30" w:line="240" w:lineRule="auto"/>
            </w:pPr>
            <w:r>
              <w:rPr>
                <w:rFonts w:ascii="Calibri" w:hAnsi="Calibri" w:cs="Calibri" w:eastAsia="Calibri"/>
                <w:b w:val="0"/>
                <w:color w:val="1F3350"/>
                <w:sz w:val="17"/>
              </w:rPr>
              <w:t>10.0</w:t>
            </w:r>
          </w:p>
        </w:tc>
        <w:tc>
          <w:tcPr>
            <w:tcW w:type="dxa" w:w="3776"/>
            <w:vAlign w:val="center"/>
          </w:tcPr>
          <w:p>
            <w:pPr>
              <w:spacing w:before="30" w:after="30" w:line="240" w:lineRule="auto"/>
            </w:pPr>
            <w:r>
              <w:rPr>
                <w:rFonts w:ascii="Calibri" w:hAnsi="Calibri" w:cs="Calibri" w:eastAsia="Calibri"/>
                <w:b w:val="0"/>
                <w:color w:val="1F3350"/>
                <w:sz w:val="17"/>
              </w:rPr>
              <w:t>8.0</w:t>
            </w:r>
          </w:p>
        </w:tc>
      </w:tr>
      <w:tr>
        <w:tc>
          <w:tcPr>
            <w:tcW w:type="dxa" w:w="3852"/>
            <w:vAlign w:val="center"/>
          </w:tcPr>
          <w:p>
            <w:pPr>
              <w:spacing w:before="30" w:after="30" w:line="240" w:lineRule="auto"/>
            </w:pPr>
            <w:r>
              <w:rPr>
                <w:rFonts w:ascii="Calibri" w:hAnsi="Calibri" w:cs="Calibri" w:eastAsia="Calibri"/>
                <w:b w:val="0"/>
                <w:color w:val="1F3350"/>
                <w:sz w:val="17"/>
              </w:rPr>
              <w:t>Pitch frequency, Hz</w:t>
            </w:r>
          </w:p>
        </w:tc>
        <w:tc>
          <w:tcPr>
            <w:tcW w:type="dxa" w:w="1783"/>
            <w:vAlign w:val="center"/>
          </w:tcPr>
          <w:p>
            <w:pPr>
              <w:spacing w:before="30" w:after="30" w:line="240" w:lineRule="auto"/>
            </w:pPr>
            <w:r>
              <w:rPr>
                <w:rFonts w:ascii="Calibri" w:hAnsi="Calibri" w:cs="Calibri" w:eastAsia="Calibri"/>
                <w:b w:val="0"/>
                <w:color w:val="1F3350"/>
                <w:sz w:val="17"/>
              </w:rPr>
              <w:t>5.327</w:t>
            </w:r>
          </w:p>
        </w:tc>
        <w:tc>
          <w:tcPr>
            <w:tcW w:type="dxa" w:w="3776"/>
            <w:vAlign w:val="center"/>
          </w:tcPr>
          <w:p>
            <w:pPr>
              <w:spacing w:before="30" w:after="30" w:line="240" w:lineRule="auto"/>
            </w:pPr>
            <w:r>
              <w:rPr>
                <w:rFonts w:ascii="Calibri" w:hAnsi="Calibri" w:cs="Calibri" w:eastAsia="Calibri"/>
                <w:b w:val="0"/>
                <w:color w:val="1F3350"/>
                <w:sz w:val="17"/>
              </w:rPr>
              <w:t>4.300</w:t>
            </w:r>
          </w:p>
        </w:tc>
      </w:tr>
      <w:tr>
        <w:tc>
          <w:tcPr>
            <w:tcW w:type="dxa" w:w="3852"/>
            <w:vAlign w:val="center"/>
          </w:tcPr>
          <w:p>
            <w:pPr>
              <w:spacing w:before="30" w:after="30" w:line="240" w:lineRule="auto"/>
            </w:pPr>
            <w:r>
              <w:rPr>
                <w:rFonts w:ascii="Calibri" w:hAnsi="Calibri" w:cs="Calibri" w:eastAsia="Calibri"/>
                <w:b w:val="0"/>
                <w:color w:val="1F3350"/>
                <w:sz w:val="17"/>
              </w:rPr>
              <w:t>Period, s</w:t>
            </w:r>
          </w:p>
        </w:tc>
        <w:tc>
          <w:tcPr>
            <w:tcW w:type="dxa" w:w="1783"/>
            <w:vAlign w:val="center"/>
          </w:tcPr>
          <w:p>
            <w:pPr>
              <w:spacing w:before="30" w:after="30" w:line="240" w:lineRule="auto"/>
            </w:pPr>
            <w:r>
              <w:rPr>
                <w:rFonts w:ascii="Calibri" w:hAnsi="Calibri" w:cs="Calibri" w:eastAsia="Calibri"/>
                <w:b w:val="0"/>
                <w:color w:val="1F3350"/>
                <w:sz w:val="17"/>
              </w:rPr>
              <w:t>0.1877</w:t>
            </w:r>
          </w:p>
        </w:tc>
        <w:tc>
          <w:tcPr>
            <w:tcW w:type="dxa" w:w="3776"/>
            <w:vAlign w:val="center"/>
          </w:tcPr>
          <w:p>
            <w:pPr>
              <w:spacing w:before="30" w:after="30" w:line="240" w:lineRule="auto"/>
            </w:pPr>
            <w:r>
              <w:rPr>
                <w:rFonts w:ascii="Calibri" w:hAnsi="Calibri" w:cs="Calibri" w:eastAsia="Calibri"/>
                <w:b w:val="0"/>
                <w:color w:val="1F3350"/>
                <w:sz w:val="17"/>
              </w:rPr>
              <w:t>0.2326</w:t>
            </w:r>
          </w:p>
        </w:tc>
      </w:tr>
      <w:tr>
        <w:tc>
          <w:tcPr>
            <w:tcW w:type="dxa" w:w="3852"/>
            <w:vAlign w:val="center"/>
          </w:tcPr>
          <w:p>
            <w:pPr>
              <w:spacing w:before="30" w:after="30" w:line="240" w:lineRule="auto"/>
            </w:pPr>
            <w:r>
              <w:rPr>
                <w:rFonts w:ascii="Calibri" w:hAnsi="Calibri" w:cs="Calibri" w:eastAsia="Calibri"/>
                <w:b w:val="0"/>
                <w:color w:val="1F3350"/>
                <w:sz w:val="17"/>
              </w:rPr>
              <w:t>Steps per cycle</w:t>
            </w:r>
          </w:p>
        </w:tc>
        <w:tc>
          <w:tcPr>
            <w:tcW w:type="dxa" w:w="1783"/>
            <w:vAlign w:val="center"/>
          </w:tcPr>
          <w:p>
            <w:pPr>
              <w:spacing w:before="30" w:after="30" w:line="240" w:lineRule="auto"/>
            </w:pPr>
            <w:r>
              <w:rPr>
                <w:rFonts w:ascii="Calibri" w:hAnsi="Calibri" w:cs="Calibri" w:eastAsia="Calibri"/>
                <w:b w:val="0"/>
                <w:color w:val="1F3350"/>
                <w:sz w:val="17"/>
              </w:rPr>
              <w:t>3240</w:t>
            </w:r>
          </w:p>
        </w:tc>
        <w:tc>
          <w:tcPr>
            <w:tcW w:type="dxa" w:w="3776"/>
            <w:vAlign w:val="center"/>
          </w:tcPr>
          <w:p>
            <w:pPr>
              <w:spacing w:before="30" w:after="30" w:line="240" w:lineRule="auto"/>
            </w:pPr>
            <w:r>
              <w:rPr>
                <w:rFonts w:ascii="Calibri" w:hAnsi="Calibri" w:cs="Calibri" w:eastAsia="Calibri"/>
                <w:b w:val="0"/>
                <w:color w:val="1F3350"/>
                <w:sz w:val="17"/>
              </w:rPr>
              <w:t>4320</w:t>
            </w:r>
          </w:p>
        </w:tc>
      </w:tr>
      <w:tr>
        <w:tc>
          <w:tcPr>
            <w:tcW w:type="dxa" w:w="3852"/>
            <w:vAlign w:val="center"/>
          </w:tcPr>
          <w:p>
            <w:pPr>
              <w:spacing w:before="30" w:after="30" w:line="240" w:lineRule="auto"/>
            </w:pPr>
            <w:r>
              <w:rPr>
                <w:rFonts w:ascii="Calibri" w:hAnsi="Calibri" w:cs="Calibri" w:eastAsia="Calibri"/>
                <w:b w:val="0"/>
                <w:color w:val="1F3350"/>
                <w:sz w:val="17"/>
              </w:rPr>
              <w:t>Cycles marched</w:t>
            </w:r>
          </w:p>
        </w:tc>
        <w:tc>
          <w:tcPr>
            <w:tcW w:type="dxa" w:w="1783"/>
            <w:vAlign w:val="center"/>
          </w:tcPr>
          <w:p>
            <w:pPr>
              <w:spacing w:before="30" w:after="30" w:line="240" w:lineRule="auto"/>
            </w:pPr>
            <w:r>
              <w:rPr>
                <w:rFonts w:ascii="Calibri" w:hAnsi="Calibri" w:cs="Calibri" w:eastAsia="Calibri"/>
                <w:b w:val="0"/>
                <w:color w:val="1F3350"/>
                <w:sz w:val="17"/>
              </w:rPr>
              <w:t>5</w:t>
            </w:r>
          </w:p>
        </w:tc>
        <w:tc>
          <w:tcPr>
            <w:tcW w:type="dxa" w:w="3776"/>
            <w:vAlign w:val="center"/>
          </w:tcPr>
          <w:p>
            <w:pPr>
              <w:spacing w:before="30" w:after="30" w:line="240" w:lineRule="auto"/>
            </w:pPr>
            <w:r>
              <w:rPr>
                <w:rFonts w:ascii="Calibri" w:hAnsi="Calibri" w:cs="Calibri" w:eastAsia="Calibri"/>
                <w:b w:val="0"/>
                <w:color w:val="1F3350"/>
                <w:sz w:val="17"/>
              </w:rPr>
              <w:t>4</w:t>
            </w:r>
          </w:p>
        </w:tc>
      </w:tr>
    </w:tbl>
    <w:p>
      <w:pPr>
        <w:spacing w:after="80"/>
      </w:pPr>
    </w:p>
    <w:p>
      <w:r>
        <w:rPr>
          <w:rFonts w:ascii="Calibri" w:hAnsi="Calibri" w:cs="Calibri" w:eastAsia="Calibri"/>
          <w:b/>
          <w:i w:val="0"/>
          <w:color w:val="1F3350"/>
          <w:sz w:val="21"/>
        </w:rPr>
        <w:t>Case A</w:t>
      </w:r>
      <w:r>
        <w:rPr>
          <w:rFonts w:ascii="Calibri" w:hAnsi="Calibri" w:cs="Calibri" w:eastAsia="Calibri"/>
          <w:b w:val="0"/>
          <w:i w:val="0"/>
          <w:color w:val="1F3350"/>
          <w:sz w:val="21"/>
        </w:rPr>
        <w:t xml:space="preserve"> is a condition of the NASA TM-84245 experiment, so its loops can be set beside a measured loop (frame 9302). That frame is one of the calibration loops, so the comparison in Case A is an illustration and not an independent test; the independent test is the held-out set of Section 6.</w:t>
      </w:r>
    </w:p>
    <w:tbl>
      <w:tblPr>
        <w:tblW w:type="auto" w:w="0"/>
        <w:tblLayout w:type="fixed"/>
        <w:tblLook w:firstColumn="1" w:firstRow="1" w:lastColumn="0" w:lastRow="0" w:noHBand="0" w:noVBand="1" w:val="04A0"/>
        <w:jc w:val="center"/>
        <w:tblBorders>
          <w:top w:val="nil" w:sz="0" w:space="0" w:color="2F6DB5"/>
          <w:left w:val="single" w:sz="24" w:space="0" w:color="2F6DB5"/>
          <w:bottom w:val="nil" w:sz="0" w:space="0" w:color="2F6DB5"/>
          <w:right w:val="nil" w:sz="0" w:space="0" w:color="2F6DB5"/>
          <w:insideH w:val="nil" w:sz="0" w:space="0" w:color="2F6DB5"/>
          <w:insideV w:val="nil" w:sz="0" w:space="0" w:color="2F6DB5"/>
        </w:tblBorders>
      </w:tblPr>
      <w:tblGrid>
        <w:gridCol w:w="9412"/>
      </w:tblGrid>
      <w:tr>
        <w:tc>
          <w:tcPr>
            <w:tcW w:type="dxa" w:w="9411"/>
            <w:shd w:val="clear" w:color="auto" w:fill="E8EDF4"/>
          </w:tcPr>
          <w:p>
            <w:pPr>
              <w:spacing w:before="80" w:after="100"/>
            </w:pPr>
            <w:r>
              <w:rPr>
                <w:rFonts w:ascii="Calibri" w:hAnsi="Calibri" w:cs="Calibri" w:eastAsia="Calibri"/>
                <w:b/>
                <w:i w:val="0"/>
                <w:color w:val="1F3350"/>
                <w:sz w:val="21"/>
              </w:rPr>
              <w:t>Case B is not a rotor calculation.</w:t>
            </w:r>
            <w:r>
              <w:rPr>
                <w:rFonts w:ascii="Calibri" w:hAnsi="Calibri" w:cs="Calibri" w:eastAsia="Calibri"/>
                <w:b w:val="0"/>
                <w:i w:val="0"/>
                <w:color w:val="1F3350"/>
                <w:sz w:val="21"/>
              </w:rPr>
              <w:t xml:space="preserve"> Its chord and its once-per-revolution pitch frequency are those of the UH-60A main rotor (4 blades, radius 26.83 ft, chord 20.76 in, 258 rpm; Bousman, NASA/TP-2003-212265 (UH-60A main rotor)). The station at 0.75 of the radius turns at 165.7 m/s. Case B takes the Mach number 0.28 for it, which the station sees at azimuth 270° (the retreating side) at a forward speed of 70.4 m/s (137 kt, advance ratio 0.32); the pitch frequency is the rotor speed, 4.30 Hz, and the reduced frequency 0.0747 follows from it, the chord and the stream speed (03_model_setup/station_condition.csv). Round the azimuth the Mach number at that station runs from 0.28 to 0.69: Case B holds the lowest value steady. Its incidence history is assumed and comes from no trim calculation. The real blade uses the SC1095 and SC1094 R8 sections with a swept tip, not a NACA 0012. There is no time-varying velocity, sweep, inflow, trim or blade motion, and no rotor measurement is compared with.</w:t>
            </w:r>
          </w:p>
        </w:tc>
      </w:tr>
    </w:tbl>
    <w:p>
      <w:pPr>
        <w:spacing w:after="40"/>
      </w:pPr>
    </w:p>
    <w:p>
      <w:r>
        <w:rPr>
          <w:rFonts w:ascii="Calibri" w:hAnsi="Calibri" w:cs="Calibri" w:eastAsia="Calibri"/>
          <w:b w:val="0"/>
          <w:i w:val="0"/>
          <w:color w:val="1F3350"/>
          <w:sz w:val="21"/>
        </w:rPr>
        <w:t>The section is drawn in Figure 1. Its coordinates come from the NACA four-digit thickness form with the closed trailing edge (a gap of 0.0 % of the chord): the greatest thickness is 0.1200 of the chord at 0.299 of the chord from the leading edge, and the leading-edge radius is 0.0159 of the chord (01_geometry/section_geometry_summary.csv). The same outline is used by the grid, by the panels of the flow-field reconstruction and by the drawings.</w:t>
      </w:r>
    </w:p>
    <w:p>
      <w:pPr>
        <w:keepNext/>
        <w:spacing w:before="120" w:after="60"/>
        <w:jc w:val="center"/>
      </w:pPr>
      <w:r>
        <w:drawing>
          <wp:inline xmlns:a="http://schemas.openxmlformats.org/drawingml/2006/main" xmlns:pic="http://schemas.openxmlformats.org/drawingml/2006/picture">
            <wp:extent cx="5079600" cy="159546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79600" cy="1595460"/>
                    </a:xfrm>
                    <a:prstGeom prst="rect"/>
                  </pic:spPr>
                </pic:pic>
              </a:graphicData>
            </a:graphic>
          </wp:inline>
        </w:drawing>
      </w:r>
    </w:p>
    <w:p>
      <w:pPr>
        <w:spacing w:after="240"/>
        <w:jc w:val="center"/>
      </w:pPr>
      <w:r>
        <w:rPr>
          <w:rFonts w:ascii="Calibri" w:hAnsi="Calibri" w:cs="Calibri" w:eastAsia="Calibri"/>
          <w:b/>
          <w:i w:val="0"/>
          <w:color w:val="4A5F7D"/>
          <w:sz w:val="18"/>
        </w:rPr>
        <w:t>Figure 1.</w:t>
      </w:r>
      <w:r>
        <w:rPr>
          <w:rFonts w:ascii="Calibri" w:hAnsi="Calibri" w:cs="Calibri" w:eastAsia="Calibri"/>
          <w:b w:val="0"/>
          <w:i w:val="0"/>
          <w:color w:val="4A5F7D"/>
          <w:sz w:val="18"/>
        </w:rPr>
        <w:t xml:space="preserve"> The NACA 0012 section (01_geometry).</w:t>
      </w:r>
    </w:p>
    <w:p>
      <w:r>
        <w:rPr>
          <w:rFonts w:ascii="Calibri" w:hAnsi="Calibri" w:cs="Calibri" w:eastAsia="Calibri"/>
          <w:b w:val="0"/>
          <w:i w:val="0"/>
          <w:color w:val="1F3350"/>
          <w:sz w:val="21"/>
        </w:rPr>
        <w:t>The case study is kept in numbered folders. Table 2 says what each holds and what standing it has.</w:t>
      </w:r>
    </w:p>
    <w:p>
      <w:pPr>
        <w:keepNext/>
        <w:spacing w:before="120" w:after="60"/>
      </w:pPr>
      <w:r>
        <w:rPr>
          <w:rFonts w:ascii="Calibri" w:hAnsi="Calibri" w:cs="Calibri" w:eastAsia="Calibri"/>
          <w:b/>
          <w:i w:val="0"/>
          <w:color w:val="4A5F7D"/>
          <w:sz w:val="18"/>
        </w:rPr>
        <w:t>Table 2.</w:t>
      </w:r>
      <w:r>
        <w:rPr>
          <w:rFonts w:ascii="Calibri" w:hAnsi="Calibri" w:cs="Calibri" w:eastAsia="Calibri"/>
          <w:b w:val="0"/>
          <w:i w:val="0"/>
          <w:color w:val="4A5F7D"/>
          <w:sz w:val="18"/>
        </w:rPr>
        <w:t xml:space="preserve"> The parts of the case study and their standing (00_overview/case_definition.md).</w:t>
      </w:r>
    </w:p>
    <w:tbl>
      <w:tblPr>
        <w:tblW w:type="auto" w:w="0"/>
        <w:tblLayout w:type="fixed"/>
        <w:tblLook w:firstColumn="1" w:firstRow="1" w:lastColumn="0" w:lastRow="0" w:noHBand="0" w:noVBand="1" w:val="04A0"/>
        <w:jc w:val="center"/>
        <w:tblBorders>
          <w:top w:val="single" w:sz="8" w:space="0" w:color="9AA8BC"/>
          <w:left w:val="nil" w:sz="0" w:space="0" w:color="9AA8BC"/>
          <w:bottom w:val="single" w:sz="8" w:space="0" w:color="9AA8BC"/>
          <w:right w:val="nil" w:sz="0" w:space="0" w:color="9AA8BC"/>
          <w:insideH w:val="single" w:sz="4" w:space="0" w:color="9AA8BC"/>
          <w:insideV w:val="nil" w:sz="0" w:space="0" w:color="9AA8BC"/>
        </w:tblBorders>
      </w:tblPr>
      <w:tblGrid>
        <w:gridCol w:w="3137"/>
        <w:gridCol w:w="3137"/>
        <w:gridCol w:w="3137"/>
      </w:tblGrid>
      <w:tr>
        <w:trPr>
          <w:tblHeader w:val="true"/>
        </w:trPr>
        <w:tc>
          <w:tcPr>
            <w:tcW w:type="dxa" w:w="2295"/>
            <w:vAlign w:val="center"/>
            <w:shd w:val="clear" w:color="auto" w:fill="E8EDF4"/>
          </w:tcPr>
          <w:p>
            <w:pPr>
              <w:spacing w:before="30" w:after="30" w:line="240" w:lineRule="auto"/>
            </w:pPr>
            <w:r>
              <w:rPr>
                <w:rFonts w:ascii="Calibri" w:hAnsi="Calibri" w:cs="Calibri" w:eastAsia="Calibri"/>
                <w:b/>
                <w:color w:val="1F3350"/>
                <w:sz w:val="17"/>
              </w:rPr>
              <w:t>Folder</w:t>
            </w:r>
          </w:p>
        </w:tc>
        <w:tc>
          <w:tcPr>
            <w:tcW w:type="dxa" w:w="2657"/>
            <w:vAlign w:val="center"/>
            <w:shd w:val="clear" w:color="auto" w:fill="E8EDF4"/>
          </w:tcPr>
          <w:p>
            <w:pPr>
              <w:spacing w:before="30" w:after="30" w:line="240" w:lineRule="auto"/>
            </w:pPr>
            <w:r>
              <w:rPr>
                <w:rFonts w:ascii="Calibri" w:hAnsi="Calibri" w:cs="Calibri" w:eastAsia="Calibri"/>
                <w:b/>
                <w:color w:val="1F3350"/>
                <w:sz w:val="17"/>
              </w:rPr>
              <w:t>Contents</w:t>
            </w:r>
          </w:p>
        </w:tc>
        <w:tc>
          <w:tcPr>
            <w:tcW w:type="dxa" w:w="4459"/>
            <w:vAlign w:val="center"/>
            <w:shd w:val="clear" w:color="auto" w:fill="E8EDF4"/>
          </w:tcPr>
          <w:p>
            <w:pPr>
              <w:spacing w:before="30" w:after="30" w:line="240" w:lineRule="auto"/>
            </w:pPr>
            <w:r>
              <w:rPr>
                <w:rFonts w:ascii="Calibri" w:hAnsi="Calibri" w:cs="Calibri" w:eastAsia="Calibri"/>
                <w:b/>
                <w:color w:val="1F3350"/>
                <w:sz w:val="17"/>
              </w:rPr>
              <w:t>Status</w:t>
            </w:r>
          </w:p>
        </w:tc>
      </w:tr>
      <w:tr>
        <w:tc>
          <w:tcPr>
            <w:tcW w:type="dxa" w:w="2295"/>
            <w:vAlign w:val="center"/>
          </w:tcPr>
          <w:p>
            <w:pPr>
              <w:spacing w:before="30" w:after="30" w:line="240" w:lineRule="auto"/>
            </w:pPr>
            <w:r>
              <w:rPr>
                <w:rFonts w:ascii="Calibri" w:hAnsi="Calibri" w:cs="Calibri" w:eastAsia="Calibri"/>
                <w:b w:val="0"/>
                <w:color w:val="1F3350"/>
                <w:sz w:val="17"/>
              </w:rPr>
              <w:t>01_geometry</w:t>
            </w:r>
          </w:p>
        </w:tc>
        <w:tc>
          <w:tcPr>
            <w:tcW w:type="dxa" w:w="2657"/>
            <w:vAlign w:val="center"/>
          </w:tcPr>
          <w:p>
            <w:pPr>
              <w:spacing w:before="30" w:after="30" w:line="240" w:lineRule="auto"/>
            </w:pPr>
            <w:r>
              <w:rPr>
                <w:rFonts w:ascii="Calibri" w:hAnsi="Calibri" w:cs="Calibri" w:eastAsia="Calibri"/>
                <w:b w:val="0"/>
                <w:color w:val="1F3350"/>
                <w:sz w:val="17"/>
              </w:rPr>
              <w:t>the section's coordinates and thickness</w:t>
            </w:r>
          </w:p>
        </w:tc>
        <w:tc>
          <w:tcPr>
            <w:tcW w:type="dxa" w:w="4459"/>
            <w:vAlign w:val="center"/>
          </w:tcPr>
          <w:p>
            <w:pPr>
              <w:spacing w:before="30" w:after="30" w:line="240" w:lineRule="auto"/>
            </w:pPr>
            <w:r>
              <w:rPr>
                <w:rFonts w:ascii="Calibri" w:hAnsi="Calibri" w:cs="Calibri" w:eastAsia="Calibri"/>
                <w:b w:val="0"/>
                <w:color w:val="1F3350"/>
                <w:sz w:val="17"/>
              </w:rPr>
              <w:t>the NACA four-digit thickness form with a closed trailing edge; the same outline in the grid, the panels and the drawings</w:t>
            </w:r>
          </w:p>
        </w:tc>
      </w:tr>
      <w:tr>
        <w:tc>
          <w:tcPr>
            <w:tcW w:type="dxa" w:w="2295"/>
            <w:vAlign w:val="center"/>
          </w:tcPr>
          <w:p>
            <w:pPr>
              <w:spacing w:before="30" w:after="30" w:line="240" w:lineRule="auto"/>
            </w:pPr>
            <w:r>
              <w:rPr>
                <w:rFonts w:ascii="Calibri" w:hAnsi="Calibri" w:cs="Calibri" w:eastAsia="Calibri"/>
                <w:b w:val="0"/>
                <w:color w:val="1F3350"/>
                <w:sz w:val="17"/>
              </w:rPr>
              <w:t>02_mesh</w:t>
            </w:r>
          </w:p>
        </w:tc>
        <w:tc>
          <w:tcPr>
            <w:tcW w:type="dxa" w:w="2657"/>
            <w:vAlign w:val="center"/>
          </w:tcPr>
          <w:p>
            <w:pPr>
              <w:spacing w:before="30" w:after="30" w:line="240" w:lineRule="auto"/>
            </w:pPr>
            <w:r>
              <w:rPr>
                <w:rFonts w:ascii="Calibri" w:hAnsi="Calibri" w:cs="Calibri" w:eastAsia="Calibri"/>
                <w:b w:val="0"/>
                <w:color w:val="1F3350"/>
                <w:sz w:val="17"/>
              </w:rPr>
              <w:t>a structured O-grid round the section</w:t>
            </w:r>
          </w:p>
        </w:tc>
        <w:tc>
          <w:tcPr>
            <w:tcW w:type="dxa" w:w="4459"/>
            <w:vAlign w:val="center"/>
          </w:tcPr>
          <w:p>
            <w:pPr>
              <w:spacing w:before="30" w:after="30" w:line="240" w:lineRule="auto"/>
            </w:pPr>
            <w:r>
              <w:rPr>
                <w:rFonts w:ascii="Calibri" w:hAnsi="Calibri" w:cs="Calibri" w:eastAsia="Calibri"/>
                <w:b w:val="0"/>
                <w:color w:val="1F3350"/>
                <w:sz w:val="17"/>
              </w:rPr>
              <w:t>an illustration: the load model has no spatial mesh and does not read it; no equation of the flow is solved on it; the reconstructed field is evaluated at its nodes for one picture</w:t>
            </w:r>
          </w:p>
        </w:tc>
      </w:tr>
      <w:tr>
        <w:tc>
          <w:tcPr>
            <w:tcW w:type="dxa" w:w="2295"/>
            <w:vAlign w:val="center"/>
          </w:tcPr>
          <w:p>
            <w:pPr>
              <w:spacing w:before="30" w:after="30" w:line="240" w:lineRule="auto"/>
            </w:pPr>
            <w:r>
              <w:rPr>
                <w:rFonts w:ascii="Calibri" w:hAnsi="Calibri" w:cs="Calibri" w:eastAsia="Calibri"/>
                <w:b w:val="0"/>
                <w:color w:val="1F3350"/>
                <w:sz w:val="17"/>
              </w:rPr>
              <w:t>03_model_setup</w:t>
            </w:r>
          </w:p>
        </w:tc>
        <w:tc>
          <w:tcPr>
            <w:tcW w:type="dxa" w:w="2657"/>
            <w:vAlign w:val="center"/>
          </w:tcPr>
          <w:p>
            <w:pPr>
              <w:spacing w:before="30" w:after="30" w:line="240" w:lineRule="auto"/>
            </w:pPr>
            <w:r>
              <w:rPr>
                <w:rFonts w:ascii="Calibri" w:hAnsi="Calibri" w:cs="Calibri" w:eastAsia="Calibri"/>
                <w:b w:val="0"/>
                <w:color w:val="1F3350"/>
                <w:sz w:val="17"/>
              </w:rPr>
              <w:t>flow conditions, kinematics, air properties, solver configuration, static inputs</w:t>
            </w:r>
          </w:p>
        </w:tc>
        <w:tc>
          <w:tcPr>
            <w:tcW w:type="dxa" w:w="4459"/>
            <w:vAlign w:val="center"/>
          </w:tcPr>
          <w:p>
            <w:pPr>
              <w:spacing w:before="30" w:after="30" w:line="240" w:lineRule="auto"/>
            </w:pPr>
            <w:r>
              <w:rPr>
                <w:rFonts w:ascii="Calibri" w:hAnsi="Calibri" w:cs="Calibri" w:eastAsia="Calibri"/>
                <w:b w:val="0"/>
                <w:color w:val="1F3350"/>
                <w:sz w:val="17"/>
              </w:rPr>
              <w:t>derived by script; the constants are the calibrated ones</w:t>
            </w:r>
          </w:p>
        </w:tc>
      </w:tr>
      <w:tr>
        <w:tc>
          <w:tcPr>
            <w:tcW w:type="dxa" w:w="2295"/>
            <w:vAlign w:val="center"/>
          </w:tcPr>
          <w:p>
            <w:pPr>
              <w:spacing w:before="30" w:after="30" w:line="240" w:lineRule="auto"/>
            </w:pPr>
            <w:r>
              <w:rPr>
                <w:rFonts w:ascii="Calibri" w:hAnsi="Calibri" w:cs="Calibri" w:eastAsia="Calibri"/>
                <w:b w:val="0"/>
                <w:color w:val="1F3350"/>
                <w:sz w:val="17"/>
              </w:rPr>
              <w:t>04_solver</w:t>
            </w:r>
          </w:p>
        </w:tc>
        <w:tc>
          <w:tcPr>
            <w:tcW w:type="dxa" w:w="2657"/>
            <w:vAlign w:val="center"/>
          </w:tcPr>
          <w:p>
            <w:pPr>
              <w:spacing w:before="30" w:after="30" w:line="240" w:lineRule="auto"/>
            </w:pPr>
            <w:r>
              <w:rPr>
                <w:rFonts w:ascii="Calibri" w:hAnsi="Calibri" w:cs="Calibri" w:eastAsia="Calibri"/>
                <w:b w:val="0"/>
                <w:color w:val="1F3350"/>
                <w:sz w:val="17"/>
              </w:rPr>
              <w:t>the driver for the two cases</w:t>
            </w:r>
          </w:p>
        </w:tc>
        <w:tc>
          <w:tcPr>
            <w:tcW w:type="dxa" w:w="4459"/>
            <w:vAlign w:val="center"/>
          </w:tcPr>
          <w:p>
            <w:pPr>
              <w:spacing w:before="30" w:after="30" w:line="240" w:lineRule="auto"/>
            </w:pPr>
            <w:r>
              <w:rPr>
                <w:rFonts w:ascii="Calibri" w:hAnsi="Calibri" w:cs="Calibri" w:eastAsia="Calibri"/>
                <w:b w:val="0"/>
                <w:color w:val="1F3350"/>
                <w:sz w:val="17"/>
              </w:rPr>
              <w:t>the solver itself is the unistall package: a set of ordinary differential equations marched in time</w:t>
            </w:r>
          </w:p>
        </w:tc>
      </w:tr>
      <w:tr>
        <w:tc>
          <w:tcPr>
            <w:tcW w:type="dxa" w:w="2295"/>
            <w:vAlign w:val="center"/>
          </w:tcPr>
          <w:p>
            <w:pPr>
              <w:spacing w:before="30" w:after="30" w:line="240" w:lineRule="auto"/>
            </w:pPr>
            <w:r>
              <w:rPr>
                <w:rFonts w:ascii="Calibri" w:hAnsi="Calibri" w:cs="Calibri" w:eastAsia="Calibri"/>
                <w:b w:val="0"/>
                <w:color w:val="1F3350"/>
                <w:sz w:val="17"/>
              </w:rPr>
              <w:t>05_solution</w:t>
            </w:r>
          </w:p>
        </w:tc>
        <w:tc>
          <w:tcPr>
            <w:tcW w:type="dxa" w:w="2657"/>
            <w:vAlign w:val="center"/>
          </w:tcPr>
          <w:p>
            <w:pPr>
              <w:spacing w:before="30" w:after="30" w:line="240" w:lineRule="auto"/>
            </w:pPr>
            <w:r>
              <w:rPr>
                <w:rFonts w:ascii="Calibri" w:hAnsi="Calibri" w:cs="Calibri" w:eastAsia="Calibri"/>
                <w:b w:val="0"/>
                <w:color w:val="1F3350"/>
                <w:sz w:val="17"/>
              </w:rPr>
              <w:t>time histories, surface pressures, reconstructed fields, metrics, convergence</w:t>
            </w:r>
          </w:p>
        </w:tc>
        <w:tc>
          <w:tcPr>
            <w:tcW w:type="dxa" w:w="4459"/>
            <w:vAlign w:val="center"/>
          </w:tcPr>
          <w:p>
            <w:pPr>
              <w:spacing w:before="30" w:after="30" w:line="240" w:lineRule="auto"/>
            </w:pPr>
            <w:r>
              <w:rPr>
                <w:rFonts w:ascii="Calibri" w:hAnsi="Calibri" w:cs="Calibri" w:eastAsia="Calibri"/>
                <w:b w:val="0"/>
                <w:color w:val="1F3350"/>
                <w:sz w:val="17"/>
              </w:rPr>
              <w:t>loads are the model's prediction; fields and surface pressures are a reconstruction (below), not a solution of the flow equations</w:t>
            </w:r>
          </w:p>
        </w:tc>
      </w:tr>
      <w:tr>
        <w:tc>
          <w:tcPr>
            <w:tcW w:type="dxa" w:w="2295"/>
            <w:vAlign w:val="center"/>
          </w:tcPr>
          <w:p>
            <w:pPr>
              <w:spacing w:before="30" w:after="30" w:line="240" w:lineRule="auto"/>
            </w:pPr>
            <w:r>
              <w:rPr>
                <w:rFonts w:ascii="Calibri" w:hAnsi="Calibri" w:cs="Calibri" w:eastAsia="Calibri"/>
                <w:b w:val="0"/>
                <w:color w:val="1F3350"/>
                <w:sz w:val="17"/>
              </w:rPr>
              <w:t>06_postprocessing</w:t>
            </w:r>
          </w:p>
        </w:tc>
        <w:tc>
          <w:tcPr>
            <w:tcW w:type="dxa" w:w="2657"/>
            <w:vAlign w:val="center"/>
          </w:tcPr>
          <w:p>
            <w:pPr>
              <w:spacing w:before="30" w:after="30" w:line="240" w:lineRule="auto"/>
            </w:pPr>
            <w:r>
              <w:rPr>
                <w:rFonts w:ascii="Calibri" w:hAnsi="Calibri" w:cs="Calibri" w:eastAsia="Calibri"/>
                <w:b w:val="0"/>
                <w:color w:val="1F3350"/>
                <w:sz w:val="17"/>
              </w:rPr>
              <w:t>load loops, maps of the reconstructed field</w:t>
            </w:r>
          </w:p>
        </w:tc>
        <w:tc>
          <w:tcPr>
            <w:tcW w:type="dxa" w:w="4459"/>
            <w:vAlign w:val="center"/>
          </w:tcPr>
          <w:p>
            <w:pPr>
              <w:spacing w:before="30" w:after="30" w:line="240" w:lineRule="auto"/>
            </w:pPr>
            <w:r>
              <w:rPr>
                <w:rFonts w:ascii="Calibri" w:hAnsi="Calibri" w:cs="Calibri" w:eastAsia="Calibri"/>
                <w:b w:val="0"/>
                <w:color w:val="1F3350"/>
                <w:sz w:val="17"/>
              </w:rPr>
              <w:t>drawn from 05_solution; the field maps show the reconstruction</w:t>
            </w:r>
          </w:p>
        </w:tc>
      </w:tr>
      <w:tr>
        <w:tc>
          <w:tcPr>
            <w:tcW w:type="dxa" w:w="2295"/>
            <w:vAlign w:val="center"/>
          </w:tcPr>
          <w:p>
            <w:pPr>
              <w:spacing w:before="30" w:after="30" w:line="240" w:lineRule="auto"/>
            </w:pPr>
            <w:r>
              <w:rPr>
                <w:rFonts w:ascii="Calibri" w:hAnsi="Calibri" w:cs="Calibri" w:eastAsia="Calibri"/>
                <w:b w:val="0"/>
                <w:color w:val="1F3350"/>
                <w:sz w:val="17"/>
              </w:rPr>
              <w:t>07_report</w:t>
            </w:r>
          </w:p>
        </w:tc>
        <w:tc>
          <w:tcPr>
            <w:tcW w:type="dxa" w:w="2657"/>
            <w:vAlign w:val="center"/>
          </w:tcPr>
          <w:p>
            <w:pPr>
              <w:spacing w:before="30" w:after="30" w:line="240" w:lineRule="auto"/>
            </w:pPr>
            <w:r>
              <w:rPr>
                <w:rFonts w:ascii="Calibri" w:hAnsi="Calibri" w:cs="Calibri" w:eastAsia="Calibri"/>
                <w:b w:val="0"/>
                <w:color w:val="1F3350"/>
                <w:sz w:val="17"/>
              </w:rPr>
              <w:t>the case-study report, a plots album and a data dossier</w:t>
            </w:r>
          </w:p>
        </w:tc>
        <w:tc>
          <w:tcPr>
            <w:tcW w:type="dxa" w:w="4459"/>
            <w:vAlign w:val="center"/>
          </w:tcPr>
          <w:p>
            <w:pPr>
              <w:spacing w:before="30" w:after="30" w:line="240" w:lineRule="auto"/>
            </w:pPr>
            <w:r>
              <w:rPr>
                <w:rFonts w:ascii="Calibri" w:hAnsi="Calibri" w:cs="Calibri" w:eastAsia="Calibri"/>
                <w:b w:val="0"/>
                <w:color w:val="1F3350"/>
                <w:sz w:val="17"/>
              </w:rPr>
              <w:t>built from the files above</w:t>
            </w:r>
          </w:p>
        </w:tc>
      </w:tr>
      <w:tr>
        <w:tc>
          <w:tcPr>
            <w:tcW w:type="dxa" w:w="2295"/>
            <w:vAlign w:val="center"/>
          </w:tcPr>
          <w:p>
            <w:pPr>
              <w:spacing w:before="30" w:after="30" w:line="240" w:lineRule="auto"/>
            </w:pPr>
            <w:r>
              <w:rPr>
                <w:rFonts w:ascii="Calibri" w:hAnsi="Calibri" w:cs="Calibri" w:eastAsia="Calibri"/>
                <w:b w:val="0"/>
                <w:color w:val="1F3350"/>
                <w:sz w:val="17"/>
              </w:rPr>
              <w:t>08_engineering_drawings</w:t>
            </w:r>
          </w:p>
        </w:tc>
        <w:tc>
          <w:tcPr>
            <w:tcW w:type="dxa" w:w="2657"/>
            <w:vAlign w:val="center"/>
          </w:tcPr>
          <w:p>
            <w:pPr>
              <w:spacing w:before="30" w:after="30" w:line="240" w:lineRule="auto"/>
            </w:pPr>
            <w:r>
              <w:rPr>
                <w:rFonts w:ascii="Calibri" w:hAnsi="Calibri" w:cs="Calibri" w:eastAsia="Calibri"/>
                <w:b w:val="0"/>
                <w:color w:val="1F3350"/>
                <w:sz w:val="17"/>
              </w:rPr>
              <w:t>four illustrative sheets</w:t>
            </w:r>
          </w:p>
        </w:tc>
        <w:tc>
          <w:tcPr>
            <w:tcW w:type="dxa" w:w="4459"/>
            <w:vAlign w:val="center"/>
          </w:tcPr>
          <w:p>
            <w:pPr>
              <w:spacing w:before="30" w:after="30" w:line="240" w:lineRule="auto"/>
            </w:pPr>
            <w:r>
              <w:rPr>
                <w:rFonts w:ascii="Calibri" w:hAnsi="Calibri" w:cs="Calibri" w:eastAsia="Calibri"/>
                <w:b w:val="0"/>
                <w:color w:val="1F3350"/>
                <w:sz w:val="17"/>
              </w:rPr>
              <w:t>every dimension from one table with its source; not for manufacture</w:t>
            </w:r>
          </w:p>
        </w:tc>
      </w:tr>
    </w:tbl>
    <w:p>
      <w:pPr>
        <w:spacing w:after="80"/>
      </w:pPr>
    </w:p>
    <w:p>
      <w:pPr>
        <w:pStyle w:val="Heading1"/>
      </w:pPr>
      <w:r>
        <w:rPr>
          <w:rFonts w:ascii="Calibri" w:hAnsi="Calibri" w:cs="Calibri" w:eastAsia="Calibri"/>
          <w:b/>
          <w:i w:val="0"/>
          <w:color w:val="1F3350"/>
          <w:sz w:val="32"/>
        </w:rPr>
        <w:t>4  The model</w:t>
      </w:r>
    </w:p>
    <w:p>
      <w:r>
        <w:rPr>
          <w:rFonts w:ascii="Calibri" w:hAnsi="Calibri" w:cs="Calibri" w:eastAsia="Calibri"/>
          <w:b w:val="0"/>
          <w:i w:val="0"/>
          <w:color w:val="1F3350"/>
          <w:sz w:val="21"/>
        </w:rPr>
        <w:t>The load model is a chain of first-order lags marched in time. Attached-flow loads come from indicial functions; a lagged normal force decides where the flow separates; a lagged separation point reduces the circulatory load through the Kirchhoff relation; and a vortex, started when a critical normal force is passed, adds lift and nose-down moment while it travels over the chord. The equations are those of Leishman and Beddoes [4] in the form given by Damiani and Hayman [5]. Every equation and constant the code evaluates is listed, with the places where the implementation departs from that source, in docs/formulation.md; the principal ones follow. A subscript n marks the value at step n.</w:t>
      </w:r>
    </w:p>
    <w:p>
      <w:pPr>
        <w:pStyle w:val="Heading2"/>
      </w:pPr>
      <w:r>
        <w:rPr>
          <w:rFonts w:ascii="Calibri" w:hAnsi="Calibri" w:cs="Calibri" w:eastAsia="Calibri"/>
          <w:b/>
          <w:i w:val="0"/>
          <w:color w:val="1F3350"/>
          <w:sz w:val="25"/>
        </w:rPr>
        <w:t>4.1  Attached flow</w:t>
      </w:r>
    </w:p>
    <w:p>
      <w:r>
        <w:rPr>
          <w:rFonts w:ascii="Calibri" w:hAnsi="Calibri" w:cs="Calibri" w:eastAsia="Calibri"/>
          <w:b w:val="0"/>
          <w:i w:val="0"/>
          <w:color w:val="1F3350"/>
          <w:sz w:val="21"/>
        </w:rPr>
        <w:t>Time is counted in semichords of travel, and compressibility enters through the Prandtl-Glauert factor:</w:t>
      </w:r>
    </w:p>
    <w:tbl>
      <w:tblPr>
        <w:tblW w:type="auto" w:w="0"/>
        <w:tblLayout w:type="fixed"/>
        <w:tblLook w:firstColumn="1" w:firstRow="1" w:lastColumn="0" w:lastRow="0" w:noHBand="0" w:noVBand="1" w:val="04A0"/>
        <w:jc w:val="center"/>
        <w:tblBorders>
          <w:top w:val="nil" w:sz="0" w:space="0" w:color="9AA8BC"/>
          <w:left w:val="nil" w:sz="0" w:space="0" w:color="9AA8BC"/>
          <w:bottom w:val="nil" w:sz="0" w:space="0" w:color="9AA8BC"/>
          <w:right w:val="nil" w:sz="0" w:space="0" w:color="9AA8BC"/>
          <w:insideH w:val="nil" w:sz="0" w:space="0" w:color="9AA8BC"/>
          <w:insideV w:val="nil" w:sz="0" w:space="0" w:color="9AA8BC"/>
        </w:tblBorders>
      </w:tblPr>
      <w:tblGrid>
        <w:gridCol w:w="3137"/>
        <w:gridCol w:w="3137"/>
        <w:gridCol w:w="3137"/>
      </w:tblGrid>
      <w:tr>
        <w:tc>
          <w:tcPr>
            <w:tcW w:type="dxa" w:w="720"/>
            <w:vAlign w:val="center"/>
          </w:tcPr>
          <w:p>
            <w:pPr>
              <w:spacing w:before="60" w:after="120"/>
            </w:pPr>
          </w:p>
        </w:tc>
        <w:tc>
          <w:tcPr>
            <w:tcW w:type="dxa" w:w="7971"/>
            <w:vAlign w:val="center"/>
          </w:tcPr>
          <w:p>
            <w:pPr>
              <w:spacing w:before="60" w:after="120"/>
              <w:jc w:val="center"/>
            </w:pPr>
            <w:r>
              <w:drawing>
                <wp:inline xmlns:a="http://schemas.openxmlformats.org/drawingml/2006/main" xmlns:pic="http://schemas.openxmlformats.org/drawingml/2006/picture">
                  <wp:extent cx="1755648" cy="286512"/>
                  <wp:docPr id="3" name="Picture 3"/>
                  <wp:cNvGraphicFramePr>
                    <a:graphicFrameLocks noChangeAspect="1"/>
                  </wp:cNvGraphicFramePr>
                  <a:graphic>
                    <a:graphicData uri="http://schemas.openxmlformats.org/drawingml/2006/picture">
                      <pic:pic>
                        <pic:nvPicPr>
                          <pic:cNvPr id="0" name="eq_002.png"/>
                          <pic:cNvPicPr/>
                        </pic:nvPicPr>
                        <pic:blipFill>
                          <a:blip r:embed="rId13"/>
                          <a:stretch>
                            <a:fillRect/>
                          </a:stretch>
                        </pic:blipFill>
                        <pic:spPr>
                          <a:xfrm>
                            <a:off x="0" y="0"/>
                            <a:ext cx="1755648" cy="286512"/>
                          </a:xfrm>
                          <a:prstGeom prst="rect"/>
                        </pic:spPr>
                      </pic:pic>
                    </a:graphicData>
                  </a:graphic>
                </wp:inline>
              </w:drawing>
            </w:r>
          </w:p>
        </w:tc>
        <w:tc>
          <w:tcPr>
            <w:tcW w:type="dxa" w:w="720"/>
            <w:vAlign w:val="center"/>
          </w:tcPr>
          <w:p>
            <w:pPr>
              <w:spacing w:before="60" w:after="120"/>
              <w:jc w:val="right"/>
            </w:pPr>
            <w:r>
              <w:rPr>
                <w:rFonts w:ascii="Calibri" w:hAnsi="Calibri" w:cs="Calibri" w:eastAsia="Calibri"/>
                <w:b w:val="0"/>
                <w:i w:val="0"/>
                <w:color w:val="1F3350"/>
                <w:sz w:val="21"/>
              </w:rPr>
              <w:t>(2)</w:t>
            </w:r>
          </w:p>
        </w:tc>
      </w:tr>
    </w:tbl>
    <w:p>
      <w:r>
        <w:rPr>
          <w:rFonts w:ascii="Calibri" w:hAnsi="Calibri" w:cs="Calibri" w:eastAsia="Calibri"/>
          <w:b w:val="0"/>
          <w:i w:val="0"/>
          <w:color w:val="1F3350"/>
          <w:sz w:val="21"/>
        </w:rPr>
        <w:t>The pitch rate is made dimensionless with the chord and the stream speed, and the incidence is taken at the three-quarter chord, where x</w:t>
      </w:r>
      <w:r>
        <w:rPr>
          <w:rFonts w:ascii="Calibri" w:hAnsi="Calibri" w:cs="Calibri" w:eastAsia="Calibri"/>
          <w:b w:val="0"/>
          <w:i w:val="0"/>
          <w:color w:val="1F3350"/>
          <w:sz w:val="21"/>
          <w:vertAlign w:val="subscript"/>
        </w:rPr>
        <w:t>p</w:t>
      </w:r>
      <w:r>
        <w:rPr>
          <w:rFonts w:ascii="Calibri" w:hAnsi="Calibri" w:cs="Calibri" w:eastAsia="Calibri"/>
          <w:b w:val="0"/>
          <w:i w:val="0"/>
          <w:color w:val="1F3350"/>
          <w:sz w:val="21"/>
        </w:rPr>
        <w:t xml:space="preserve"> is the pitch axis as a fraction of the chord:</w:t>
      </w:r>
    </w:p>
    <w:tbl>
      <w:tblPr>
        <w:tblW w:type="auto" w:w="0"/>
        <w:tblLayout w:type="fixed"/>
        <w:tblLook w:firstColumn="1" w:firstRow="1" w:lastColumn="0" w:lastRow="0" w:noHBand="0" w:noVBand="1" w:val="04A0"/>
        <w:jc w:val="center"/>
        <w:tblBorders>
          <w:top w:val="nil" w:sz="0" w:space="0" w:color="9AA8BC"/>
          <w:left w:val="nil" w:sz="0" w:space="0" w:color="9AA8BC"/>
          <w:bottom w:val="nil" w:sz="0" w:space="0" w:color="9AA8BC"/>
          <w:right w:val="nil" w:sz="0" w:space="0" w:color="9AA8BC"/>
          <w:insideH w:val="nil" w:sz="0" w:space="0" w:color="9AA8BC"/>
          <w:insideV w:val="nil" w:sz="0" w:space="0" w:color="9AA8BC"/>
        </w:tblBorders>
      </w:tblPr>
      <w:tblGrid>
        <w:gridCol w:w="3137"/>
        <w:gridCol w:w="3137"/>
        <w:gridCol w:w="3137"/>
      </w:tblGrid>
      <w:tr>
        <w:tc>
          <w:tcPr>
            <w:tcW w:type="dxa" w:w="720"/>
            <w:vAlign w:val="center"/>
          </w:tcPr>
          <w:p>
            <w:pPr>
              <w:spacing w:before="60" w:after="120"/>
            </w:pPr>
          </w:p>
        </w:tc>
        <w:tc>
          <w:tcPr>
            <w:tcW w:type="dxa" w:w="7971"/>
            <w:vAlign w:val="center"/>
          </w:tcPr>
          <w:p>
            <w:pPr>
              <w:spacing w:before="60" w:after="120"/>
              <w:jc w:val="center"/>
            </w:pPr>
            <w:r>
              <w:drawing>
                <wp:inline xmlns:a="http://schemas.openxmlformats.org/drawingml/2006/main" xmlns:pic="http://schemas.openxmlformats.org/drawingml/2006/picture">
                  <wp:extent cx="2804160" cy="326136"/>
                  <wp:docPr id="4" name="Picture 4"/>
                  <wp:cNvGraphicFramePr>
                    <a:graphicFrameLocks noChangeAspect="1"/>
                  </wp:cNvGraphicFramePr>
                  <a:graphic>
                    <a:graphicData uri="http://schemas.openxmlformats.org/drawingml/2006/picture">
                      <pic:pic>
                        <pic:nvPicPr>
                          <pic:cNvPr id="0" name="eq_003.png"/>
                          <pic:cNvPicPr/>
                        </pic:nvPicPr>
                        <pic:blipFill>
                          <a:blip r:embed="rId14"/>
                          <a:stretch>
                            <a:fillRect/>
                          </a:stretch>
                        </pic:blipFill>
                        <pic:spPr>
                          <a:xfrm>
                            <a:off x="0" y="0"/>
                            <a:ext cx="2804160" cy="326136"/>
                          </a:xfrm>
                          <a:prstGeom prst="rect"/>
                        </pic:spPr>
                      </pic:pic>
                    </a:graphicData>
                  </a:graphic>
                </wp:inline>
              </w:drawing>
            </w:r>
          </w:p>
        </w:tc>
        <w:tc>
          <w:tcPr>
            <w:tcW w:type="dxa" w:w="720"/>
            <w:vAlign w:val="center"/>
          </w:tcPr>
          <w:p>
            <w:pPr>
              <w:spacing w:before="60" w:after="120"/>
              <w:jc w:val="right"/>
            </w:pPr>
            <w:r>
              <w:rPr>
                <w:rFonts w:ascii="Calibri" w:hAnsi="Calibri" w:cs="Calibri" w:eastAsia="Calibri"/>
                <w:b w:val="0"/>
                <w:i w:val="0"/>
                <w:color w:val="1F3350"/>
                <w:sz w:val="21"/>
              </w:rPr>
              <w:t>(3)</w:t>
            </w:r>
          </w:p>
        </w:tc>
      </w:tr>
    </w:tbl>
    <w:p>
      <w:r>
        <w:rPr>
          <w:rFonts w:ascii="Calibri" w:hAnsi="Calibri" w:cs="Calibri" w:eastAsia="Calibri"/>
          <w:b w:val="0"/>
          <w:i w:val="0"/>
          <w:color w:val="1F3350"/>
          <w:sz w:val="21"/>
        </w:rPr>
        <w:t>The circulatory lift lags the incidence. The lag is carried by a pair of deficiency functions, each advanced by an exact exponential recurrence over the step:</w:t>
      </w:r>
    </w:p>
    <w:tbl>
      <w:tblPr>
        <w:tblW w:type="auto" w:w="0"/>
        <w:tblLayout w:type="fixed"/>
        <w:tblLook w:firstColumn="1" w:firstRow="1" w:lastColumn="0" w:lastRow="0" w:noHBand="0" w:noVBand="1" w:val="04A0"/>
        <w:jc w:val="center"/>
        <w:tblBorders>
          <w:top w:val="nil" w:sz="0" w:space="0" w:color="9AA8BC"/>
          <w:left w:val="nil" w:sz="0" w:space="0" w:color="9AA8BC"/>
          <w:bottom w:val="nil" w:sz="0" w:space="0" w:color="9AA8BC"/>
          <w:right w:val="nil" w:sz="0" w:space="0" w:color="9AA8BC"/>
          <w:insideH w:val="nil" w:sz="0" w:space="0" w:color="9AA8BC"/>
          <w:insideV w:val="nil" w:sz="0" w:space="0" w:color="9AA8BC"/>
        </w:tblBorders>
      </w:tblPr>
      <w:tblGrid>
        <w:gridCol w:w="3137"/>
        <w:gridCol w:w="3137"/>
        <w:gridCol w:w="3137"/>
      </w:tblGrid>
      <w:tr>
        <w:tc>
          <w:tcPr>
            <w:tcW w:type="dxa" w:w="720"/>
            <w:vAlign w:val="center"/>
          </w:tcPr>
          <w:p>
            <w:pPr>
              <w:spacing w:before="60" w:after="120"/>
            </w:pPr>
          </w:p>
        </w:tc>
        <w:tc>
          <w:tcPr>
            <w:tcW w:type="dxa" w:w="7971"/>
            <w:vAlign w:val="center"/>
          </w:tcPr>
          <w:p>
            <w:pPr>
              <w:spacing w:before="60" w:after="120"/>
              <w:jc w:val="center"/>
            </w:pPr>
            <w:r>
              <w:drawing>
                <wp:inline xmlns:a="http://schemas.openxmlformats.org/drawingml/2006/main" xmlns:pic="http://schemas.openxmlformats.org/drawingml/2006/picture">
                  <wp:extent cx="3892296" cy="249935"/>
                  <wp:docPr id="5" name="Picture 5"/>
                  <wp:cNvGraphicFramePr>
                    <a:graphicFrameLocks noChangeAspect="1"/>
                  </wp:cNvGraphicFramePr>
                  <a:graphic>
                    <a:graphicData uri="http://schemas.openxmlformats.org/drawingml/2006/picture">
                      <pic:pic>
                        <pic:nvPicPr>
                          <pic:cNvPr id="0" name="eq_004.png"/>
                          <pic:cNvPicPr/>
                        </pic:nvPicPr>
                        <pic:blipFill>
                          <a:blip r:embed="rId15"/>
                          <a:stretch>
                            <a:fillRect/>
                          </a:stretch>
                        </pic:blipFill>
                        <pic:spPr>
                          <a:xfrm>
                            <a:off x="0" y="0"/>
                            <a:ext cx="3892296" cy="249935"/>
                          </a:xfrm>
                          <a:prstGeom prst="rect"/>
                        </pic:spPr>
                      </pic:pic>
                    </a:graphicData>
                  </a:graphic>
                </wp:inline>
              </w:drawing>
            </w:r>
          </w:p>
        </w:tc>
        <w:tc>
          <w:tcPr>
            <w:tcW w:type="dxa" w:w="720"/>
            <w:vAlign w:val="center"/>
          </w:tcPr>
          <w:p>
            <w:pPr>
              <w:spacing w:before="60" w:after="120"/>
              <w:jc w:val="right"/>
            </w:pPr>
            <w:r>
              <w:rPr>
                <w:rFonts w:ascii="Calibri" w:hAnsi="Calibri" w:cs="Calibri" w:eastAsia="Calibri"/>
                <w:b w:val="0"/>
                <w:i w:val="0"/>
                <w:color w:val="1F3350"/>
                <w:sz w:val="21"/>
              </w:rPr>
              <w:t>(4)</w:t>
            </w:r>
          </w:p>
        </w:tc>
      </w:tr>
    </w:tbl>
    <w:p>
      <w:r>
        <w:rPr>
          <w:rFonts w:ascii="Calibri" w:hAnsi="Calibri" w:cs="Calibri" w:eastAsia="Calibri"/>
          <w:b w:val="0"/>
          <w:i w:val="0"/>
          <w:color w:val="1F3350"/>
          <w:sz w:val="21"/>
        </w:rPr>
        <w:t>They give the effective incidence and the circulatory normal force:</w:t>
      </w:r>
    </w:p>
    <w:tbl>
      <w:tblPr>
        <w:tblW w:type="auto" w:w="0"/>
        <w:tblLayout w:type="fixed"/>
        <w:tblLook w:firstColumn="1" w:firstRow="1" w:lastColumn="0" w:lastRow="0" w:noHBand="0" w:noVBand="1" w:val="04A0"/>
        <w:jc w:val="center"/>
        <w:tblBorders>
          <w:top w:val="nil" w:sz="0" w:space="0" w:color="9AA8BC"/>
          <w:left w:val="nil" w:sz="0" w:space="0" w:color="9AA8BC"/>
          <w:bottom w:val="nil" w:sz="0" w:space="0" w:color="9AA8BC"/>
          <w:right w:val="nil" w:sz="0" w:space="0" w:color="9AA8BC"/>
          <w:insideH w:val="nil" w:sz="0" w:space="0" w:color="9AA8BC"/>
          <w:insideV w:val="nil" w:sz="0" w:space="0" w:color="9AA8BC"/>
        </w:tblBorders>
      </w:tblPr>
      <w:tblGrid>
        <w:gridCol w:w="3137"/>
        <w:gridCol w:w="3137"/>
        <w:gridCol w:w="3137"/>
      </w:tblGrid>
      <w:tr>
        <w:tc>
          <w:tcPr>
            <w:tcW w:type="dxa" w:w="720"/>
            <w:vAlign w:val="center"/>
          </w:tcPr>
          <w:p>
            <w:pPr>
              <w:spacing w:before="60" w:after="120"/>
            </w:pPr>
          </w:p>
        </w:tc>
        <w:tc>
          <w:tcPr>
            <w:tcW w:type="dxa" w:w="7971"/>
            <w:vAlign w:val="center"/>
          </w:tcPr>
          <w:p>
            <w:pPr>
              <w:spacing w:before="60" w:after="120"/>
              <w:jc w:val="center"/>
            </w:pPr>
            <w:r>
              <w:drawing>
                <wp:inline xmlns:a="http://schemas.openxmlformats.org/drawingml/2006/main" xmlns:pic="http://schemas.openxmlformats.org/drawingml/2006/picture">
                  <wp:extent cx="2843784" cy="210312"/>
                  <wp:docPr id="6" name="Picture 6"/>
                  <wp:cNvGraphicFramePr>
                    <a:graphicFrameLocks noChangeAspect="1"/>
                  </wp:cNvGraphicFramePr>
                  <a:graphic>
                    <a:graphicData uri="http://schemas.openxmlformats.org/drawingml/2006/picture">
                      <pic:pic>
                        <pic:nvPicPr>
                          <pic:cNvPr id="0" name="eq_005.png"/>
                          <pic:cNvPicPr/>
                        </pic:nvPicPr>
                        <pic:blipFill>
                          <a:blip r:embed="rId16"/>
                          <a:stretch>
                            <a:fillRect/>
                          </a:stretch>
                        </pic:blipFill>
                        <pic:spPr>
                          <a:xfrm>
                            <a:off x="0" y="0"/>
                            <a:ext cx="2843784" cy="210312"/>
                          </a:xfrm>
                          <a:prstGeom prst="rect"/>
                        </pic:spPr>
                      </pic:pic>
                    </a:graphicData>
                  </a:graphic>
                </wp:inline>
              </w:drawing>
            </w:r>
          </w:p>
        </w:tc>
        <w:tc>
          <w:tcPr>
            <w:tcW w:type="dxa" w:w="720"/>
            <w:vAlign w:val="center"/>
          </w:tcPr>
          <w:p>
            <w:pPr>
              <w:spacing w:before="60" w:after="120"/>
              <w:jc w:val="right"/>
            </w:pPr>
            <w:r>
              <w:rPr>
                <w:rFonts w:ascii="Calibri" w:hAnsi="Calibri" w:cs="Calibri" w:eastAsia="Calibri"/>
                <w:b w:val="0"/>
                <w:i w:val="0"/>
                <w:color w:val="1F3350"/>
                <w:sz w:val="21"/>
              </w:rPr>
              <w:t>(5)</w:t>
            </w:r>
          </w:p>
        </w:tc>
      </w:tr>
    </w:tbl>
    <w:p>
      <w:r>
        <w:rPr>
          <w:rFonts w:ascii="Calibri" w:hAnsi="Calibri" w:cs="Calibri" w:eastAsia="Calibri"/>
          <w:b w:val="0"/>
          <w:i w:val="0"/>
          <w:color w:val="1F3350"/>
          <w:sz w:val="21"/>
        </w:rPr>
        <w:t>The impulsive (non-circulatory) force, the pressure wave of a sudden change of incidence, decays with its own time constant T</w:t>
      </w:r>
      <w:r>
        <w:rPr>
          <w:rFonts w:ascii="Calibri" w:hAnsi="Calibri" w:cs="Calibri" w:eastAsia="Calibri"/>
          <w:b w:val="0"/>
          <w:i w:val="0"/>
          <w:color w:val="1F3350"/>
          <w:sz w:val="21"/>
          <w:vertAlign w:val="subscript"/>
        </w:rPr>
        <w:t>α</w:t>
      </w:r>
      <w:r>
        <w:rPr>
          <w:rFonts w:ascii="Calibri" w:hAnsi="Calibri" w:cs="Calibri" w:eastAsia="Calibri"/>
          <w:b w:val="0"/>
          <w:i w:val="0"/>
          <w:color w:val="1F3350"/>
          <w:sz w:val="21"/>
        </w:rPr>
        <w:t>. With K</w:t>
      </w:r>
      <w:r>
        <w:rPr>
          <w:rFonts w:ascii="Calibri" w:hAnsi="Calibri" w:cs="Calibri" w:eastAsia="Calibri"/>
          <w:b w:val="0"/>
          <w:i w:val="0"/>
          <w:color w:val="1F3350"/>
          <w:sz w:val="21"/>
          <w:vertAlign w:val="subscript"/>
        </w:rPr>
        <w:t>α</w:t>
      </w:r>
      <w:r>
        <w:rPr>
          <w:rFonts w:ascii="Calibri" w:hAnsi="Calibri" w:cs="Calibri" w:eastAsia="Calibri"/>
          <w:b w:val="0"/>
          <w:i w:val="0"/>
          <w:color w:val="1F3350"/>
          <w:sz w:val="21"/>
        </w:rPr>
        <w:t xml:space="preserve"> the rate of change of incidence, a second recurrence of the same form gives it, and a like term C</w:t>
      </w:r>
      <w:r>
        <w:rPr>
          <w:rFonts w:ascii="Calibri" w:hAnsi="Calibri" w:cs="Calibri" w:eastAsia="Calibri"/>
          <w:b w:val="0"/>
          <w:i w:val="0"/>
          <w:color w:val="1F3350"/>
          <w:sz w:val="21"/>
          <w:vertAlign w:val="subscript"/>
        </w:rPr>
        <w:t>N</w:t>
      </w:r>
      <w:r>
        <w:rPr>
          <w:rFonts w:ascii="Calibri" w:hAnsi="Calibri" w:cs="Calibri" w:eastAsia="Calibri"/>
          <w:b w:val="0"/>
          <w:i w:val="0"/>
          <w:color w:val="1F3350"/>
          <w:sz w:val="21"/>
          <w:vertAlign w:val="superscript"/>
        </w:rPr>
        <w:t>nc,q</w:t>
      </w:r>
      <w:r>
        <w:rPr>
          <w:rFonts w:ascii="Calibri" w:hAnsi="Calibri" w:cs="Calibri" w:eastAsia="Calibri"/>
          <w:b w:val="0"/>
          <w:i w:val="0"/>
          <w:color w:val="1F3350"/>
          <w:sz w:val="21"/>
        </w:rPr>
        <w:t xml:space="preserve"> follows from the pitch rate. The sum is the normal force the section would carry with the flow attached:</w:t>
      </w:r>
    </w:p>
    <w:tbl>
      <w:tblPr>
        <w:tblW w:type="auto" w:w="0"/>
        <w:tblLayout w:type="fixed"/>
        <w:tblLook w:firstColumn="1" w:firstRow="1" w:lastColumn="0" w:lastRow="0" w:noHBand="0" w:noVBand="1" w:val="04A0"/>
        <w:jc w:val="center"/>
        <w:tblBorders>
          <w:top w:val="nil" w:sz="0" w:space="0" w:color="9AA8BC"/>
          <w:left w:val="nil" w:sz="0" w:space="0" w:color="9AA8BC"/>
          <w:bottom w:val="nil" w:sz="0" w:space="0" w:color="9AA8BC"/>
          <w:right w:val="nil" w:sz="0" w:space="0" w:color="9AA8BC"/>
          <w:insideH w:val="nil" w:sz="0" w:space="0" w:color="9AA8BC"/>
          <w:insideV w:val="nil" w:sz="0" w:space="0" w:color="9AA8BC"/>
        </w:tblBorders>
      </w:tblPr>
      <w:tblGrid>
        <w:gridCol w:w="3137"/>
        <w:gridCol w:w="3137"/>
        <w:gridCol w:w="3137"/>
      </w:tblGrid>
      <w:tr>
        <w:tc>
          <w:tcPr>
            <w:tcW w:type="dxa" w:w="720"/>
            <w:vAlign w:val="center"/>
          </w:tcPr>
          <w:p>
            <w:pPr>
              <w:spacing w:before="60" w:after="120"/>
            </w:pPr>
          </w:p>
        </w:tc>
        <w:tc>
          <w:tcPr>
            <w:tcW w:type="dxa" w:w="7971"/>
            <w:vAlign w:val="center"/>
          </w:tcPr>
          <w:p>
            <w:pPr>
              <w:spacing w:before="60" w:after="120"/>
              <w:jc w:val="center"/>
            </w:pPr>
            <w:r>
              <w:drawing>
                <wp:inline xmlns:a="http://schemas.openxmlformats.org/drawingml/2006/main" xmlns:pic="http://schemas.openxmlformats.org/drawingml/2006/picture">
                  <wp:extent cx="3197352" cy="722376"/>
                  <wp:docPr id="7" name="Picture 7"/>
                  <wp:cNvGraphicFramePr>
                    <a:graphicFrameLocks noChangeAspect="1"/>
                  </wp:cNvGraphicFramePr>
                  <a:graphic>
                    <a:graphicData uri="http://schemas.openxmlformats.org/drawingml/2006/picture">
                      <pic:pic>
                        <pic:nvPicPr>
                          <pic:cNvPr id="0" name="eq_006.png"/>
                          <pic:cNvPicPr/>
                        </pic:nvPicPr>
                        <pic:blipFill>
                          <a:blip r:embed="rId17"/>
                          <a:stretch>
                            <a:fillRect/>
                          </a:stretch>
                        </pic:blipFill>
                        <pic:spPr>
                          <a:xfrm>
                            <a:off x="0" y="0"/>
                            <a:ext cx="3197352" cy="722376"/>
                          </a:xfrm>
                          <a:prstGeom prst="rect"/>
                        </pic:spPr>
                      </pic:pic>
                    </a:graphicData>
                  </a:graphic>
                </wp:inline>
              </w:drawing>
            </w:r>
          </w:p>
        </w:tc>
        <w:tc>
          <w:tcPr>
            <w:tcW w:type="dxa" w:w="720"/>
            <w:vAlign w:val="center"/>
          </w:tcPr>
          <w:p>
            <w:pPr>
              <w:spacing w:before="60" w:after="120"/>
              <w:jc w:val="right"/>
            </w:pPr>
            <w:r>
              <w:rPr>
                <w:rFonts w:ascii="Calibri" w:hAnsi="Calibri" w:cs="Calibri" w:eastAsia="Calibri"/>
                <w:b w:val="0"/>
                <w:i w:val="0"/>
                <w:color w:val="1F3350"/>
                <w:sz w:val="21"/>
              </w:rPr>
              <w:t>(6)</w:t>
            </w:r>
          </w:p>
        </w:tc>
      </w:tr>
    </w:tbl>
    <w:p>
      <w:r>
        <w:rPr>
          <w:rFonts w:ascii="Calibri" w:hAnsi="Calibri" w:cs="Calibri" w:eastAsia="Calibri"/>
          <w:b w:val="0"/>
          <w:i w:val="0"/>
          <w:color w:val="1F3350"/>
          <w:sz w:val="21"/>
        </w:rPr>
        <w:t>The indicial constants are those of compressible flow. Below Mach 0.20 the attached-flow loads are blended with incompressible loads marched by the same recurrences, with a weight w that falls from one at Mach 0.20 to zero at Mach 0.10; at the Mach numbers of this study w is one and the equations above are unchanged. In attached flow the model is checked against Theodorsen's solution [6] (Section 6).</w:t>
      </w:r>
    </w:p>
    <w:p>
      <w:pPr>
        <w:pStyle w:val="Heading2"/>
      </w:pPr>
      <w:r>
        <w:rPr>
          <w:rFonts w:ascii="Calibri" w:hAnsi="Calibri" w:cs="Calibri" w:eastAsia="Calibri"/>
          <w:b/>
          <w:i w:val="0"/>
          <w:color w:val="1F3350"/>
          <w:sz w:val="25"/>
        </w:rPr>
        <w:t>4.2  Separated flow: the pressure lag, the boundary-layer lag and the Kirchhoff relation</w:t>
      </w:r>
    </w:p>
    <w:p>
      <w:r>
        <w:rPr>
          <w:rFonts w:ascii="Calibri" w:hAnsi="Calibri" w:cs="Calibri" w:eastAsia="Calibri"/>
          <w:b w:val="0"/>
          <w:i w:val="0"/>
          <w:color w:val="1F3350"/>
          <w:sz w:val="21"/>
        </w:rPr>
        <w:t>The leading-edge pressure does not follow the normal force at once. A first-order lag with time constant T</w:t>
      </w:r>
      <w:r>
        <w:rPr>
          <w:rFonts w:ascii="Calibri" w:hAnsi="Calibri" w:cs="Calibri" w:eastAsia="Calibri"/>
          <w:b w:val="0"/>
          <w:i w:val="0"/>
          <w:color w:val="1F3350"/>
          <w:sz w:val="21"/>
          <w:vertAlign w:val="subscript"/>
        </w:rPr>
        <w:t>p</w:t>
      </w:r>
      <w:r>
        <w:rPr>
          <w:rFonts w:ascii="Calibri" w:hAnsi="Calibri" w:cs="Calibri" w:eastAsia="Calibri"/>
          <w:b w:val="0"/>
          <w:i w:val="0"/>
          <w:color w:val="1F3350"/>
          <w:sz w:val="21"/>
        </w:rPr>
        <w:t xml:space="preserve"> gives a delayed normal force C'</w:t>
      </w:r>
      <w:r>
        <w:rPr>
          <w:rFonts w:ascii="Calibri" w:hAnsi="Calibri" w:cs="Calibri" w:eastAsia="Calibri"/>
          <w:b w:val="0"/>
          <w:i w:val="0"/>
          <w:color w:val="1F3350"/>
          <w:sz w:val="21"/>
          <w:vertAlign w:val="subscript"/>
        </w:rPr>
        <w:t>N</w:t>
      </w:r>
      <w:r>
        <w:rPr>
          <w:rFonts w:ascii="Calibri" w:hAnsi="Calibri" w:cs="Calibri" w:eastAsia="Calibri"/>
          <w:b w:val="0"/>
          <w:i w:val="0"/>
          <w:color w:val="1F3350"/>
          <w:sz w:val="21"/>
        </w:rPr>
        <w:t>:</w:t>
      </w:r>
    </w:p>
    <w:tbl>
      <w:tblPr>
        <w:tblW w:type="auto" w:w="0"/>
        <w:tblLayout w:type="fixed"/>
        <w:tblLook w:firstColumn="1" w:firstRow="1" w:lastColumn="0" w:lastRow="0" w:noHBand="0" w:noVBand="1" w:val="04A0"/>
        <w:jc w:val="center"/>
        <w:tblBorders>
          <w:top w:val="nil" w:sz="0" w:space="0" w:color="9AA8BC"/>
          <w:left w:val="nil" w:sz="0" w:space="0" w:color="9AA8BC"/>
          <w:bottom w:val="nil" w:sz="0" w:space="0" w:color="9AA8BC"/>
          <w:right w:val="nil" w:sz="0" w:space="0" w:color="9AA8BC"/>
          <w:insideH w:val="nil" w:sz="0" w:space="0" w:color="9AA8BC"/>
          <w:insideV w:val="nil" w:sz="0" w:space="0" w:color="9AA8BC"/>
        </w:tblBorders>
      </w:tblPr>
      <w:tblGrid>
        <w:gridCol w:w="3137"/>
        <w:gridCol w:w="3137"/>
        <w:gridCol w:w="3137"/>
      </w:tblGrid>
      <w:tr>
        <w:tc>
          <w:tcPr>
            <w:tcW w:type="dxa" w:w="720"/>
            <w:vAlign w:val="center"/>
          </w:tcPr>
          <w:p>
            <w:pPr>
              <w:spacing w:before="60" w:after="120"/>
            </w:pPr>
          </w:p>
        </w:tc>
        <w:tc>
          <w:tcPr>
            <w:tcW w:type="dxa" w:w="7971"/>
            <w:vAlign w:val="center"/>
          </w:tcPr>
          <w:p>
            <w:pPr>
              <w:spacing w:before="60" w:after="120"/>
              <w:jc w:val="center"/>
            </w:pPr>
            <w:r>
              <w:drawing>
                <wp:inline xmlns:a="http://schemas.openxmlformats.org/drawingml/2006/main" xmlns:pic="http://schemas.openxmlformats.org/drawingml/2006/picture">
                  <wp:extent cx="4175760" cy="252984"/>
                  <wp:docPr id="8" name="Picture 8"/>
                  <wp:cNvGraphicFramePr>
                    <a:graphicFrameLocks noChangeAspect="1"/>
                  </wp:cNvGraphicFramePr>
                  <a:graphic>
                    <a:graphicData uri="http://schemas.openxmlformats.org/drawingml/2006/picture">
                      <pic:pic>
                        <pic:nvPicPr>
                          <pic:cNvPr id="0" name="eq_007.png"/>
                          <pic:cNvPicPr/>
                        </pic:nvPicPr>
                        <pic:blipFill>
                          <a:blip r:embed="rId18"/>
                          <a:stretch>
                            <a:fillRect/>
                          </a:stretch>
                        </pic:blipFill>
                        <pic:spPr>
                          <a:xfrm>
                            <a:off x="0" y="0"/>
                            <a:ext cx="4175760" cy="252984"/>
                          </a:xfrm>
                          <a:prstGeom prst="rect"/>
                        </pic:spPr>
                      </pic:pic>
                    </a:graphicData>
                  </a:graphic>
                </wp:inline>
              </w:drawing>
            </w:r>
          </w:p>
        </w:tc>
        <w:tc>
          <w:tcPr>
            <w:tcW w:type="dxa" w:w="720"/>
            <w:vAlign w:val="center"/>
          </w:tcPr>
          <w:p>
            <w:pPr>
              <w:spacing w:before="60" w:after="120"/>
              <w:jc w:val="right"/>
            </w:pPr>
            <w:r>
              <w:rPr>
                <w:rFonts w:ascii="Calibri" w:hAnsi="Calibri" w:cs="Calibri" w:eastAsia="Calibri"/>
                <w:b w:val="0"/>
                <w:i w:val="0"/>
                <w:color w:val="1F3350"/>
                <w:sz w:val="21"/>
              </w:rPr>
              <w:t>(7)</w:t>
            </w:r>
          </w:p>
        </w:tc>
      </w:tr>
    </w:tbl>
    <w:p>
      <w:r>
        <w:rPr>
          <w:rFonts w:ascii="Calibri" w:hAnsi="Calibri" w:cs="Calibri" w:eastAsia="Calibri"/>
          <w:b w:val="0"/>
          <w:i w:val="0"/>
          <w:color w:val="1F3350"/>
          <w:sz w:val="21"/>
        </w:rPr>
        <w:t>The delayed force is turned into an equivalent incidence, at which the static position of the separation point f (the fraction of the chord over which the flow is attached) is read:</w:t>
      </w:r>
    </w:p>
    <w:tbl>
      <w:tblPr>
        <w:tblW w:type="auto" w:w="0"/>
        <w:tblLayout w:type="fixed"/>
        <w:tblLook w:firstColumn="1" w:firstRow="1" w:lastColumn="0" w:lastRow="0" w:noHBand="0" w:noVBand="1" w:val="04A0"/>
        <w:jc w:val="center"/>
        <w:tblBorders>
          <w:top w:val="nil" w:sz="0" w:space="0" w:color="9AA8BC"/>
          <w:left w:val="nil" w:sz="0" w:space="0" w:color="9AA8BC"/>
          <w:bottom w:val="nil" w:sz="0" w:space="0" w:color="9AA8BC"/>
          <w:right w:val="nil" w:sz="0" w:space="0" w:color="9AA8BC"/>
          <w:insideH w:val="nil" w:sz="0" w:space="0" w:color="9AA8BC"/>
          <w:insideV w:val="nil" w:sz="0" w:space="0" w:color="9AA8BC"/>
        </w:tblBorders>
      </w:tblPr>
      <w:tblGrid>
        <w:gridCol w:w="3137"/>
        <w:gridCol w:w="3137"/>
        <w:gridCol w:w="3137"/>
      </w:tblGrid>
      <w:tr>
        <w:tc>
          <w:tcPr>
            <w:tcW w:type="dxa" w:w="720"/>
            <w:vAlign w:val="center"/>
          </w:tcPr>
          <w:p>
            <w:pPr>
              <w:spacing w:before="60" w:after="120"/>
            </w:pPr>
          </w:p>
        </w:tc>
        <w:tc>
          <w:tcPr>
            <w:tcW w:type="dxa" w:w="7971"/>
            <w:vAlign w:val="center"/>
          </w:tcPr>
          <w:p>
            <w:pPr>
              <w:spacing w:before="60" w:after="120"/>
              <w:jc w:val="center"/>
            </w:pPr>
            <w:r>
              <w:drawing>
                <wp:inline xmlns:a="http://schemas.openxmlformats.org/drawingml/2006/main" xmlns:pic="http://schemas.openxmlformats.org/drawingml/2006/picture">
                  <wp:extent cx="1871472" cy="405384"/>
                  <wp:docPr id="9" name="Picture 9"/>
                  <wp:cNvGraphicFramePr>
                    <a:graphicFrameLocks noChangeAspect="1"/>
                  </wp:cNvGraphicFramePr>
                  <a:graphic>
                    <a:graphicData uri="http://schemas.openxmlformats.org/drawingml/2006/picture">
                      <pic:pic>
                        <pic:nvPicPr>
                          <pic:cNvPr id="0" name="eq_008.png"/>
                          <pic:cNvPicPr/>
                        </pic:nvPicPr>
                        <pic:blipFill>
                          <a:blip r:embed="rId19"/>
                          <a:stretch>
                            <a:fillRect/>
                          </a:stretch>
                        </pic:blipFill>
                        <pic:spPr>
                          <a:xfrm>
                            <a:off x="0" y="0"/>
                            <a:ext cx="1871472" cy="405384"/>
                          </a:xfrm>
                          <a:prstGeom prst="rect"/>
                        </pic:spPr>
                      </pic:pic>
                    </a:graphicData>
                  </a:graphic>
                </wp:inline>
              </w:drawing>
            </w:r>
          </w:p>
        </w:tc>
        <w:tc>
          <w:tcPr>
            <w:tcW w:type="dxa" w:w="720"/>
            <w:vAlign w:val="center"/>
          </w:tcPr>
          <w:p>
            <w:pPr>
              <w:spacing w:before="60" w:after="120"/>
              <w:jc w:val="right"/>
            </w:pPr>
            <w:r>
              <w:rPr>
                <w:rFonts w:ascii="Calibri" w:hAnsi="Calibri" w:cs="Calibri" w:eastAsia="Calibri"/>
                <w:b w:val="0"/>
                <w:i w:val="0"/>
                <w:color w:val="1F3350"/>
                <w:sz w:val="21"/>
              </w:rPr>
              <w:t>(8)</w:t>
            </w:r>
          </w:p>
        </w:tc>
      </w:tr>
    </w:tbl>
    <w:p>
      <w:r>
        <w:rPr>
          <w:rFonts w:ascii="Calibri" w:hAnsi="Calibri" w:cs="Calibri" w:eastAsia="Calibri"/>
          <w:b w:val="0"/>
          <w:i w:val="0"/>
          <w:color w:val="1F3350"/>
          <w:sz w:val="21"/>
        </w:rPr>
        <w:t>Here the model departs from the usual form. The Leishman-Beddoes method fits f with a exponential law; this model reads f from a table made from the static measurements themselves, by inverting the Kirchhoff relation at each measured incidence, with f kept between 0.02 and one:</w:t>
      </w:r>
    </w:p>
    <w:tbl>
      <w:tblPr>
        <w:tblW w:type="auto" w:w="0"/>
        <w:tblLayout w:type="fixed"/>
        <w:tblLook w:firstColumn="1" w:firstRow="1" w:lastColumn="0" w:lastRow="0" w:noHBand="0" w:noVBand="1" w:val="04A0"/>
        <w:jc w:val="center"/>
        <w:tblBorders>
          <w:top w:val="nil" w:sz="0" w:space="0" w:color="9AA8BC"/>
          <w:left w:val="nil" w:sz="0" w:space="0" w:color="9AA8BC"/>
          <w:bottom w:val="nil" w:sz="0" w:space="0" w:color="9AA8BC"/>
          <w:right w:val="nil" w:sz="0" w:space="0" w:color="9AA8BC"/>
          <w:insideH w:val="nil" w:sz="0" w:space="0" w:color="9AA8BC"/>
          <w:insideV w:val="nil" w:sz="0" w:space="0" w:color="9AA8BC"/>
        </w:tblBorders>
      </w:tblPr>
      <w:tblGrid>
        <w:gridCol w:w="3137"/>
        <w:gridCol w:w="3137"/>
        <w:gridCol w:w="3137"/>
      </w:tblGrid>
      <w:tr>
        <w:tc>
          <w:tcPr>
            <w:tcW w:type="dxa" w:w="720"/>
            <w:vAlign w:val="center"/>
          </w:tcPr>
          <w:p>
            <w:pPr>
              <w:spacing w:before="60" w:after="120"/>
            </w:pPr>
          </w:p>
        </w:tc>
        <w:tc>
          <w:tcPr>
            <w:tcW w:type="dxa" w:w="7971"/>
            <w:vAlign w:val="center"/>
          </w:tcPr>
          <w:p>
            <w:pPr>
              <w:spacing w:before="60" w:after="120"/>
              <w:jc w:val="center"/>
            </w:pPr>
            <w:r>
              <w:drawing>
                <wp:inline xmlns:a="http://schemas.openxmlformats.org/drawingml/2006/main" xmlns:pic="http://schemas.openxmlformats.org/drawingml/2006/picture">
                  <wp:extent cx="1984248" cy="445008"/>
                  <wp:docPr id="10" name="Picture 10"/>
                  <wp:cNvGraphicFramePr>
                    <a:graphicFrameLocks noChangeAspect="1"/>
                  </wp:cNvGraphicFramePr>
                  <a:graphic>
                    <a:graphicData uri="http://schemas.openxmlformats.org/drawingml/2006/picture">
                      <pic:pic>
                        <pic:nvPicPr>
                          <pic:cNvPr id="0" name="eq_009.png"/>
                          <pic:cNvPicPr/>
                        </pic:nvPicPr>
                        <pic:blipFill>
                          <a:blip r:embed="rId20"/>
                          <a:stretch>
                            <a:fillRect/>
                          </a:stretch>
                        </pic:blipFill>
                        <pic:spPr>
                          <a:xfrm>
                            <a:off x="0" y="0"/>
                            <a:ext cx="1984248" cy="445008"/>
                          </a:xfrm>
                          <a:prstGeom prst="rect"/>
                        </pic:spPr>
                      </pic:pic>
                    </a:graphicData>
                  </a:graphic>
                </wp:inline>
              </w:drawing>
            </w:r>
          </w:p>
        </w:tc>
        <w:tc>
          <w:tcPr>
            <w:tcW w:type="dxa" w:w="720"/>
            <w:vAlign w:val="center"/>
          </w:tcPr>
          <w:p>
            <w:pPr>
              <w:spacing w:before="60" w:after="120"/>
              <w:jc w:val="right"/>
            </w:pPr>
            <w:r>
              <w:rPr>
                <w:rFonts w:ascii="Calibri" w:hAnsi="Calibri" w:cs="Calibri" w:eastAsia="Calibri"/>
                <w:b w:val="0"/>
                <w:i w:val="0"/>
                <w:color w:val="1F3350"/>
                <w:sz w:val="21"/>
              </w:rPr>
              <w:t>(9)</w:t>
            </w:r>
          </w:p>
        </w:tc>
      </w:tr>
    </w:tbl>
    <w:p>
      <w:r>
        <w:rPr>
          <w:rFonts w:ascii="Calibri" w:hAnsi="Calibri" w:cs="Calibri" w:eastAsia="Calibri"/>
          <w:b w:val="0"/>
          <w:i w:val="0"/>
          <w:color w:val="1F3350"/>
          <w:sz w:val="21"/>
        </w:rPr>
        <w:t>The boundary layer in turn does not follow the pressure at once. A further lag with time constant T</w:t>
      </w:r>
      <w:r>
        <w:rPr>
          <w:rFonts w:ascii="Calibri" w:hAnsi="Calibri" w:cs="Calibri" w:eastAsia="Calibri"/>
          <w:b w:val="0"/>
          <w:i w:val="0"/>
          <w:color w:val="1F3350"/>
          <w:sz w:val="21"/>
          <w:vertAlign w:val="subscript"/>
        </w:rPr>
        <w:t>f</w:t>
      </w:r>
      <w:r>
        <w:rPr>
          <w:rFonts w:ascii="Calibri" w:hAnsi="Calibri" w:cs="Calibri" w:eastAsia="Calibri"/>
          <w:b w:val="0"/>
          <w:i w:val="0"/>
          <w:color w:val="1F3350"/>
          <w:sz w:val="21"/>
        </w:rPr>
        <w:t xml:space="preserve"> gives the dynamic separation point f''. The multiplier σ</w:t>
      </w:r>
      <w:r>
        <w:rPr>
          <w:rFonts w:ascii="Calibri" w:hAnsi="Calibri" w:cs="Calibri" w:eastAsia="Calibri"/>
          <w:b w:val="0"/>
          <w:i w:val="0"/>
          <w:color w:val="1F3350"/>
          <w:sz w:val="21"/>
          <w:vertAlign w:val="subscript"/>
        </w:rPr>
        <w:t>1</w:t>
      </w:r>
      <w:r>
        <w:rPr>
          <w:rFonts w:ascii="Calibri" w:hAnsi="Calibri" w:cs="Calibri" w:eastAsia="Calibri"/>
          <w:b w:val="0"/>
          <w:i w:val="0"/>
          <w:color w:val="1F3350"/>
          <w:sz w:val="21"/>
        </w:rPr>
        <w:t xml:space="preserve"> changes the time constant with the state of the flow (separating or reattaching, with or without a vortex over the chord), by fixed rules taken from the source and not fitted:</w:t>
      </w:r>
    </w:p>
    <w:tbl>
      <w:tblPr>
        <w:tblW w:type="auto" w:w="0"/>
        <w:tblLayout w:type="fixed"/>
        <w:tblLook w:firstColumn="1" w:firstRow="1" w:lastColumn="0" w:lastRow="0" w:noHBand="0" w:noVBand="1" w:val="04A0"/>
        <w:jc w:val="center"/>
        <w:tblBorders>
          <w:top w:val="nil" w:sz="0" w:space="0" w:color="9AA8BC"/>
          <w:left w:val="nil" w:sz="0" w:space="0" w:color="9AA8BC"/>
          <w:bottom w:val="nil" w:sz="0" w:space="0" w:color="9AA8BC"/>
          <w:right w:val="nil" w:sz="0" w:space="0" w:color="9AA8BC"/>
          <w:insideH w:val="nil" w:sz="0" w:space="0" w:color="9AA8BC"/>
          <w:insideV w:val="nil" w:sz="0" w:space="0" w:color="9AA8BC"/>
        </w:tblBorders>
      </w:tblPr>
      <w:tblGrid>
        <w:gridCol w:w="3137"/>
        <w:gridCol w:w="3137"/>
        <w:gridCol w:w="3137"/>
      </w:tblGrid>
      <w:tr>
        <w:tc>
          <w:tcPr>
            <w:tcW w:type="dxa" w:w="720"/>
            <w:vAlign w:val="center"/>
          </w:tcPr>
          <w:p>
            <w:pPr>
              <w:spacing w:before="60" w:after="120"/>
            </w:pPr>
          </w:p>
        </w:tc>
        <w:tc>
          <w:tcPr>
            <w:tcW w:type="dxa" w:w="7971"/>
            <w:vAlign w:val="center"/>
          </w:tcPr>
          <w:p>
            <w:pPr>
              <w:spacing w:before="60" w:after="120"/>
              <w:jc w:val="center"/>
            </w:pPr>
            <w:r>
              <w:drawing>
                <wp:inline xmlns:a="http://schemas.openxmlformats.org/drawingml/2006/main" xmlns:pic="http://schemas.openxmlformats.org/drawingml/2006/picture">
                  <wp:extent cx="2545080" cy="725424"/>
                  <wp:docPr id="11" name="Picture 11"/>
                  <wp:cNvGraphicFramePr>
                    <a:graphicFrameLocks noChangeAspect="1"/>
                  </wp:cNvGraphicFramePr>
                  <a:graphic>
                    <a:graphicData uri="http://schemas.openxmlformats.org/drawingml/2006/picture">
                      <pic:pic>
                        <pic:nvPicPr>
                          <pic:cNvPr id="0" name="eq_010.png"/>
                          <pic:cNvPicPr/>
                        </pic:nvPicPr>
                        <pic:blipFill>
                          <a:blip r:embed="rId21"/>
                          <a:stretch>
                            <a:fillRect/>
                          </a:stretch>
                        </pic:blipFill>
                        <pic:spPr>
                          <a:xfrm>
                            <a:off x="0" y="0"/>
                            <a:ext cx="2545080" cy="725424"/>
                          </a:xfrm>
                          <a:prstGeom prst="rect"/>
                        </pic:spPr>
                      </pic:pic>
                    </a:graphicData>
                  </a:graphic>
                </wp:inline>
              </w:drawing>
            </w:r>
          </w:p>
        </w:tc>
        <w:tc>
          <w:tcPr>
            <w:tcW w:type="dxa" w:w="720"/>
            <w:vAlign w:val="center"/>
          </w:tcPr>
          <w:p>
            <w:pPr>
              <w:spacing w:before="60" w:after="120"/>
              <w:jc w:val="right"/>
            </w:pPr>
            <w:r>
              <w:rPr>
                <w:rFonts w:ascii="Calibri" w:hAnsi="Calibri" w:cs="Calibri" w:eastAsia="Calibri"/>
                <w:b w:val="0"/>
                <w:i w:val="0"/>
                <w:color w:val="1F3350"/>
                <w:sz w:val="21"/>
              </w:rPr>
              <w:t>(10)</w:t>
            </w:r>
          </w:p>
        </w:tc>
      </w:tr>
    </w:tbl>
    <w:p>
      <w:r>
        <w:rPr>
          <w:rFonts w:ascii="Calibri" w:hAnsi="Calibri" w:cs="Calibri" w:eastAsia="Calibri"/>
          <w:b w:val="0"/>
          <w:i w:val="0"/>
          <w:color w:val="1F3350"/>
          <w:sz w:val="21"/>
        </w:rPr>
        <w:t>The Kirchhoff relation then reduces the circulatory normal force for the separated flow:</w:t>
      </w:r>
    </w:p>
    <w:tbl>
      <w:tblPr>
        <w:tblW w:type="auto" w:w="0"/>
        <w:tblLayout w:type="fixed"/>
        <w:tblLook w:firstColumn="1" w:firstRow="1" w:lastColumn="0" w:lastRow="0" w:noHBand="0" w:noVBand="1" w:val="04A0"/>
        <w:jc w:val="center"/>
        <w:tblBorders>
          <w:top w:val="nil" w:sz="0" w:space="0" w:color="9AA8BC"/>
          <w:left w:val="nil" w:sz="0" w:space="0" w:color="9AA8BC"/>
          <w:bottom w:val="nil" w:sz="0" w:space="0" w:color="9AA8BC"/>
          <w:right w:val="nil" w:sz="0" w:space="0" w:color="9AA8BC"/>
          <w:insideH w:val="nil" w:sz="0" w:space="0" w:color="9AA8BC"/>
          <w:insideV w:val="nil" w:sz="0" w:space="0" w:color="9AA8BC"/>
        </w:tblBorders>
      </w:tblPr>
      <w:tblGrid>
        <w:gridCol w:w="3137"/>
        <w:gridCol w:w="3137"/>
        <w:gridCol w:w="3137"/>
      </w:tblGrid>
      <w:tr>
        <w:tc>
          <w:tcPr>
            <w:tcW w:type="dxa" w:w="720"/>
            <w:vAlign w:val="center"/>
          </w:tcPr>
          <w:p>
            <w:pPr>
              <w:spacing w:before="60" w:after="120"/>
            </w:pPr>
          </w:p>
        </w:tc>
        <w:tc>
          <w:tcPr>
            <w:tcW w:type="dxa" w:w="7971"/>
            <w:vAlign w:val="center"/>
          </w:tcPr>
          <w:p>
            <w:pPr>
              <w:spacing w:before="60" w:after="120"/>
              <w:jc w:val="center"/>
            </w:pPr>
            <w:r>
              <w:drawing>
                <wp:inline xmlns:a="http://schemas.openxmlformats.org/drawingml/2006/main" xmlns:pic="http://schemas.openxmlformats.org/drawingml/2006/picture">
                  <wp:extent cx="1758696" cy="429768"/>
                  <wp:docPr id="12" name="Picture 12"/>
                  <wp:cNvGraphicFramePr>
                    <a:graphicFrameLocks noChangeAspect="1"/>
                  </wp:cNvGraphicFramePr>
                  <a:graphic>
                    <a:graphicData uri="http://schemas.openxmlformats.org/drawingml/2006/picture">
                      <pic:pic>
                        <pic:nvPicPr>
                          <pic:cNvPr id="0" name="eq_011.png"/>
                          <pic:cNvPicPr/>
                        </pic:nvPicPr>
                        <pic:blipFill>
                          <a:blip r:embed="rId22"/>
                          <a:stretch>
                            <a:fillRect/>
                          </a:stretch>
                        </pic:blipFill>
                        <pic:spPr>
                          <a:xfrm>
                            <a:off x="0" y="0"/>
                            <a:ext cx="1758696" cy="429768"/>
                          </a:xfrm>
                          <a:prstGeom prst="rect"/>
                        </pic:spPr>
                      </pic:pic>
                    </a:graphicData>
                  </a:graphic>
                </wp:inline>
              </w:drawing>
            </w:r>
          </w:p>
        </w:tc>
        <w:tc>
          <w:tcPr>
            <w:tcW w:type="dxa" w:w="720"/>
            <w:vAlign w:val="center"/>
          </w:tcPr>
          <w:p>
            <w:pPr>
              <w:spacing w:before="60" w:after="120"/>
              <w:jc w:val="right"/>
            </w:pPr>
            <w:r>
              <w:rPr>
                <w:rFonts w:ascii="Calibri" w:hAnsi="Calibri" w:cs="Calibri" w:eastAsia="Calibri"/>
                <w:b w:val="0"/>
                <w:i w:val="0"/>
                <w:color w:val="1F3350"/>
                <w:sz w:val="21"/>
              </w:rPr>
              <w:t>(11)</w:t>
            </w:r>
          </w:p>
        </w:tc>
      </w:tr>
    </w:tbl>
    <w:p>
      <w:pPr>
        <w:pStyle w:val="Heading2"/>
      </w:pPr>
      <w:r>
        <w:rPr>
          <w:rFonts w:ascii="Calibri" w:hAnsi="Calibri" w:cs="Calibri" w:eastAsia="Calibri"/>
          <w:b/>
          <w:i w:val="0"/>
          <w:color w:val="1F3350"/>
          <w:sz w:val="25"/>
        </w:rPr>
        <w:t>4.3  The vortex lift</w:t>
      </w:r>
    </w:p>
    <w:p>
      <w:r>
        <w:rPr>
          <w:rFonts w:ascii="Calibri" w:hAnsi="Calibri" w:cs="Calibri" w:eastAsia="Calibri"/>
          <w:b w:val="0"/>
          <w:i w:val="0"/>
          <w:color w:val="1F3350"/>
          <w:sz w:val="21"/>
        </w:rPr>
        <w:t>The vortex starts when the delayed normal force first exceeds the normal force at static stall, C</w:t>
      </w:r>
      <w:r>
        <w:rPr>
          <w:rFonts w:ascii="Calibri" w:hAnsi="Calibri" w:cs="Calibri" w:eastAsia="Calibri"/>
          <w:b w:val="0"/>
          <w:i w:val="0"/>
          <w:color w:val="1F3350"/>
          <w:sz w:val="21"/>
          <w:vertAlign w:val="subscript"/>
        </w:rPr>
        <w:t>N1</w:t>
      </w:r>
      <w:r>
        <w:rPr>
          <w:rFonts w:ascii="Calibri" w:hAnsi="Calibri" w:cs="Calibri" w:eastAsia="Calibri"/>
          <w:b w:val="0"/>
          <w:i w:val="0"/>
          <w:color w:val="1F3350"/>
          <w:sz w:val="21"/>
        </w:rPr>
        <w:t>. From then a clock τ</w:t>
      </w:r>
      <w:r>
        <w:rPr>
          <w:rFonts w:ascii="Calibri" w:hAnsi="Calibri" w:cs="Calibri" w:eastAsia="Calibri"/>
          <w:b w:val="0"/>
          <w:i w:val="0"/>
          <w:color w:val="1F3350"/>
          <w:sz w:val="21"/>
          <w:vertAlign w:val="subscript"/>
        </w:rPr>
        <w:t>v</w:t>
      </w:r>
      <w:r>
        <w:rPr>
          <w:rFonts w:ascii="Calibri" w:hAnsi="Calibri" w:cs="Calibri" w:eastAsia="Calibri"/>
          <w:b w:val="0"/>
          <w:i w:val="0"/>
          <w:color w:val="1F3350"/>
          <w:sz w:val="21"/>
        </w:rPr>
        <w:t xml:space="preserve"> counts the semichords travelled. While the vortex is over the chord (τ</w:t>
      </w:r>
      <w:r>
        <w:rPr>
          <w:rFonts w:ascii="Calibri" w:hAnsi="Calibri" w:cs="Calibri" w:eastAsia="Calibri"/>
          <w:b w:val="0"/>
          <w:i w:val="0"/>
          <w:color w:val="1F3350"/>
          <w:sz w:val="21"/>
          <w:vertAlign w:val="subscript"/>
        </w:rPr>
        <w:t>v</w:t>
      </w:r>
      <w:r>
        <w:rPr>
          <w:rFonts w:ascii="Calibri" w:hAnsi="Calibri" w:cs="Calibri" w:eastAsia="Calibri"/>
          <w:b w:val="0"/>
          <w:i w:val="0"/>
          <w:color w:val="1F3350"/>
          <w:sz w:val="21"/>
        </w:rPr>
        <w:t xml:space="preserve"> up to T</w:t>
      </w:r>
      <w:r>
        <w:rPr>
          <w:rFonts w:ascii="Calibri" w:hAnsi="Calibri" w:cs="Calibri" w:eastAsia="Calibri"/>
          <w:b w:val="0"/>
          <w:i w:val="0"/>
          <w:color w:val="1F3350"/>
          <w:sz w:val="21"/>
          <w:vertAlign w:val="subscript"/>
        </w:rPr>
        <w:t>VL</w:t>
      </w:r>
      <w:r>
        <w:rPr>
          <w:rFonts w:ascii="Calibri" w:hAnsi="Calibri" w:cs="Calibri" w:eastAsia="Calibri"/>
          <w:b w:val="0"/>
          <w:i w:val="0"/>
          <w:color w:val="1F3350"/>
          <w:sz w:val="21"/>
        </w:rPr>
        <w:t>) it is fed by the difference between the attached and the separated circulatory force, and its lift decays with time constant T</w:t>
      </w:r>
      <w:r>
        <w:rPr>
          <w:rFonts w:ascii="Calibri" w:hAnsi="Calibri" w:cs="Calibri" w:eastAsia="Calibri"/>
          <w:b w:val="0"/>
          <w:i w:val="0"/>
          <w:color w:val="1F3350"/>
          <w:sz w:val="21"/>
          <w:vertAlign w:val="subscript"/>
        </w:rPr>
        <w:t>V</w:t>
      </w:r>
      <w:r>
        <w:rPr>
          <w:rFonts w:ascii="Calibri" w:hAnsi="Calibri" w:cs="Calibri" w:eastAsia="Calibri"/>
          <w:b w:val="0"/>
          <w:i w:val="0"/>
          <w:color w:val="1F3350"/>
          <w:sz w:val="21"/>
        </w:rPr>
        <w:t>:</w:t>
      </w:r>
    </w:p>
    <w:tbl>
      <w:tblPr>
        <w:tblW w:type="auto" w:w="0"/>
        <w:tblLayout w:type="fixed"/>
        <w:tblLook w:firstColumn="1" w:firstRow="1" w:lastColumn="0" w:lastRow="0" w:noHBand="0" w:noVBand="1" w:val="04A0"/>
        <w:jc w:val="center"/>
        <w:tblBorders>
          <w:top w:val="nil" w:sz="0" w:space="0" w:color="9AA8BC"/>
          <w:left w:val="nil" w:sz="0" w:space="0" w:color="9AA8BC"/>
          <w:bottom w:val="nil" w:sz="0" w:space="0" w:color="9AA8BC"/>
          <w:right w:val="nil" w:sz="0" w:space="0" w:color="9AA8BC"/>
          <w:insideH w:val="nil" w:sz="0" w:space="0" w:color="9AA8BC"/>
          <w:insideV w:val="nil" w:sz="0" w:space="0" w:color="9AA8BC"/>
        </w:tblBorders>
      </w:tblPr>
      <w:tblGrid>
        <w:gridCol w:w="3137"/>
        <w:gridCol w:w="3137"/>
        <w:gridCol w:w="3137"/>
      </w:tblGrid>
      <w:tr>
        <w:tc>
          <w:tcPr>
            <w:tcW w:type="dxa" w:w="720"/>
            <w:vAlign w:val="center"/>
          </w:tcPr>
          <w:p>
            <w:pPr>
              <w:spacing w:before="60" w:after="120"/>
            </w:pPr>
          </w:p>
        </w:tc>
        <w:tc>
          <w:tcPr>
            <w:tcW w:type="dxa" w:w="7971"/>
            <w:vAlign w:val="center"/>
          </w:tcPr>
          <w:p>
            <w:pPr>
              <w:spacing w:before="60" w:after="120"/>
              <w:jc w:val="center"/>
            </w:pPr>
            <w:r>
              <w:drawing>
                <wp:inline xmlns:a="http://schemas.openxmlformats.org/drawingml/2006/main" xmlns:pic="http://schemas.openxmlformats.org/drawingml/2006/picture">
                  <wp:extent cx="2538984" cy="429768"/>
                  <wp:docPr id="13" name="Picture 13"/>
                  <wp:cNvGraphicFramePr>
                    <a:graphicFrameLocks noChangeAspect="1"/>
                  </wp:cNvGraphicFramePr>
                  <a:graphic>
                    <a:graphicData uri="http://schemas.openxmlformats.org/drawingml/2006/picture">
                      <pic:pic>
                        <pic:nvPicPr>
                          <pic:cNvPr id="0" name="eq_012.png"/>
                          <pic:cNvPicPr/>
                        </pic:nvPicPr>
                        <pic:blipFill>
                          <a:blip r:embed="rId23"/>
                          <a:stretch>
                            <a:fillRect/>
                          </a:stretch>
                        </pic:blipFill>
                        <pic:spPr>
                          <a:xfrm>
                            <a:off x="0" y="0"/>
                            <a:ext cx="2538984" cy="429768"/>
                          </a:xfrm>
                          <a:prstGeom prst="rect"/>
                        </pic:spPr>
                      </pic:pic>
                    </a:graphicData>
                  </a:graphic>
                </wp:inline>
              </w:drawing>
            </w:r>
          </w:p>
        </w:tc>
        <w:tc>
          <w:tcPr>
            <w:tcW w:type="dxa" w:w="720"/>
            <w:vAlign w:val="center"/>
          </w:tcPr>
          <w:p>
            <w:pPr>
              <w:spacing w:before="60" w:after="120"/>
              <w:jc w:val="right"/>
            </w:pPr>
            <w:r>
              <w:rPr>
                <w:rFonts w:ascii="Calibri" w:hAnsi="Calibri" w:cs="Calibri" w:eastAsia="Calibri"/>
                <w:b w:val="0"/>
                <w:i w:val="0"/>
                <w:color w:val="1F3350"/>
                <w:sz w:val="21"/>
              </w:rPr>
              <w:t>(12)</w:t>
            </w:r>
          </w:p>
        </w:tc>
      </w:tr>
    </w:tbl>
    <w:tbl>
      <w:tblPr>
        <w:tblW w:type="auto" w:w="0"/>
        <w:tblLayout w:type="fixed"/>
        <w:tblLook w:firstColumn="1" w:firstRow="1" w:lastColumn="0" w:lastRow="0" w:noHBand="0" w:noVBand="1" w:val="04A0"/>
        <w:jc w:val="center"/>
        <w:tblBorders>
          <w:top w:val="nil" w:sz="0" w:space="0" w:color="9AA8BC"/>
          <w:left w:val="nil" w:sz="0" w:space="0" w:color="9AA8BC"/>
          <w:bottom w:val="nil" w:sz="0" w:space="0" w:color="9AA8BC"/>
          <w:right w:val="nil" w:sz="0" w:space="0" w:color="9AA8BC"/>
          <w:insideH w:val="nil" w:sz="0" w:space="0" w:color="9AA8BC"/>
          <w:insideV w:val="nil" w:sz="0" w:space="0" w:color="9AA8BC"/>
        </w:tblBorders>
      </w:tblPr>
      <w:tblGrid>
        <w:gridCol w:w="3137"/>
        <w:gridCol w:w="3137"/>
        <w:gridCol w:w="3137"/>
      </w:tblGrid>
      <w:tr>
        <w:tc>
          <w:tcPr>
            <w:tcW w:type="dxa" w:w="720"/>
            <w:vAlign w:val="center"/>
          </w:tcPr>
          <w:p>
            <w:pPr>
              <w:spacing w:before="60" w:after="120"/>
            </w:pPr>
          </w:p>
        </w:tc>
        <w:tc>
          <w:tcPr>
            <w:tcW w:type="dxa" w:w="7971"/>
            <w:vAlign w:val="center"/>
          </w:tcPr>
          <w:p>
            <w:pPr>
              <w:spacing w:before="60" w:after="120"/>
              <w:jc w:val="center"/>
            </w:pPr>
            <w:r>
              <w:drawing>
                <wp:inline xmlns:a="http://schemas.openxmlformats.org/drawingml/2006/main" xmlns:pic="http://schemas.openxmlformats.org/drawingml/2006/picture">
                  <wp:extent cx="3998975" cy="609600"/>
                  <wp:docPr id="14" name="Picture 14"/>
                  <wp:cNvGraphicFramePr>
                    <a:graphicFrameLocks noChangeAspect="1"/>
                  </wp:cNvGraphicFramePr>
                  <a:graphic>
                    <a:graphicData uri="http://schemas.openxmlformats.org/drawingml/2006/picture">
                      <pic:pic>
                        <pic:nvPicPr>
                          <pic:cNvPr id="0" name="eq_013.png"/>
                          <pic:cNvPicPr/>
                        </pic:nvPicPr>
                        <pic:blipFill>
                          <a:blip r:embed="rId24"/>
                          <a:stretch>
                            <a:fillRect/>
                          </a:stretch>
                        </pic:blipFill>
                        <pic:spPr>
                          <a:xfrm>
                            <a:off x="0" y="0"/>
                            <a:ext cx="3998975" cy="609600"/>
                          </a:xfrm>
                          <a:prstGeom prst="rect"/>
                        </pic:spPr>
                      </pic:pic>
                    </a:graphicData>
                  </a:graphic>
                </wp:inline>
              </w:drawing>
            </w:r>
          </w:p>
        </w:tc>
        <w:tc>
          <w:tcPr>
            <w:tcW w:type="dxa" w:w="720"/>
            <w:vAlign w:val="center"/>
          </w:tcPr>
          <w:p>
            <w:pPr>
              <w:spacing w:before="60" w:after="120"/>
              <w:jc w:val="right"/>
            </w:pPr>
            <w:r>
              <w:rPr>
                <w:rFonts w:ascii="Calibri" w:hAnsi="Calibri" w:cs="Calibri" w:eastAsia="Calibri"/>
                <w:b w:val="0"/>
                <w:i w:val="0"/>
                <w:color w:val="1F3350"/>
                <w:sz w:val="21"/>
              </w:rPr>
              <w:t>(13)</w:t>
            </w:r>
          </w:p>
        </w:tc>
      </w:tr>
    </w:tbl>
    <w:p>
      <w:r>
        <w:rPr>
          <w:rFonts w:ascii="Calibri" w:hAnsi="Calibri" w:cs="Calibri" w:eastAsia="Calibri"/>
          <w:b w:val="0"/>
          <w:i w:val="0"/>
          <w:color w:val="1F3350"/>
          <w:sz w:val="21"/>
        </w:rPr>
        <w:t>Once the vortex has passed the trailing edge the feed stops and its lift only decays. The multiplier σ</w:t>
      </w:r>
      <w:r>
        <w:rPr>
          <w:rFonts w:ascii="Calibri" w:hAnsi="Calibri" w:cs="Calibri" w:eastAsia="Calibri"/>
          <w:b w:val="0"/>
          <w:i w:val="0"/>
          <w:color w:val="1F3350"/>
          <w:sz w:val="21"/>
          <w:vertAlign w:val="subscript"/>
        </w:rPr>
        <w:t>3</w:t>
      </w:r>
      <w:r>
        <w:rPr>
          <w:rFonts w:ascii="Calibri" w:hAnsi="Calibri" w:cs="Calibri" w:eastAsia="Calibri"/>
          <w:b w:val="0"/>
          <w:i w:val="0"/>
          <w:color w:val="1F3350"/>
          <w:sz w:val="21"/>
        </w:rPr>
        <w:t xml:space="preserve"> again follows fixed rules.</w:t>
      </w:r>
    </w:p>
    <w:p>
      <w:pPr>
        <w:pStyle w:val="Heading2"/>
      </w:pPr>
      <w:r>
        <w:rPr>
          <w:rFonts w:ascii="Calibri" w:hAnsi="Calibri" w:cs="Calibri" w:eastAsia="Calibri"/>
          <w:b/>
          <w:i w:val="0"/>
          <w:color w:val="1F3350"/>
          <w:sz w:val="25"/>
        </w:rPr>
        <w:t>4.4  The chord force, lift and drag</w:t>
      </w:r>
    </w:p>
    <w:p>
      <w:r>
        <w:rPr>
          <w:rFonts w:ascii="Calibri" w:hAnsi="Calibri" w:cs="Calibri" w:eastAsia="Calibri"/>
          <w:b w:val="0"/>
          <w:i w:val="0"/>
          <w:color w:val="1F3350"/>
          <w:sz w:val="21"/>
        </w:rPr>
        <w:t>The chord force is the leading-edge suction, reduced by separation and by the recovery factor η:</w:t>
      </w:r>
    </w:p>
    <w:tbl>
      <w:tblPr>
        <w:tblW w:type="auto" w:w="0"/>
        <w:tblLayout w:type="fixed"/>
        <w:tblLook w:firstColumn="1" w:firstRow="1" w:lastColumn="0" w:lastRow="0" w:noHBand="0" w:noVBand="1" w:val="04A0"/>
        <w:jc w:val="center"/>
        <w:tblBorders>
          <w:top w:val="nil" w:sz="0" w:space="0" w:color="9AA8BC"/>
          <w:left w:val="nil" w:sz="0" w:space="0" w:color="9AA8BC"/>
          <w:bottom w:val="nil" w:sz="0" w:space="0" w:color="9AA8BC"/>
          <w:right w:val="nil" w:sz="0" w:space="0" w:color="9AA8BC"/>
          <w:insideH w:val="nil" w:sz="0" w:space="0" w:color="9AA8BC"/>
          <w:insideV w:val="nil" w:sz="0" w:space="0" w:color="9AA8BC"/>
        </w:tblBorders>
      </w:tblPr>
      <w:tblGrid>
        <w:gridCol w:w="3137"/>
        <w:gridCol w:w="3137"/>
        <w:gridCol w:w="3137"/>
      </w:tblGrid>
      <w:tr>
        <w:tc>
          <w:tcPr>
            <w:tcW w:type="dxa" w:w="720"/>
            <w:vAlign w:val="center"/>
          </w:tcPr>
          <w:p>
            <w:pPr>
              <w:spacing w:before="60" w:after="120"/>
            </w:pPr>
          </w:p>
        </w:tc>
        <w:tc>
          <w:tcPr>
            <w:tcW w:type="dxa" w:w="7971"/>
            <w:vAlign w:val="center"/>
          </w:tcPr>
          <w:p>
            <w:pPr>
              <w:spacing w:before="60" w:after="120"/>
              <w:jc w:val="center"/>
            </w:pPr>
            <w:r>
              <w:drawing>
                <wp:inline xmlns:a="http://schemas.openxmlformats.org/drawingml/2006/main" xmlns:pic="http://schemas.openxmlformats.org/drawingml/2006/picture">
                  <wp:extent cx="1264920" cy="289560"/>
                  <wp:docPr id="15" name="Picture 15"/>
                  <wp:cNvGraphicFramePr>
                    <a:graphicFrameLocks noChangeAspect="1"/>
                  </wp:cNvGraphicFramePr>
                  <a:graphic>
                    <a:graphicData uri="http://schemas.openxmlformats.org/drawingml/2006/picture">
                      <pic:pic>
                        <pic:nvPicPr>
                          <pic:cNvPr id="0" name="eq_014.png"/>
                          <pic:cNvPicPr/>
                        </pic:nvPicPr>
                        <pic:blipFill>
                          <a:blip r:embed="rId25"/>
                          <a:stretch>
                            <a:fillRect/>
                          </a:stretch>
                        </pic:blipFill>
                        <pic:spPr>
                          <a:xfrm>
                            <a:off x="0" y="0"/>
                            <a:ext cx="1264920" cy="289560"/>
                          </a:xfrm>
                          <a:prstGeom prst="rect"/>
                        </pic:spPr>
                      </pic:pic>
                    </a:graphicData>
                  </a:graphic>
                </wp:inline>
              </w:drawing>
            </w:r>
          </w:p>
        </w:tc>
        <w:tc>
          <w:tcPr>
            <w:tcW w:type="dxa" w:w="720"/>
            <w:vAlign w:val="center"/>
          </w:tcPr>
          <w:p>
            <w:pPr>
              <w:spacing w:before="60" w:after="120"/>
              <w:jc w:val="right"/>
            </w:pPr>
            <w:r>
              <w:rPr>
                <w:rFonts w:ascii="Calibri" w:hAnsi="Calibri" w:cs="Calibri" w:eastAsia="Calibri"/>
                <w:b w:val="0"/>
                <w:i w:val="0"/>
                <w:color w:val="1F3350"/>
                <w:sz w:val="21"/>
              </w:rPr>
              <w:t>(14)</w:t>
            </w:r>
          </w:p>
        </w:tc>
      </w:tr>
    </w:tbl>
    <w:p>
      <w:r>
        <w:rPr>
          <w:rFonts w:ascii="Calibri" w:hAnsi="Calibri" w:cs="Calibri" w:eastAsia="Calibri"/>
          <w:b w:val="0"/>
          <w:i w:val="0"/>
          <w:color w:val="1F3350"/>
          <w:sz w:val="21"/>
        </w:rPr>
        <w:t>The normal and chord forces are resolved into lift and drag, with the drag at zero lift C</w:t>
      </w:r>
      <w:r>
        <w:rPr>
          <w:rFonts w:ascii="Calibri" w:hAnsi="Calibri" w:cs="Calibri" w:eastAsia="Calibri"/>
          <w:b w:val="0"/>
          <w:i w:val="0"/>
          <w:color w:val="1F3350"/>
          <w:sz w:val="21"/>
          <w:vertAlign w:val="subscript"/>
        </w:rPr>
        <w:t>D0</w:t>
      </w:r>
      <w:r>
        <w:rPr>
          <w:rFonts w:ascii="Calibri" w:hAnsi="Calibri" w:cs="Calibri" w:eastAsia="Calibri"/>
          <w:b w:val="0"/>
          <w:i w:val="0"/>
          <w:color w:val="1F3350"/>
          <w:sz w:val="21"/>
        </w:rPr>
        <w:t xml:space="preserve"> added:</w:t>
      </w:r>
    </w:p>
    <w:tbl>
      <w:tblPr>
        <w:tblW w:type="auto" w:w="0"/>
        <w:tblLayout w:type="fixed"/>
        <w:tblLook w:firstColumn="1" w:firstRow="1" w:lastColumn="0" w:lastRow="0" w:noHBand="0" w:noVBand="1" w:val="04A0"/>
        <w:jc w:val="center"/>
        <w:tblBorders>
          <w:top w:val="nil" w:sz="0" w:space="0" w:color="9AA8BC"/>
          <w:left w:val="nil" w:sz="0" w:space="0" w:color="9AA8BC"/>
          <w:bottom w:val="nil" w:sz="0" w:space="0" w:color="9AA8BC"/>
          <w:right w:val="nil" w:sz="0" w:space="0" w:color="9AA8BC"/>
          <w:insideH w:val="nil" w:sz="0" w:space="0" w:color="9AA8BC"/>
          <w:insideV w:val="nil" w:sz="0" w:space="0" w:color="9AA8BC"/>
        </w:tblBorders>
      </w:tblPr>
      <w:tblGrid>
        <w:gridCol w:w="3137"/>
        <w:gridCol w:w="3137"/>
        <w:gridCol w:w="3137"/>
      </w:tblGrid>
      <w:tr>
        <w:tc>
          <w:tcPr>
            <w:tcW w:type="dxa" w:w="720"/>
            <w:vAlign w:val="center"/>
          </w:tcPr>
          <w:p>
            <w:pPr>
              <w:spacing w:before="60" w:after="120"/>
            </w:pPr>
          </w:p>
        </w:tc>
        <w:tc>
          <w:tcPr>
            <w:tcW w:type="dxa" w:w="7971"/>
            <w:vAlign w:val="center"/>
          </w:tcPr>
          <w:p>
            <w:pPr>
              <w:spacing w:before="60" w:after="120"/>
              <w:jc w:val="center"/>
            </w:pPr>
            <w:r>
              <w:drawing>
                <wp:inline xmlns:a="http://schemas.openxmlformats.org/drawingml/2006/main" xmlns:pic="http://schemas.openxmlformats.org/drawingml/2006/picture">
                  <wp:extent cx="3553968" cy="201168"/>
                  <wp:docPr id="16" name="Picture 16"/>
                  <wp:cNvGraphicFramePr>
                    <a:graphicFrameLocks noChangeAspect="1"/>
                  </wp:cNvGraphicFramePr>
                  <a:graphic>
                    <a:graphicData uri="http://schemas.openxmlformats.org/drawingml/2006/picture">
                      <pic:pic>
                        <pic:nvPicPr>
                          <pic:cNvPr id="0" name="eq_015.png"/>
                          <pic:cNvPicPr/>
                        </pic:nvPicPr>
                        <pic:blipFill>
                          <a:blip r:embed="rId26"/>
                          <a:stretch>
                            <a:fillRect/>
                          </a:stretch>
                        </pic:blipFill>
                        <pic:spPr>
                          <a:xfrm>
                            <a:off x="0" y="0"/>
                            <a:ext cx="3553968" cy="201168"/>
                          </a:xfrm>
                          <a:prstGeom prst="rect"/>
                        </pic:spPr>
                      </pic:pic>
                    </a:graphicData>
                  </a:graphic>
                </wp:inline>
              </w:drawing>
            </w:r>
          </w:p>
        </w:tc>
        <w:tc>
          <w:tcPr>
            <w:tcW w:type="dxa" w:w="720"/>
            <w:vAlign w:val="center"/>
          </w:tcPr>
          <w:p>
            <w:pPr>
              <w:spacing w:before="60" w:after="120"/>
              <w:jc w:val="right"/>
            </w:pPr>
            <w:r>
              <w:rPr>
                <w:rFonts w:ascii="Calibri" w:hAnsi="Calibri" w:cs="Calibri" w:eastAsia="Calibri"/>
                <w:b w:val="0"/>
                <w:i w:val="0"/>
                <w:color w:val="1F3350"/>
                <w:sz w:val="21"/>
              </w:rPr>
              <w:t>(15)</w:t>
            </w:r>
          </w:p>
        </w:tc>
      </w:tr>
    </w:tbl>
    <w:p>
      <w:pPr>
        <w:pStyle w:val="Heading2"/>
      </w:pPr>
      <w:r>
        <w:rPr>
          <w:rFonts w:ascii="Calibri" w:hAnsi="Calibri" w:cs="Calibri" w:eastAsia="Calibri"/>
          <w:b/>
          <w:i w:val="0"/>
          <w:color w:val="1F3350"/>
          <w:sz w:val="25"/>
        </w:rPr>
        <w:t>4.5  The moment</w:t>
      </w:r>
    </w:p>
    <w:p>
      <w:r>
        <w:rPr>
          <w:rFonts w:ascii="Calibri" w:hAnsi="Calibri" w:cs="Calibri" w:eastAsia="Calibri"/>
          <w:b w:val="0"/>
          <w:i w:val="0"/>
          <w:color w:val="1F3350"/>
          <w:sz w:val="21"/>
        </w:rPr>
        <w:t>The vortex lift acts at a point that moves aft as the vortex travels:</w:t>
      </w:r>
    </w:p>
    <w:tbl>
      <w:tblPr>
        <w:tblW w:type="auto" w:w="0"/>
        <w:tblLayout w:type="fixed"/>
        <w:tblLook w:firstColumn="1" w:firstRow="1" w:lastColumn="0" w:lastRow="0" w:noHBand="0" w:noVBand="1" w:val="04A0"/>
        <w:jc w:val="center"/>
        <w:tblBorders>
          <w:top w:val="nil" w:sz="0" w:space="0" w:color="9AA8BC"/>
          <w:left w:val="nil" w:sz="0" w:space="0" w:color="9AA8BC"/>
          <w:bottom w:val="nil" w:sz="0" w:space="0" w:color="9AA8BC"/>
          <w:right w:val="nil" w:sz="0" w:space="0" w:color="9AA8BC"/>
          <w:insideH w:val="nil" w:sz="0" w:space="0" w:color="9AA8BC"/>
          <w:insideV w:val="nil" w:sz="0" w:space="0" w:color="9AA8BC"/>
        </w:tblBorders>
      </w:tblPr>
      <w:tblGrid>
        <w:gridCol w:w="3137"/>
        <w:gridCol w:w="3137"/>
        <w:gridCol w:w="3137"/>
      </w:tblGrid>
      <w:tr>
        <w:tc>
          <w:tcPr>
            <w:tcW w:type="dxa" w:w="720"/>
            <w:vAlign w:val="center"/>
          </w:tcPr>
          <w:p>
            <w:pPr>
              <w:spacing w:before="60" w:after="120"/>
            </w:pPr>
          </w:p>
        </w:tc>
        <w:tc>
          <w:tcPr>
            <w:tcW w:type="dxa" w:w="7971"/>
            <w:vAlign w:val="center"/>
          </w:tcPr>
          <w:p>
            <w:pPr>
              <w:spacing w:before="60" w:after="120"/>
              <w:jc w:val="center"/>
            </w:pPr>
            <w:r>
              <w:drawing>
                <wp:inline xmlns:a="http://schemas.openxmlformats.org/drawingml/2006/main" xmlns:pic="http://schemas.openxmlformats.org/drawingml/2006/picture">
                  <wp:extent cx="2197608" cy="210312"/>
                  <wp:docPr id="17" name="Picture 17"/>
                  <wp:cNvGraphicFramePr>
                    <a:graphicFrameLocks noChangeAspect="1"/>
                  </wp:cNvGraphicFramePr>
                  <a:graphic>
                    <a:graphicData uri="http://schemas.openxmlformats.org/drawingml/2006/picture">
                      <pic:pic>
                        <pic:nvPicPr>
                          <pic:cNvPr id="0" name="eq_016.png"/>
                          <pic:cNvPicPr/>
                        </pic:nvPicPr>
                        <pic:blipFill>
                          <a:blip r:embed="rId27"/>
                          <a:stretch>
                            <a:fillRect/>
                          </a:stretch>
                        </pic:blipFill>
                        <pic:spPr>
                          <a:xfrm>
                            <a:off x="0" y="0"/>
                            <a:ext cx="2197608" cy="210312"/>
                          </a:xfrm>
                          <a:prstGeom prst="rect"/>
                        </pic:spPr>
                      </pic:pic>
                    </a:graphicData>
                  </a:graphic>
                </wp:inline>
              </w:drawing>
            </w:r>
          </w:p>
        </w:tc>
        <w:tc>
          <w:tcPr>
            <w:tcW w:type="dxa" w:w="720"/>
            <w:vAlign w:val="center"/>
          </w:tcPr>
          <w:p>
            <w:pPr>
              <w:spacing w:before="60" w:after="120"/>
              <w:jc w:val="right"/>
            </w:pPr>
            <w:r>
              <w:rPr>
                <w:rFonts w:ascii="Calibri" w:hAnsi="Calibri" w:cs="Calibri" w:eastAsia="Calibri"/>
                <w:b w:val="0"/>
                <w:i w:val="0"/>
                <w:color w:val="1F3350"/>
                <w:sz w:val="21"/>
              </w:rPr>
              <w:t>(16)</w:t>
            </w:r>
          </w:p>
        </w:tc>
      </w:tr>
    </w:tbl>
    <w:p>
      <w:r>
        <w:rPr>
          <w:rFonts w:ascii="Calibri" w:hAnsi="Calibri" w:cs="Calibri" w:eastAsia="Calibri"/>
          <w:b w:val="0"/>
          <w:i w:val="0"/>
          <w:color w:val="1F3350"/>
          <w:sz w:val="21"/>
        </w:rPr>
        <w:t>The moment about the quarter chord is the static moment read at a lagged incidence, the unsteady moment terms of attached flow, and the moment of the vortex lift:</w:t>
      </w:r>
    </w:p>
    <w:tbl>
      <w:tblPr>
        <w:tblW w:type="auto" w:w="0"/>
        <w:tblLayout w:type="fixed"/>
        <w:tblLook w:firstColumn="1" w:firstRow="1" w:lastColumn="0" w:lastRow="0" w:noHBand="0" w:noVBand="1" w:val="04A0"/>
        <w:jc w:val="center"/>
        <w:tblBorders>
          <w:top w:val="nil" w:sz="0" w:space="0" w:color="9AA8BC"/>
          <w:left w:val="nil" w:sz="0" w:space="0" w:color="9AA8BC"/>
          <w:bottom w:val="nil" w:sz="0" w:space="0" w:color="9AA8BC"/>
          <w:right w:val="nil" w:sz="0" w:space="0" w:color="9AA8BC"/>
          <w:insideH w:val="nil" w:sz="0" w:space="0" w:color="9AA8BC"/>
          <w:insideV w:val="nil" w:sz="0" w:space="0" w:color="9AA8BC"/>
        </w:tblBorders>
      </w:tblPr>
      <w:tblGrid>
        <w:gridCol w:w="3137"/>
        <w:gridCol w:w="3137"/>
        <w:gridCol w:w="3137"/>
      </w:tblGrid>
      <w:tr>
        <w:tc>
          <w:tcPr>
            <w:tcW w:type="dxa" w:w="720"/>
            <w:vAlign w:val="center"/>
          </w:tcPr>
          <w:p>
            <w:pPr>
              <w:spacing w:before="60" w:after="120"/>
            </w:pPr>
          </w:p>
        </w:tc>
        <w:tc>
          <w:tcPr>
            <w:tcW w:type="dxa" w:w="7971"/>
            <w:vAlign w:val="center"/>
          </w:tcPr>
          <w:p>
            <w:pPr>
              <w:spacing w:before="60" w:after="120"/>
              <w:jc w:val="center"/>
            </w:pPr>
            <w:r>
              <w:drawing>
                <wp:inline xmlns:a="http://schemas.openxmlformats.org/drawingml/2006/main" xmlns:pic="http://schemas.openxmlformats.org/drawingml/2006/picture">
                  <wp:extent cx="3307080" cy="905256"/>
                  <wp:docPr id="18" name="Picture 18"/>
                  <wp:cNvGraphicFramePr>
                    <a:graphicFrameLocks noChangeAspect="1"/>
                  </wp:cNvGraphicFramePr>
                  <a:graphic>
                    <a:graphicData uri="http://schemas.openxmlformats.org/drawingml/2006/picture">
                      <pic:pic>
                        <pic:nvPicPr>
                          <pic:cNvPr id="0" name="eq_017.png"/>
                          <pic:cNvPicPr/>
                        </pic:nvPicPr>
                        <pic:blipFill>
                          <a:blip r:embed="rId28"/>
                          <a:stretch>
                            <a:fillRect/>
                          </a:stretch>
                        </pic:blipFill>
                        <pic:spPr>
                          <a:xfrm>
                            <a:off x="0" y="0"/>
                            <a:ext cx="3307080" cy="905256"/>
                          </a:xfrm>
                          <a:prstGeom prst="rect"/>
                        </pic:spPr>
                      </pic:pic>
                    </a:graphicData>
                  </a:graphic>
                </wp:inline>
              </w:drawing>
            </w:r>
          </w:p>
        </w:tc>
        <w:tc>
          <w:tcPr>
            <w:tcW w:type="dxa" w:w="720"/>
            <w:vAlign w:val="center"/>
          </w:tcPr>
          <w:p>
            <w:pPr>
              <w:spacing w:before="60" w:after="120"/>
              <w:jc w:val="right"/>
            </w:pPr>
            <w:r>
              <w:rPr>
                <w:rFonts w:ascii="Calibri" w:hAnsi="Calibri" w:cs="Calibri" w:eastAsia="Calibri"/>
                <w:b w:val="0"/>
                <w:i w:val="0"/>
                <w:color w:val="1F3350"/>
                <w:sz w:val="21"/>
              </w:rPr>
              <w:t>(17)</w:t>
            </w:r>
          </w:p>
        </w:tc>
      </w:tr>
    </w:tbl>
    <w:tbl>
      <w:tblPr>
        <w:tblW w:type="auto" w:w="0"/>
        <w:tblLayout w:type="fixed"/>
        <w:tblLook w:firstColumn="1" w:firstRow="1" w:lastColumn="0" w:lastRow="0" w:noHBand="0" w:noVBand="1" w:val="04A0"/>
        <w:jc w:val="center"/>
        <w:tblBorders>
          <w:top w:val="nil" w:sz="0" w:space="0" w:color="2F6DB5"/>
          <w:left w:val="single" w:sz="24" w:space="0" w:color="2F6DB5"/>
          <w:bottom w:val="nil" w:sz="0" w:space="0" w:color="2F6DB5"/>
          <w:right w:val="nil" w:sz="0" w:space="0" w:color="2F6DB5"/>
          <w:insideH w:val="nil" w:sz="0" w:space="0" w:color="2F6DB5"/>
          <w:insideV w:val="nil" w:sz="0" w:space="0" w:color="2F6DB5"/>
        </w:tblBorders>
      </w:tblPr>
      <w:tblGrid>
        <w:gridCol w:w="9412"/>
      </w:tblGrid>
      <w:tr>
        <w:tc>
          <w:tcPr>
            <w:tcW w:type="dxa" w:w="9411"/>
            <w:shd w:val="clear" w:color="auto" w:fill="E8EDF4"/>
          </w:tcPr>
          <w:p>
            <w:pPr>
              <w:spacing w:before="80" w:after="100"/>
            </w:pPr>
            <w:r>
              <w:rPr>
                <w:rFonts w:ascii="Calibri" w:hAnsi="Calibri" w:cs="Calibri" w:eastAsia="Calibri"/>
                <w:b/>
                <w:i w:val="0"/>
                <w:color w:val="1F3350"/>
                <w:sz w:val="21"/>
              </w:rPr>
              <w:t>The factor g</w:t>
            </w:r>
            <w:r>
              <w:rPr>
                <w:rFonts w:ascii="Calibri" w:hAnsi="Calibri" w:cs="Calibri" w:eastAsia="Calibri"/>
                <w:b/>
                <w:i w:val="0"/>
                <w:color w:val="1F3350"/>
                <w:sz w:val="21"/>
                <w:vertAlign w:val="subscript"/>
              </w:rPr>
              <w:t>M</w:t>
            </w:r>
            <w:r>
              <w:rPr>
                <w:rFonts w:ascii="Calibri" w:hAnsi="Calibri" w:cs="Calibri" w:eastAsia="Calibri"/>
                <w:b/>
                <w:i w:val="0"/>
                <w:color w:val="1F3350"/>
                <w:sz w:val="21"/>
              </w:rPr>
              <w:t xml:space="preserve"> is empirical.</w:t>
            </w:r>
            <w:r>
              <w:rPr>
                <w:rFonts w:ascii="Calibri" w:hAnsi="Calibri" w:cs="Calibri" w:eastAsia="Calibri"/>
                <w:b w:val="0"/>
                <w:i w:val="0"/>
                <w:color w:val="1F3350"/>
                <w:sz w:val="21"/>
              </w:rPr>
              <w:t xml:space="preserve"> Below static stall the model gives a wider moment loop than is measured. g</w:t>
            </w:r>
            <w:r>
              <w:rPr>
                <w:rFonts w:ascii="Calibri" w:hAnsi="Calibri" w:cs="Calibri" w:eastAsia="Calibri"/>
                <w:b w:val="0"/>
                <w:i w:val="0"/>
                <w:color w:val="1F3350"/>
                <w:sz w:val="21"/>
                <w:vertAlign w:val="subscript"/>
              </w:rPr>
              <w:t>M</w:t>
            </w:r>
            <w:r>
              <w:rPr>
                <w:rFonts w:ascii="Calibri" w:hAnsi="Calibri" w:cs="Calibri" w:eastAsia="Calibri"/>
                <w:b w:val="0"/>
                <w:i w:val="0"/>
                <w:color w:val="1F3350"/>
                <w:sz w:val="21"/>
              </w:rPr>
              <w:t xml:space="preserve"> = 0.728 is the one number that minimises the moment loop error on the three calibration loops whose peak incidence is below static stall (results/attached_moment_factor.json). Part of the excess comes from reading the static moment at the lagged incidence and not from the unsteady terms, so the factor corrects the model as a whole below stall; the file gives both parts for each loop. Taken alone, the loops with a closed moment loop would choose 0.60 and 0.71. It rests on few loops at one Mach number and is not a property of the flow.</w:t>
            </w:r>
          </w:p>
        </w:tc>
      </w:tr>
    </w:tbl>
    <w:p>
      <w:pPr>
        <w:spacing w:after="40"/>
      </w:pPr>
    </w:p>
    <w:p>
      <w:pPr>
        <w:pStyle w:val="Heading2"/>
      </w:pPr>
      <w:r>
        <w:rPr>
          <w:rFonts w:ascii="Calibri" w:hAnsi="Calibri" w:cs="Calibri" w:eastAsia="Calibri"/>
          <w:b/>
          <w:i w:val="0"/>
          <w:color w:val="1F3350"/>
          <w:sz w:val="25"/>
        </w:rPr>
        <w:t>4.6  The step rule</w:t>
      </w:r>
    </w:p>
    <w:p>
      <w:r>
        <w:rPr>
          <w:rFonts w:ascii="Calibri" w:hAnsi="Calibri" w:cs="Calibri" w:eastAsia="Calibri"/>
          <w:b w:val="0"/>
          <w:i w:val="0"/>
          <w:color w:val="1F3350"/>
          <w:sz w:val="21"/>
        </w:rPr>
        <w:t>The model has no spatial mesh: its only discretisation is the time step. Because the lags are measured in semichords of travel, the step is set in semichords and not as a fraction of the cycle. The number of steps per cycle is the smallest that satisfies</w:t>
      </w:r>
    </w:p>
    <w:tbl>
      <w:tblPr>
        <w:tblW w:type="auto" w:w="0"/>
        <w:tblLayout w:type="fixed"/>
        <w:tblLook w:firstColumn="1" w:firstRow="1" w:lastColumn="0" w:lastRow="0" w:noHBand="0" w:noVBand="1" w:val="04A0"/>
        <w:jc w:val="center"/>
        <w:tblBorders>
          <w:top w:val="nil" w:sz="0" w:space="0" w:color="9AA8BC"/>
          <w:left w:val="nil" w:sz="0" w:space="0" w:color="9AA8BC"/>
          <w:bottom w:val="nil" w:sz="0" w:space="0" w:color="9AA8BC"/>
          <w:right w:val="nil" w:sz="0" w:space="0" w:color="9AA8BC"/>
          <w:insideH w:val="nil" w:sz="0" w:space="0" w:color="9AA8BC"/>
          <w:insideV w:val="nil" w:sz="0" w:space="0" w:color="9AA8BC"/>
        </w:tblBorders>
      </w:tblPr>
      <w:tblGrid>
        <w:gridCol w:w="3137"/>
        <w:gridCol w:w="3137"/>
        <w:gridCol w:w="3137"/>
      </w:tblGrid>
      <w:tr>
        <w:tc>
          <w:tcPr>
            <w:tcW w:type="dxa" w:w="720"/>
            <w:vAlign w:val="center"/>
          </w:tcPr>
          <w:p>
            <w:pPr>
              <w:spacing w:before="60" w:after="120"/>
            </w:pPr>
          </w:p>
        </w:tc>
        <w:tc>
          <w:tcPr>
            <w:tcW w:type="dxa" w:w="7971"/>
            <w:vAlign w:val="center"/>
          </w:tcPr>
          <w:p>
            <w:pPr>
              <w:spacing w:before="60" w:after="120"/>
              <w:jc w:val="center"/>
            </w:pPr>
            <w:r>
              <w:drawing>
                <wp:inline xmlns:a="http://schemas.openxmlformats.org/drawingml/2006/main" xmlns:pic="http://schemas.openxmlformats.org/drawingml/2006/picture">
                  <wp:extent cx="972311" cy="344424"/>
                  <wp:docPr id="19" name="Picture 19"/>
                  <wp:cNvGraphicFramePr>
                    <a:graphicFrameLocks noChangeAspect="1"/>
                  </wp:cNvGraphicFramePr>
                  <a:graphic>
                    <a:graphicData uri="http://schemas.openxmlformats.org/drawingml/2006/picture">
                      <pic:pic>
                        <pic:nvPicPr>
                          <pic:cNvPr id="0" name="eq_018.png"/>
                          <pic:cNvPicPr/>
                        </pic:nvPicPr>
                        <pic:blipFill>
                          <a:blip r:embed="rId29"/>
                          <a:stretch>
                            <a:fillRect/>
                          </a:stretch>
                        </pic:blipFill>
                        <pic:spPr>
                          <a:xfrm>
                            <a:off x="0" y="0"/>
                            <a:ext cx="972311" cy="344424"/>
                          </a:xfrm>
                          <a:prstGeom prst="rect"/>
                        </pic:spPr>
                      </pic:pic>
                    </a:graphicData>
                  </a:graphic>
                </wp:inline>
              </w:drawing>
            </w:r>
          </w:p>
        </w:tc>
        <w:tc>
          <w:tcPr>
            <w:tcW w:type="dxa" w:w="720"/>
            <w:vAlign w:val="center"/>
          </w:tcPr>
          <w:p>
            <w:pPr>
              <w:spacing w:before="60" w:after="120"/>
              <w:jc w:val="right"/>
            </w:pPr>
            <w:r>
              <w:rPr>
                <w:rFonts w:ascii="Calibri" w:hAnsi="Calibri" w:cs="Calibri" w:eastAsia="Calibri"/>
                <w:b w:val="0"/>
                <w:i w:val="0"/>
                <w:color w:val="1F3350"/>
                <w:sz w:val="21"/>
              </w:rPr>
              <w:t>(18)</w:t>
            </w:r>
          </w:p>
        </w:tc>
      </w:tr>
    </w:tbl>
    <w:p>
      <w:r>
        <w:rPr>
          <w:rFonts w:ascii="Calibri" w:hAnsi="Calibri" w:cs="Calibri" w:eastAsia="Calibri"/>
          <w:b w:val="0"/>
          <w:i w:val="0"/>
          <w:color w:val="1F3350"/>
          <w:sz w:val="21"/>
        </w:rPr>
        <w:t>with Δs</w:t>
      </w:r>
      <w:r>
        <w:rPr>
          <w:rFonts w:ascii="Calibri" w:hAnsi="Calibri" w:cs="Calibri" w:eastAsia="Calibri"/>
          <w:b w:val="0"/>
          <w:i w:val="0"/>
          <w:color w:val="1F3350"/>
          <w:sz w:val="21"/>
          <w:vertAlign w:val="subscript"/>
        </w:rPr>
        <w:t>max</w:t>
      </w:r>
      <w:r>
        <w:rPr>
          <w:rFonts w:ascii="Calibri" w:hAnsi="Calibri" w:cs="Calibri" w:eastAsia="Calibri"/>
          <w:b w:val="0"/>
          <w:i w:val="0"/>
          <w:color w:val="1F3350"/>
          <w:sz w:val="21"/>
        </w:rPr>
        <w:t xml:space="preserve"> = 0.02, and is never fewer than 720. Enough cycles are marched for 200 semichords of travel to precede the reported cycle, between 3 and 8 cycles in all (03_model_setup/solver_config.json). Section 7 gives the resolution of the cases and what the convergence studies show.</w:t>
      </w:r>
    </w:p>
    <w:p>
      <w:pPr>
        <w:pStyle w:val="Heading2"/>
      </w:pPr>
      <w:r>
        <w:rPr>
          <w:rFonts w:ascii="Calibri" w:hAnsi="Calibri" w:cs="Calibri" w:eastAsia="Calibri"/>
          <w:b/>
          <w:i w:val="0"/>
          <w:color w:val="1F3350"/>
          <w:sz w:val="25"/>
        </w:rPr>
        <w:t>4.7  Constants</w:t>
      </w:r>
    </w:p>
    <w:p>
      <w:r>
        <w:rPr>
          <w:rFonts w:ascii="Calibri" w:hAnsi="Calibri" w:cs="Calibri" w:eastAsia="Calibri"/>
          <w:b w:val="0"/>
          <w:i w:val="0"/>
          <w:color w:val="1F3350"/>
          <w:sz w:val="21"/>
        </w:rPr>
        <w:t>Table 3 lists the constants that are fitted or empirical, with their literature values. The five stall constants are fitted on 20 calibration loops by least squares; the cost, the sum over those loops of the squared loop errors in lift, moment and drag, falls from 2.143 at the literature values to 1.906 (results/calibrated_constants.json). Table 4 lists the constants that are fixed.</w:t>
      </w:r>
    </w:p>
    <w:p>
      <w:pPr>
        <w:keepNext/>
        <w:spacing w:before="120" w:after="60"/>
      </w:pPr>
      <w:r>
        <w:rPr>
          <w:rFonts w:ascii="Calibri" w:hAnsi="Calibri" w:cs="Calibri" w:eastAsia="Calibri"/>
          <w:b/>
          <w:i w:val="0"/>
          <w:color w:val="4A5F7D"/>
          <w:sz w:val="18"/>
        </w:rPr>
        <w:t>Table 3.</w:t>
      </w:r>
      <w:r>
        <w:rPr>
          <w:rFonts w:ascii="Calibri" w:hAnsi="Calibri" w:cs="Calibri" w:eastAsia="Calibri"/>
          <w:b w:val="0"/>
          <w:i w:val="0"/>
          <w:color w:val="4A5F7D"/>
          <w:sz w:val="18"/>
        </w:rPr>
        <w:t xml:space="preserve"> Fitted and empirical constants; the time constants are in semichords (results/tables.md, Table 3).</w:t>
      </w:r>
    </w:p>
    <w:tbl>
      <w:tblPr>
        <w:tblW w:type="auto" w:w="0"/>
        <w:tblLayout w:type="fixed"/>
        <w:tblLook w:firstColumn="1" w:firstRow="1" w:lastColumn="0" w:lastRow="0" w:noHBand="0" w:noVBand="1" w:val="04A0"/>
        <w:jc w:val="center"/>
        <w:tblBorders>
          <w:top w:val="single" w:sz="8" w:space="0" w:color="9AA8BC"/>
          <w:left w:val="nil" w:sz="0" w:space="0" w:color="9AA8BC"/>
          <w:bottom w:val="single" w:sz="8" w:space="0" w:color="9AA8BC"/>
          <w:right w:val="nil" w:sz="0" w:space="0" w:color="9AA8BC"/>
          <w:insideH w:val="single" w:sz="4" w:space="0" w:color="9AA8BC"/>
          <w:insideV w:val="nil" w:sz="0" w:space="0" w:color="9AA8BC"/>
        </w:tblBorders>
      </w:tblPr>
      <w:tblGrid>
        <w:gridCol w:w="1882"/>
        <w:gridCol w:w="1882"/>
        <w:gridCol w:w="1882"/>
        <w:gridCol w:w="1882"/>
        <w:gridCol w:w="1882"/>
      </w:tblGrid>
      <w:tr>
        <w:trPr>
          <w:tblHeader w:val="true"/>
        </w:trPr>
        <w:tc>
          <w:tcPr>
            <w:tcW w:type="dxa" w:w="2075"/>
            <w:vAlign w:val="center"/>
            <w:shd w:val="clear" w:color="auto" w:fill="E8EDF4"/>
          </w:tcPr>
          <w:p>
            <w:pPr>
              <w:spacing w:before="30" w:after="30" w:line="240" w:lineRule="auto"/>
            </w:pPr>
            <w:r>
              <w:rPr>
                <w:rFonts w:ascii="Calibri" w:hAnsi="Calibri" w:cs="Calibri" w:eastAsia="Calibri"/>
                <w:b/>
                <w:color w:val="1F3350"/>
                <w:sz w:val="17"/>
              </w:rPr>
              <w:t>Constant</w:t>
            </w:r>
          </w:p>
        </w:tc>
        <w:tc>
          <w:tcPr>
            <w:tcW w:type="dxa" w:w="1410"/>
            <w:vAlign w:val="center"/>
            <w:shd w:val="clear" w:color="auto" w:fill="E8EDF4"/>
          </w:tcPr>
          <w:p>
            <w:pPr>
              <w:spacing w:before="30" w:after="30" w:line="240" w:lineRule="auto"/>
            </w:pPr>
            <w:r>
              <w:rPr>
                <w:rFonts w:ascii="Calibri" w:hAnsi="Calibri" w:cs="Calibri" w:eastAsia="Calibri"/>
                <w:b/>
                <w:color w:val="1F3350"/>
                <w:sz w:val="17"/>
              </w:rPr>
              <w:t>Literature value</w:t>
            </w:r>
          </w:p>
        </w:tc>
        <w:tc>
          <w:tcPr>
            <w:tcW w:type="dxa" w:w="900"/>
            <w:vAlign w:val="center"/>
            <w:shd w:val="clear" w:color="auto" w:fill="E8EDF4"/>
          </w:tcPr>
          <w:p>
            <w:pPr>
              <w:spacing w:before="30" w:after="30" w:line="240" w:lineRule="auto"/>
            </w:pPr>
            <w:r>
              <w:rPr>
                <w:rFonts w:ascii="Calibri" w:hAnsi="Calibri" w:cs="Calibri" w:eastAsia="Calibri"/>
                <w:b/>
                <w:color w:val="1F3350"/>
                <w:sz w:val="17"/>
              </w:rPr>
              <w:t>Value used</w:t>
            </w:r>
          </w:p>
        </w:tc>
        <w:tc>
          <w:tcPr>
            <w:tcW w:type="dxa" w:w="2954"/>
            <w:vAlign w:val="center"/>
            <w:shd w:val="clear" w:color="auto" w:fill="E8EDF4"/>
          </w:tcPr>
          <w:p>
            <w:pPr>
              <w:spacing w:before="30" w:after="30" w:line="240" w:lineRule="auto"/>
            </w:pPr>
            <w:r>
              <w:rPr>
                <w:rFonts w:ascii="Calibri" w:hAnsi="Calibri" w:cs="Calibri" w:eastAsia="Calibri"/>
                <w:b/>
                <w:color w:val="1F3350"/>
                <w:sz w:val="17"/>
              </w:rPr>
              <w:t>Status</w:t>
            </w:r>
          </w:p>
        </w:tc>
        <w:tc>
          <w:tcPr>
            <w:tcW w:type="dxa" w:w="2072"/>
            <w:vAlign w:val="center"/>
            <w:shd w:val="clear" w:color="auto" w:fill="E8EDF4"/>
          </w:tcPr>
          <w:p>
            <w:pPr>
              <w:spacing w:before="30" w:after="30" w:line="240" w:lineRule="auto"/>
            </w:pPr>
            <w:r>
              <w:rPr>
                <w:rFonts w:ascii="Calibri" w:hAnsi="Calibri" w:cs="Calibri" w:eastAsia="Calibri"/>
                <w:b/>
                <w:color w:val="1F3350"/>
                <w:sz w:val="17"/>
              </w:rPr>
              <w:t>Range over the starts of the fit</w:t>
            </w:r>
          </w:p>
        </w:tc>
      </w:tr>
      <w:tr>
        <w:tc>
          <w:tcPr>
            <w:tcW w:type="dxa" w:w="2075"/>
            <w:vAlign w:val="center"/>
          </w:tcPr>
          <w:p>
            <w:pPr>
              <w:spacing w:before="30" w:after="30" w:line="240" w:lineRule="auto"/>
            </w:pPr>
            <w:r>
              <w:rPr>
                <w:rFonts w:ascii="Calibri" w:hAnsi="Calibri" w:cs="Calibri" w:eastAsia="Calibri"/>
                <w:b w:val="0"/>
                <w:i w:val="0"/>
                <w:color w:val="1F3350"/>
                <w:sz w:val="17"/>
              </w:rPr>
              <w:t>pressure lag T</w:t>
            </w:r>
            <w:r>
              <w:rPr>
                <w:rFonts w:ascii="Calibri" w:hAnsi="Calibri" w:cs="Calibri" w:eastAsia="Calibri"/>
                <w:b w:val="0"/>
                <w:i w:val="0"/>
                <w:color w:val="1F3350"/>
                <w:sz w:val="17"/>
                <w:vertAlign w:val="subscript"/>
              </w:rPr>
              <w:t>p</w:t>
            </w:r>
          </w:p>
        </w:tc>
        <w:tc>
          <w:tcPr>
            <w:tcW w:type="dxa" w:w="1410"/>
            <w:vAlign w:val="center"/>
          </w:tcPr>
          <w:p>
            <w:pPr>
              <w:spacing w:before="30" w:after="30" w:line="240" w:lineRule="auto"/>
            </w:pPr>
            <w:r>
              <w:rPr>
                <w:rFonts w:ascii="Calibri" w:hAnsi="Calibri" w:cs="Calibri" w:eastAsia="Calibri"/>
                <w:b w:val="0"/>
                <w:i w:val="0"/>
                <w:color w:val="1F3350"/>
                <w:sz w:val="17"/>
              </w:rPr>
              <w:t>1.700</w:t>
            </w:r>
          </w:p>
        </w:tc>
        <w:tc>
          <w:tcPr>
            <w:tcW w:type="dxa" w:w="900"/>
            <w:vAlign w:val="center"/>
          </w:tcPr>
          <w:p>
            <w:pPr>
              <w:spacing w:before="30" w:after="30" w:line="240" w:lineRule="auto"/>
            </w:pPr>
            <w:r>
              <w:rPr>
                <w:rFonts w:ascii="Calibri" w:hAnsi="Calibri" w:cs="Calibri" w:eastAsia="Calibri"/>
                <w:b w:val="0"/>
                <w:i w:val="0"/>
                <w:color w:val="1F3350"/>
                <w:sz w:val="17"/>
              </w:rPr>
              <w:t>1.652</w:t>
            </w:r>
          </w:p>
        </w:tc>
        <w:tc>
          <w:tcPr>
            <w:tcW w:type="dxa" w:w="2954"/>
            <w:vAlign w:val="center"/>
          </w:tcPr>
          <w:p>
            <w:pPr>
              <w:spacing w:before="30" w:after="30" w:line="240" w:lineRule="auto"/>
            </w:pPr>
            <w:r>
              <w:rPr>
                <w:rFonts w:ascii="Calibri" w:hAnsi="Calibri" w:cs="Calibri" w:eastAsia="Calibri"/>
                <w:b w:val="0"/>
                <w:i w:val="0"/>
                <w:color w:val="1F3350"/>
                <w:sz w:val="17"/>
              </w:rPr>
              <w:t>fitted; the two refined starts differ by 0.835</w:t>
            </w:r>
          </w:p>
        </w:tc>
        <w:tc>
          <w:tcPr>
            <w:tcW w:type="dxa" w:w="2072"/>
            <w:vAlign w:val="center"/>
          </w:tcPr>
          <w:p>
            <w:pPr>
              <w:spacing w:before="30" w:after="30" w:line="240" w:lineRule="auto"/>
            </w:pPr>
            <w:r>
              <w:rPr>
                <w:rFonts w:ascii="Calibri" w:hAnsi="Calibri" w:cs="Calibri" w:eastAsia="Calibri"/>
                <w:b w:val="0"/>
                <w:i w:val="0"/>
                <w:color w:val="1F3350"/>
                <w:sz w:val="17"/>
              </w:rPr>
              <w:t>1.25 to 2.03</w:t>
            </w:r>
          </w:p>
        </w:tc>
      </w:tr>
      <w:tr>
        <w:tc>
          <w:tcPr>
            <w:tcW w:type="dxa" w:w="2075"/>
            <w:vAlign w:val="center"/>
          </w:tcPr>
          <w:p>
            <w:pPr>
              <w:spacing w:before="30" w:after="30" w:line="240" w:lineRule="auto"/>
            </w:pPr>
            <w:r>
              <w:rPr>
                <w:rFonts w:ascii="Calibri" w:hAnsi="Calibri" w:cs="Calibri" w:eastAsia="Calibri"/>
                <w:b w:val="0"/>
                <w:i w:val="0"/>
                <w:color w:val="1F3350"/>
                <w:sz w:val="17"/>
              </w:rPr>
              <w:t>boundary-layer lag T</w:t>
            </w:r>
            <w:r>
              <w:rPr>
                <w:rFonts w:ascii="Calibri" w:hAnsi="Calibri" w:cs="Calibri" w:eastAsia="Calibri"/>
                <w:b w:val="0"/>
                <w:i w:val="0"/>
                <w:color w:val="1F3350"/>
                <w:sz w:val="17"/>
                <w:vertAlign w:val="subscript"/>
              </w:rPr>
              <w:t>f</w:t>
            </w:r>
          </w:p>
        </w:tc>
        <w:tc>
          <w:tcPr>
            <w:tcW w:type="dxa" w:w="1410"/>
            <w:vAlign w:val="center"/>
          </w:tcPr>
          <w:p>
            <w:pPr>
              <w:spacing w:before="30" w:after="30" w:line="240" w:lineRule="auto"/>
            </w:pPr>
            <w:r>
              <w:rPr>
                <w:rFonts w:ascii="Calibri" w:hAnsi="Calibri" w:cs="Calibri" w:eastAsia="Calibri"/>
                <w:b w:val="0"/>
                <w:i w:val="0"/>
                <w:color w:val="1F3350"/>
                <w:sz w:val="17"/>
              </w:rPr>
              <w:t>3.000</w:t>
            </w:r>
          </w:p>
        </w:tc>
        <w:tc>
          <w:tcPr>
            <w:tcW w:type="dxa" w:w="900"/>
            <w:vAlign w:val="center"/>
          </w:tcPr>
          <w:p>
            <w:pPr>
              <w:spacing w:before="30" w:after="30" w:line="240" w:lineRule="auto"/>
            </w:pPr>
            <w:r>
              <w:rPr>
                <w:rFonts w:ascii="Calibri" w:hAnsi="Calibri" w:cs="Calibri" w:eastAsia="Calibri"/>
                <w:b w:val="0"/>
                <w:i w:val="0"/>
                <w:color w:val="1F3350"/>
                <w:sz w:val="17"/>
              </w:rPr>
              <w:t>6.278</w:t>
            </w:r>
          </w:p>
        </w:tc>
        <w:tc>
          <w:tcPr>
            <w:tcW w:type="dxa" w:w="2954"/>
            <w:vAlign w:val="center"/>
          </w:tcPr>
          <w:p>
            <w:pPr>
              <w:spacing w:before="30" w:after="30" w:line="240" w:lineRule="auto"/>
            </w:pPr>
            <w:r>
              <w:rPr>
                <w:rFonts w:ascii="Calibri" w:hAnsi="Calibri" w:cs="Calibri" w:eastAsia="Calibri"/>
                <w:b w:val="0"/>
                <w:i w:val="0"/>
                <w:color w:val="1F3350"/>
                <w:sz w:val="17"/>
              </w:rPr>
              <w:t>fitted; the two refined starts differ by 2.533</w:t>
            </w:r>
          </w:p>
        </w:tc>
        <w:tc>
          <w:tcPr>
            <w:tcW w:type="dxa" w:w="2072"/>
            <w:vAlign w:val="center"/>
          </w:tcPr>
          <w:p>
            <w:pPr>
              <w:spacing w:before="30" w:after="30" w:line="240" w:lineRule="auto"/>
            </w:pPr>
            <w:r>
              <w:rPr>
                <w:rFonts w:ascii="Calibri" w:hAnsi="Calibri" w:cs="Calibri" w:eastAsia="Calibri"/>
                <w:b w:val="0"/>
                <w:i w:val="0"/>
                <w:color w:val="1F3350"/>
                <w:sz w:val="17"/>
              </w:rPr>
              <w:t>4.61 to 7.36</w:t>
            </w:r>
          </w:p>
        </w:tc>
      </w:tr>
      <w:tr>
        <w:tc>
          <w:tcPr>
            <w:tcW w:type="dxa" w:w="2075"/>
            <w:vAlign w:val="center"/>
          </w:tcPr>
          <w:p>
            <w:pPr>
              <w:spacing w:before="30" w:after="30" w:line="240" w:lineRule="auto"/>
            </w:pPr>
            <w:r>
              <w:rPr>
                <w:rFonts w:ascii="Calibri" w:hAnsi="Calibri" w:cs="Calibri" w:eastAsia="Calibri"/>
                <w:b w:val="0"/>
                <w:i w:val="0"/>
                <w:color w:val="1F3350"/>
                <w:sz w:val="17"/>
              </w:rPr>
              <w:t>vortex decay T</w:t>
            </w:r>
            <w:r>
              <w:rPr>
                <w:rFonts w:ascii="Calibri" w:hAnsi="Calibri" w:cs="Calibri" w:eastAsia="Calibri"/>
                <w:b w:val="0"/>
                <w:i w:val="0"/>
                <w:color w:val="1F3350"/>
                <w:sz w:val="17"/>
                <w:vertAlign w:val="subscript"/>
              </w:rPr>
              <w:t>v</w:t>
            </w:r>
          </w:p>
        </w:tc>
        <w:tc>
          <w:tcPr>
            <w:tcW w:type="dxa" w:w="1410"/>
            <w:vAlign w:val="center"/>
          </w:tcPr>
          <w:p>
            <w:pPr>
              <w:spacing w:before="30" w:after="30" w:line="240" w:lineRule="auto"/>
            </w:pPr>
            <w:r>
              <w:rPr>
                <w:rFonts w:ascii="Calibri" w:hAnsi="Calibri" w:cs="Calibri" w:eastAsia="Calibri"/>
                <w:b w:val="0"/>
                <w:i w:val="0"/>
                <w:color w:val="1F3350"/>
                <w:sz w:val="17"/>
              </w:rPr>
              <w:t>6.000</w:t>
            </w:r>
          </w:p>
        </w:tc>
        <w:tc>
          <w:tcPr>
            <w:tcW w:type="dxa" w:w="900"/>
            <w:vAlign w:val="center"/>
          </w:tcPr>
          <w:p>
            <w:pPr>
              <w:spacing w:before="30" w:after="30" w:line="240" w:lineRule="auto"/>
            </w:pPr>
            <w:r>
              <w:rPr>
                <w:rFonts w:ascii="Calibri" w:hAnsi="Calibri" w:cs="Calibri" w:eastAsia="Calibri"/>
                <w:b w:val="0"/>
                <w:i w:val="0"/>
                <w:color w:val="1F3350"/>
                <w:sz w:val="17"/>
              </w:rPr>
              <w:t>6.318</w:t>
            </w:r>
          </w:p>
        </w:tc>
        <w:tc>
          <w:tcPr>
            <w:tcW w:type="dxa" w:w="2954"/>
            <w:vAlign w:val="center"/>
          </w:tcPr>
          <w:p>
            <w:pPr>
              <w:spacing w:before="30" w:after="30" w:line="240" w:lineRule="auto"/>
            </w:pPr>
            <w:r>
              <w:rPr>
                <w:rFonts w:ascii="Calibri" w:hAnsi="Calibri" w:cs="Calibri" w:eastAsia="Calibri"/>
                <w:b w:val="0"/>
                <w:i w:val="0"/>
                <w:color w:val="1F3350"/>
                <w:sz w:val="17"/>
              </w:rPr>
              <w:t>fitted; the two refined starts differ by 5.902</w:t>
            </w:r>
          </w:p>
        </w:tc>
        <w:tc>
          <w:tcPr>
            <w:tcW w:type="dxa" w:w="2072"/>
            <w:vAlign w:val="center"/>
          </w:tcPr>
          <w:p>
            <w:pPr>
              <w:spacing w:before="30" w:after="30" w:line="240" w:lineRule="auto"/>
            </w:pPr>
            <w:r>
              <w:rPr>
                <w:rFonts w:ascii="Calibri" w:hAnsi="Calibri" w:cs="Calibri" w:eastAsia="Calibri"/>
                <w:b w:val="0"/>
                <w:i w:val="0"/>
                <w:color w:val="1F3350"/>
                <w:sz w:val="17"/>
              </w:rPr>
              <w:t>2.65 to 9.30</w:t>
            </w:r>
          </w:p>
        </w:tc>
      </w:tr>
      <w:tr>
        <w:tc>
          <w:tcPr>
            <w:tcW w:type="dxa" w:w="2075"/>
            <w:vAlign w:val="center"/>
          </w:tcPr>
          <w:p>
            <w:pPr>
              <w:spacing w:before="30" w:after="30" w:line="240" w:lineRule="auto"/>
            </w:pPr>
            <w:r>
              <w:rPr>
                <w:rFonts w:ascii="Calibri" w:hAnsi="Calibri" w:cs="Calibri" w:eastAsia="Calibri"/>
                <w:b w:val="0"/>
                <w:i w:val="0"/>
                <w:color w:val="1F3350"/>
                <w:sz w:val="17"/>
              </w:rPr>
              <w:t>vortex travel time T</w:t>
            </w:r>
            <w:r>
              <w:rPr>
                <w:rFonts w:ascii="Calibri" w:hAnsi="Calibri" w:cs="Calibri" w:eastAsia="Calibri"/>
                <w:b w:val="0"/>
                <w:i w:val="0"/>
                <w:color w:val="1F3350"/>
                <w:sz w:val="17"/>
                <w:vertAlign w:val="subscript"/>
              </w:rPr>
              <w:t>vl</w:t>
            </w:r>
          </w:p>
        </w:tc>
        <w:tc>
          <w:tcPr>
            <w:tcW w:type="dxa" w:w="1410"/>
            <w:vAlign w:val="center"/>
          </w:tcPr>
          <w:p>
            <w:pPr>
              <w:spacing w:before="30" w:after="30" w:line="240" w:lineRule="auto"/>
            </w:pPr>
            <w:r>
              <w:rPr>
                <w:rFonts w:ascii="Calibri" w:hAnsi="Calibri" w:cs="Calibri" w:eastAsia="Calibri"/>
                <w:b w:val="0"/>
                <w:i w:val="0"/>
                <w:color w:val="1F3350"/>
                <w:sz w:val="17"/>
              </w:rPr>
              <w:t>7.000</w:t>
            </w:r>
          </w:p>
        </w:tc>
        <w:tc>
          <w:tcPr>
            <w:tcW w:type="dxa" w:w="900"/>
            <w:vAlign w:val="center"/>
          </w:tcPr>
          <w:p>
            <w:pPr>
              <w:spacing w:before="30" w:after="30" w:line="240" w:lineRule="auto"/>
            </w:pPr>
            <w:r>
              <w:rPr>
                <w:rFonts w:ascii="Calibri" w:hAnsi="Calibri" w:cs="Calibri" w:eastAsia="Calibri"/>
                <w:b w:val="0"/>
                <w:i w:val="0"/>
                <w:color w:val="1F3350"/>
                <w:sz w:val="17"/>
              </w:rPr>
              <w:t>8.392</w:t>
            </w:r>
          </w:p>
        </w:tc>
        <w:tc>
          <w:tcPr>
            <w:tcW w:type="dxa" w:w="2954"/>
            <w:vAlign w:val="center"/>
          </w:tcPr>
          <w:p>
            <w:pPr>
              <w:spacing w:before="30" w:after="30" w:line="240" w:lineRule="auto"/>
            </w:pPr>
            <w:r>
              <w:rPr>
                <w:rFonts w:ascii="Calibri" w:hAnsi="Calibri" w:cs="Calibri" w:eastAsia="Calibri"/>
                <w:b w:val="0"/>
                <w:i w:val="0"/>
                <w:color w:val="1F3350"/>
                <w:sz w:val="17"/>
              </w:rPr>
              <w:t>fitted; the two refined starts differ by 5.928</w:t>
            </w:r>
          </w:p>
        </w:tc>
        <w:tc>
          <w:tcPr>
            <w:tcW w:type="dxa" w:w="2072"/>
            <w:vAlign w:val="center"/>
          </w:tcPr>
          <w:p>
            <w:pPr>
              <w:spacing w:before="30" w:after="30" w:line="240" w:lineRule="auto"/>
            </w:pPr>
            <w:r>
              <w:rPr>
                <w:rFonts w:ascii="Calibri" w:hAnsi="Calibri" w:cs="Calibri" w:eastAsia="Calibri"/>
                <w:b w:val="0"/>
                <w:i w:val="0"/>
                <w:color w:val="1F3350"/>
                <w:sz w:val="17"/>
              </w:rPr>
              <w:t>6.84 to 12.99</w:t>
            </w:r>
          </w:p>
        </w:tc>
      </w:tr>
      <w:tr>
        <w:tc>
          <w:tcPr>
            <w:tcW w:type="dxa" w:w="2075"/>
            <w:vAlign w:val="center"/>
          </w:tcPr>
          <w:p>
            <w:pPr>
              <w:spacing w:before="30" w:after="30" w:line="240" w:lineRule="auto"/>
            </w:pPr>
            <w:r>
              <w:rPr>
                <w:rFonts w:ascii="Calibri" w:hAnsi="Calibri" w:cs="Calibri" w:eastAsia="Calibri"/>
                <w:b w:val="0"/>
                <w:i w:val="0"/>
                <w:color w:val="1F3350"/>
                <w:sz w:val="17"/>
              </w:rPr>
              <w:t>chord-force recovery η</w:t>
            </w:r>
          </w:p>
        </w:tc>
        <w:tc>
          <w:tcPr>
            <w:tcW w:type="dxa" w:w="1410"/>
            <w:vAlign w:val="center"/>
          </w:tcPr>
          <w:p>
            <w:pPr>
              <w:spacing w:before="30" w:after="30" w:line="240" w:lineRule="auto"/>
            </w:pPr>
            <w:r>
              <w:rPr>
                <w:rFonts w:ascii="Calibri" w:hAnsi="Calibri" w:cs="Calibri" w:eastAsia="Calibri"/>
                <w:b w:val="0"/>
                <w:i w:val="0"/>
                <w:color w:val="1F3350"/>
                <w:sz w:val="17"/>
              </w:rPr>
              <w:t>0.950</w:t>
            </w:r>
          </w:p>
        </w:tc>
        <w:tc>
          <w:tcPr>
            <w:tcW w:type="dxa" w:w="900"/>
            <w:vAlign w:val="center"/>
          </w:tcPr>
          <w:p>
            <w:pPr>
              <w:spacing w:before="30" w:after="30" w:line="240" w:lineRule="auto"/>
            </w:pPr>
            <w:r>
              <w:rPr>
                <w:rFonts w:ascii="Calibri" w:hAnsi="Calibri" w:cs="Calibri" w:eastAsia="Calibri"/>
                <w:b w:val="0"/>
                <w:i w:val="0"/>
                <w:color w:val="1F3350"/>
                <w:sz w:val="17"/>
              </w:rPr>
              <w:t>0.907</w:t>
            </w:r>
          </w:p>
        </w:tc>
        <w:tc>
          <w:tcPr>
            <w:tcW w:type="dxa" w:w="2954"/>
            <w:vAlign w:val="center"/>
          </w:tcPr>
          <w:p>
            <w:pPr>
              <w:spacing w:before="30" w:after="30" w:line="240" w:lineRule="auto"/>
            </w:pPr>
            <w:r>
              <w:rPr>
                <w:rFonts w:ascii="Calibri" w:hAnsi="Calibri" w:cs="Calibri" w:eastAsia="Calibri"/>
                <w:b w:val="0"/>
                <w:i w:val="0"/>
                <w:color w:val="1F3350"/>
                <w:sz w:val="17"/>
              </w:rPr>
              <w:t>fitted; the two refined starts differ by 0.002</w:t>
            </w:r>
          </w:p>
        </w:tc>
        <w:tc>
          <w:tcPr>
            <w:tcW w:type="dxa" w:w="2072"/>
            <w:vAlign w:val="center"/>
          </w:tcPr>
          <w:p>
            <w:pPr>
              <w:spacing w:before="30" w:after="30" w:line="240" w:lineRule="auto"/>
            </w:pPr>
            <w:r>
              <w:rPr>
                <w:rFonts w:ascii="Calibri" w:hAnsi="Calibri" w:cs="Calibri" w:eastAsia="Calibri"/>
                <w:b w:val="0"/>
                <w:i w:val="0"/>
                <w:color w:val="1F3350"/>
                <w:sz w:val="17"/>
              </w:rPr>
              <w:t>0.91 to 0.91</w:t>
            </w:r>
          </w:p>
        </w:tc>
      </w:tr>
      <w:tr>
        <w:tc>
          <w:tcPr>
            <w:tcW w:type="dxa" w:w="2075"/>
            <w:vAlign w:val="center"/>
          </w:tcPr>
          <w:p>
            <w:pPr>
              <w:spacing w:before="30" w:after="30" w:line="240" w:lineRule="auto"/>
            </w:pPr>
            <w:r>
              <w:rPr>
                <w:rFonts w:ascii="Calibri" w:hAnsi="Calibri" w:cs="Calibri" w:eastAsia="Calibri"/>
                <w:b w:val="0"/>
                <w:i w:val="0"/>
                <w:color w:val="1F3350"/>
                <w:sz w:val="17"/>
              </w:rPr>
              <w:t>unsteady-moment factor g</w:t>
            </w:r>
            <w:r>
              <w:rPr>
                <w:rFonts w:ascii="Calibri" w:hAnsi="Calibri" w:cs="Calibri" w:eastAsia="Calibri"/>
                <w:b w:val="0"/>
                <w:i w:val="0"/>
                <w:color w:val="1F3350"/>
                <w:sz w:val="17"/>
                <w:vertAlign w:val="subscript"/>
              </w:rPr>
              <w:t>M</w:t>
            </w:r>
          </w:p>
        </w:tc>
        <w:tc>
          <w:tcPr>
            <w:tcW w:type="dxa" w:w="1410"/>
            <w:vAlign w:val="center"/>
          </w:tcPr>
          <w:p>
            <w:pPr>
              <w:spacing w:before="30" w:after="30" w:line="240" w:lineRule="auto"/>
            </w:pPr>
            <w:r>
              <w:rPr>
                <w:rFonts w:ascii="Calibri" w:hAnsi="Calibri" w:cs="Calibri" w:eastAsia="Calibri"/>
                <w:b w:val="0"/>
                <w:i w:val="0"/>
                <w:color w:val="1F3350"/>
                <w:sz w:val="17"/>
              </w:rPr>
              <w:t>1.000</w:t>
            </w:r>
          </w:p>
        </w:tc>
        <w:tc>
          <w:tcPr>
            <w:tcW w:type="dxa" w:w="900"/>
            <w:vAlign w:val="center"/>
          </w:tcPr>
          <w:p>
            <w:pPr>
              <w:spacing w:before="30" w:after="30" w:line="240" w:lineRule="auto"/>
            </w:pPr>
            <w:r>
              <w:rPr>
                <w:rFonts w:ascii="Calibri" w:hAnsi="Calibri" w:cs="Calibri" w:eastAsia="Calibri"/>
                <w:b w:val="0"/>
                <w:i w:val="0"/>
                <w:color w:val="1F3350"/>
                <w:sz w:val="17"/>
              </w:rPr>
              <w:t>0.728</w:t>
            </w:r>
          </w:p>
        </w:tc>
        <w:tc>
          <w:tcPr>
            <w:tcW w:type="dxa" w:w="2954"/>
            <w:vAlign w:val="center"/>
          </w:tcPr>
          <w:p>
            <w:pPr>
              <w:spacing w:before="30" w:after="30" w:line="240" w:lineRule="auto"/>
            </w:pPr>
            <w:r>
              <w:rPr>
                <w:rFonts w:ascii="Calibri" w:hAnsi="Calibri" w:cs="Calibri" w:eastAsia="Calibri"/>
                <w:b w:val="0"/>
                <w:i w:val="0"/>
                <w:color w:val="1F3350"/>
                <w:sz w:val="17"/>
              </w:rPr>
              <w:t>empirical, from loops below static stall</w:t>
            </w:r>
          </w:p>
        </w:tc>
        <w:tc>
          <w:tcPr>
            <w:tcW w:type="dxa" w:w="2072"/>
            <w:vAlign w:val="center"/>
          </w:tcPr>
          <w:p>
            <w:pPr>
              <w:spacing w:before="30" w:after="30" w:line="240" w:lineRule="auto"/>
            </w:pPr>
          </w:p>
        </w:tc>
      </w:tr>
    </w:tbl>
    <w:p>
      <w:pPr>
        <w:spacing w:after="80"/>
      </w:pPr>
    </w:p>
    <w:p>
      <w:pPr>
        <w:keepNext/>
        <w:spacing w:before="120" w:after="60"/>
      </w:pPr>
      <w:r>
        <w:rPr>
          <w:rFonts w:ascii="Calibri" w:hAnsi="Calibri" w:cs="Calibri" w:eastAsia="Calibri"/>
          <w:b/>
          <w:i w:val="0"/>
          <w:color w:val="4A5F7D"/>
          <w:sz w:val="18"/>
        </w:rPr>
        <w:t>Table 4.</w:t>
      </w:r>
      <w:r>
        <w:rPr>
          <w:rFonts w:ascii="Calibri" w:hAnsi="Calibri" w:cs="Calibri" w:eastAsia="Calibri"/>
          <w:b w:val="0"/>
          <w:i w:val="0"/>
          <w:color w:val="4A5F7D"/>
          <w:sz w:val="18"/>
        </w:rPr>
        <w:t xml:space="preserve"> Fixed constants (docs/formulation.md, section 5; [DH19] is Damiani and Hayman). Equation numbers in this table are those of that file, not of this report; names in brackets are those of the code.</w:t>
      </w:r>
    </w:p>
    <w:tbl>
      <w:tblPr>
        <w:tblW w:type="auto" w:w="0"/>
        <w:tblLayout w:type="fixed"/>
        <w:tblLook w:firstColumn="1" w:firstRow="1" w:lastColumn="0" w:lastRow="0" w:noHBand="0" w:noVBand="1" w:val="04A0"/>
        <w:jc w:val="center"/>
        <w:tblBorders>
          <w:top w:val="single" w:sz="8" w:space="0" w:color="9AA8BC"/>
          <w:left w:val="nil" w:sz="0" w:space="0" w:color="9AA8BC"/>
          <w:bottom w:val="single" w:sz="8" w:space="0" w:color="9AA8BC"/>
          <w:right w:val="nil" w:sz="0" w:space="0" w:color="9AA8BC"/>
          <w:insideH w:val="single" w:sz="4" w:space="0" w:color="9AA8BC"/>
          <w:insideV w:val="nil" w:sz="0" w:space="0" w:color="9AA8BC"/>
        </w:tblBorders>
      </w:tblPr>
      <w:tblGrid>
        <w:gridCol w:w="3137"/>
        <w:gridCol w:w="3137"/>
        <w:gridCol w:w="3137"/>
      </w:tblGrid>
      <w:tr>
        <w:trPr>
          <w:tblHeader w:val="true"/>
        </w:trPr>
        <w:tc>
          <w:tcPr>
            <w:tcW w:type="dxa" w:w="2206"/>
            <w:vAlign w:val="center"/>
            <w:shd w:val="clear" w:color="auto" w:fill="E8EDF4"/>
          </w:tcPr>
          <w:p>
            <w:pPr>
              <w:spacing w:before="30" w:after="30" w:line="240" w:lineRule="auto"/>
            </w:pPr>
            <w:r>
              <w:rPr>
                <w:rFonts w:ascii="Calibri" w:hAnsi="Calibri" w:cs="Calibri" w:eastAsia="Calibri"/>
                <w:b/>
                <w:color w:val="1F3350"/>
                <w:sz w:val="17"/>
              </w:rPr>
              <w:t>Constant</w:t>
            </w:r>
          </w:p>
        </w:tc>
        <w:tc>
          <w:tcPr>
            <w:tcW w:type="dxa" w:w="800"/>
            <w:vAlign w:val="center"/>
            <w:shd w:val="clear" w:color="auto" w:fill="E8EDF4"/>
          </w:tcPr>
          <w:p>
            <w:pPr>
              <w:spacing w:before="30" w:after="30" w:line="240" w:lineRule="auto"/>
            </w:pPr>
            <w:r>
              <w:rPr>
                <w:rFonts w:ascii="Calibri" w:hAnsi="Calibri" w:cs="Calibri" w:eastAsia="Calibri"/>
                <w:b/>
                <w:color w:val="1F3350"/>
                <w:sz w:val="17"/>
              </w:rPr>
              <w:t>Value</w:t>
            </w:r>
          </w:p>
        </w:tc>
        <w:tc>
          <w:tcPr>
            <w:tcW w:type="dxa" w:w="6405"/>
            <w:vAlign w:val="center"/>
            <w:shd w:val="clear" w:color="auto" w:fill="E8EDF4"/>
          </w:tcPr>
          <w:p>
            <w:pPr>
              <w:spacing w:before="30" w:after="30" w:line="240" w:lineRule="auto"/>
            </w:pPr>
            <w:r>
              <w:rPr>
                <w:rFonts w:ascii="Calibri" w:hAnsi="Calibri" w:cs="Calibri" w:eastAsia="Calibri"/>
                <w:b/>
                <w:color w:val="1F3350"/>
                <w:sz w:val="17"/>
              </w:rPr>
              <w:t>Source</w:t>
            </w:r>
          </w:p>
        </w:tc>
      </w:tr>
      <w:tr>
        <w:tc>
          <w:tcPr>
            <w:tcW w:type="dxa" w:w="2206"/>
            <w:vAlign w:val="center"/>
          </w:tcPr>
          <w:p>
            <w:pPr>
              <w:spacing w:before="30" w:after="30" w:line="240" w:lineRule="auto"/>
            </w:pPr>
            <w:r>
              <w:rPr>
                <w:rFonts w:ascii="Calibri" w:hAnsi="Calibri" w:cs="Calibri" w:eastAsia="Calibri"/>
                <w:b w:val="0"/>
                <w:i w:val="0"/>
                <w:color w:val="1F3350"/>
                <w:sz w:val="17"/>
              </w:rPr>
              <w:t>A</w:t>
            </w:r>
            <w:r>
              <w:rPr>
                <w:rFonts w:ascii="Calibri" w:hAnsi="Calibri" w:cs="Calibri" w:eastAsia="Calibri"/>
                <w:b w:val="0"/>
                <w:i w:val="0"/>
                <w:color w:val="1F3350"/>
                <w:sz w:val="17"/>
                <w:vertAlign w:val="subscript"/>
              </w:rPr>
              <w:t>1</w:t>
            </w:r>
            <w:r>
              <w:rPr>
                <w:rFonts w:ascii="Calibri" w:hAnsi="Calibri" w:cs="Calibri" w:eastAsia="Calibri"/>
                <w:b w:val="0"/>
                <w:i w:val="0"/>
                <w:color w:val="1F3350"/>
                <w:sz w:val="17"/>
              </w:rPr>
              <w:t>, A</w:t>
            </w:r>
            <w:r>
              <w:rPr>
                <w:rFonts w:ascii="Calibri" w:hAnsi="Calibri" w:cs="Calibri" w:eastAsia="Calibri"/>
                <w:b w:val="0"/>
                <w:i w:val="0"/>
                <w:color w:val="1F3350"/>
                <w:sz w:val="17"/>
                <w:vertAlign w:val="subscript"/>
              </w:rPr>
              <w:t>2</w:t>
            </w:r>
          </w:p>
        </w:tc>
        <w:tc>
          <w:tcPr>
            <w:tcW w:type="dxa" w:w="800"/>
            <w:vAlign w:val="center"/>
          </w:tcPr>
          <w:p>
            <w:pPr>
              <w:spacing w:before="30" w:after="30" w:line="240" w:lineRule="auto"/>
            </w:pPr>
            <w:r>
              <w:rPr>
                <w:rFonts w:ascii="Calibri" w:hAnsi="Calibri" w:cs="Calibri" w:eastAsia="Calibri"/>
                <w:b w:val="0"/>
                <w:i w:val="0"/>
                <w:color w:val="1F3350"/>
                <w:sz w:val="17"/>
              </w:rPr>
              <w:t>0.30, 0.70</w:t>
            </w:r>
          </w:p>
        </w:tc>
        <w:tc>
          <w:tcPr>
            <w:tcW w:type="dxa" w:w="6405"/>
            <w:vAlign w:val="center"/>
          </w:tcPr>
          <w:p>
            <w:pPr>
              <w:spacing w:before="30" w:after="30" w:line="240" w:lineRule="auto"/>
            </w:pPr>
            <w:r>
              <w:rPr>
                <w:rFonts w:ascii="Calibri" w:hAnsi="Calibri" w:cs="Calibri" w:eastAsia="Calibri"/>
                <w:b w:val="0"/>
                <w:i w:val="0"/>
                <w:color w:val="1F3350"/>
                <w:sz w:val="17"/>
              </w:rPr>
              <w:t>Leishman &amp; Beddoes, as given in [DH19]</w:t>
            </w:r>
          </w:p>
        </w:tc>
      </w:tr>
      <w:tr>
        <w:tc>
          <w:tcPr>
            <w:tcW w:type="dxa" w:w="2206"/>
            <w:vAlign w:val="center"/>
          </w:tcPr>
          <w:p>
            <w:pPr>
              <w:spacing w:before="30" w:after="30" w:line="240" w:lineRule="auto"/>
            </w:pPr>
            <w:r>
              <w:rPr>
                <w:rFonts w:ascii="Calibri" w:hAnsi="Calibri" w:cs="Calibri" w:eastAsia="Calibri"/>
                <w:b w:val="0"/>
                <w:i w:val="0"/>
                <w:color w:val="1F3350"/>
                <w:sz w:val="17"/>
              </w:rPr>
              <w:t>b</w:t>
            </w:r>
            <w:r>
              <w:rPr>
                <w:rFonts w:ascii="Calibri" w:hAnsi="Calibri" w:cs="Calibri" w:eastAsia="Calibri"/>
                <w:b w:val="0"/>
                <w:i w:val="0"/>
                <w:color w:val="1F3350"/>
                <w:sz w:val="17"/>
                <w:vertAlign w:val="subscript"/>
              </w:rPr>
              <w:t>1</w:t>
            </w:r>
            <w:r>
              <w:rPr>
                <w:rFonts w:ascii="Calibri" w:hAnsi="Calibri" w:cs="Calibri" w:eastAsia="Calibri"/>
                <w:b w:val="0"/>
                <w:i w:val="0"/>
                <w:color w:val="1F3350"/>
                <w:sz w:val="17"/>
              </w:rPr>
              <w:t>, b</w:t>
            </w:r>
            <w:r>
              <w:rPr>
                <w:rFonts w:ascii="Calibri" w:hAnsi="Calibri" w:cs="Calibri" w:eastAsia="Calibri"/>
                <w:b w:val="0"/>
                <w:i w:val="0"/>
                <w:color w:val="1F3350"/>
                <w:sz w:val="17"/>
                <w:vertAlign w:val="subscript"/>
              </w:rPr>
              <w:t>2</w:t>
            </w:r>
          </w:p>
        </w:tc>
        <w:tc>
          <w:tcPr>
            <w:tcW w:type="dxa" w:w="800"/>
            <w:vAlign w:val="center"/>
          </w:tcPr>
          <w:p>
            <w:pPr>
              <w:spacing w:before="30" w:after="30" w:line="240" w:lineRule="auto"/>
            </w:pPr>
            <w:r>
              <w:rPr>
                <w:rFonts w:ascii="Calibri" w:hAnsi="Calibri" w:cs="Calibri" w:eastAsia="Calibri"/>
                <w:b w:val="0"/>
                <w:i w:val="0"/>
                <w:color w:val="1F3350"/>
                <w:sz w:val="17"/>
              </w:rPr>
              <w:t>0.14, 0.53</w:t>
            </w:r>
          </w:p>
        </w:tc>
        <w:tc>
          <w:tcPr>
            <w:tcW w:type="dxa" w:w="6405"/>
            <w:vAlign w:val="center"/>
          </w:tcPr>
          <w:p>
            <w:pPr>
              <w:spacing w:before="30" w:after="30" w:line="240" w:lineRule="auto"/>
            </w:pPr>
            <w:r>
              <w:rPr>
                <w:rFonts w:ascii="Calibri" w:hAnsi="Calibri" w:cs="Calibri" w:eastAsia="Calibri"/>
                <w:b w:val="0"/>
                <w:i w:val="0"/>
                <w:color w:val="1F3350"/>
                <w:sz w:val="17"/>
              </w:rPr>
              <w:t>as above</w:t>
            </w:r>
          </w:p>
        </w:tc>
      </w:tr>
      <w:tr>
        <w:tc>
          <w:tcPr>
            <w:tcW w:type="dxa" w:w="2206"/>
            <w:vAlign w:val="center"/>
          </w:tcPr>
          <w:p>
            <w:pPr>
              <w:spacing w:before="30" w:after="30" w:line="240" w:lineRule="auto"/>
            </w:pPr>
            <w:r>
              <w:rPr>
                <w:rFonts w:ascii="Calibri" w:hAnsi="Calibri" w:cs="Calibri" w:eastAsia="Calibri"/>
                <w:b w:val="0"/>
                <w:i w:val="0"/>
                <w:color w:val="1F3350"/>
                <w:sz w:val="17"/>
              </w:rPr>
              <w:t>A</w:t>
            </w:r>
            <w:r>
              <w:rPr>
                <w:rFonts w:ascii="Calibri" w:hAnsi="Calibri" w:cs="Calibri" w:eastAsia="Calibri"/>
                <w:b w:val="0"/>
                <w:i w:val="0"/>
                <w:color w:val="1F3350"/>
                <w:sz w:val="17"/>
                <w:vertAlign w:val="subscript"/>
              </w:rPr>
              <w:t>3</w:t>
            </w:r>
            <w:r>
              <w:rPr>
                <w:rFonts w:ascii="Calibri" w:hAnsi="Calibri" w:cs="Calibri" w:eastAsia="Calibri"/>
                <w:b w:val="0"/>
                <w:i w:val="0"/>
                <w:color w:val="1F3350"/>
                <w:sz w:val="17"/>
              </w:rPr>
              <w:t>, A</w:t>
            </w:r>
            <w:r>
              <w:rPr>
                <w:rFonts w:ascii="Calibri" w:hAnsi="Calibri" w:cs="Calibri" w:eastAsia="Calibri"/>
                <w:b w:val="0"/>
                <w:i w:val="0"/>
                <w:color w:val="1F3350"/>
                <w:sz w:val="17"/>
                <w:vertAlign w:val="subscript"/>
              </w:rPr>
              <w:t>4</w:t>
            </w:r>
          </w:p>
        </w:tc>
        <w:tc>
          <w:tcPr>
            <w:tcW w:type="dxa" w:w="800"/>
            <w:vAlign w:val="center"/>
          </w:tcPr>
          <w:p>
            <w:pPr>
              <w:spacing w:before="30" w:after="30" w:line="240" w:lineRule="auto"/>
            </w:pPr>
            <w:r>
              <w:rPr>
                <w:rFonts w:ascii="Calibri" w:hAnsi="Calibri" w:cs="Calibri" w:eastAsia="Calibri"/>
                <w:b w:val="0"/>
                <w:i w:val="0"/>
                <w:color w:val="1F3350"/>
                <w:sz w:val="17"/>
              </w:rPr>
              <w:t>1.5, -0.5</w:t>
            </w:r>
          </w:p>
        </w:tc>
        <w:tc>
          <w:tcPr>
            <w:tcW w:type="dxa" w:w="6405"/>
            <w:vAlign w:val="center"/>
          </w:tcPr>
          <w:p>
            <w:pPr>
              <w:spacing w:before="30" w:after="30" w:line="240" w:lineRule="auto"/>
            </w:pPr>
            <w:r>
              <w:rPr>
                <w:rFonts w:ascii="Calibri" w:hAnsi="Calibri" w:cs="Calibri" w:eastAsia="Calibri"/>
                <w:b w:val="0"/>
                <w:i w:val="0"/>
                <w:color w:val="1F3350"/>
                <w:sz w:val="17"/>
              </w:rPr>
              <w:t>Leishman &amp; Beddoes impulsive moment</w:t>
            </w:r>
          </w:p>
        </w:tc>
      </w:tr>
      <w:tr>
        <w:tc>
          <w:tcPr>
            <w:tcW w:type="dxa" w:w="2206"/>
            <w:vAlign w:val="center"/>
          </w:tcPr>
          <w:p>
            <w:pPr>
              <w:spacing w:before="30" w:after="30" w:line="240" w:lineRule="auto"/>
            </w:pPr>
            <w:r>
              <w:rPr>
                <w:rFonts w:ascii="Calibri" w:hAnsi="Calibri" w:cs="Calibri" w:eastAsia="Calibri"/>
                <w:b w:val="0"/>
                <w:i w:val="0"/>
                <w:color w:val="1F3350"/>
                <w:sz w:val="17"/>
              </w:rPr>
              <w:t>b</w:t>
            </w:r>
            <w:r>
              <w:rPr>
                <w:rFonts w:ascii="Calibri" w:hAnsi="Calibri" w:cs="Calibri" w:eastAsia="Calibri"/>
                <w:b w:val="0"/>
                <w:i w:val="0"/>
                <w:color w:val="1F3350"/>
                <w:sz w:val="17"/>
                <w:vertAlign w:val="subscript"/>
              </w:rPr>
              <w:t>3</w:t>
            </w:r>
            <w:r>
              <w:rPr>
                <w:rFonts w:ascii="Calibri" w:hAnsi="Calibri" w:cs="Calibri" w:eastAsia="Calibri"/>
                <w:b w:val="0"/>
                <w:i w:val="0"/>
                <w:color w:val="1F3350"/>
                <w:sz w:val="17"/>
              </w:rPr>
              <w:t>, b</w:t>
            </w:r>
            <w:r>
              <w:rPr>
                <w:rFonts w:ascii="Calibri" w:hAnsi="Calibri" w:cs="Calibri" w:eastAsia="Calibri"/>
                <w:b w:val="0"/>
                <w:i w:val="0"/>
                <w:color w:val="1F3350"/>
                <w:sz w:val="17"/>
                <w:vertAlign w:val="subscript"/>
              </w:rPr>
              <w:t>4</w:t>
            </w:r>
          </w:p>
        </w:tc>
        <w:tc>
          <w:tcPr>
            <w:tcW w:type="dxa" w:w="800"/>
            <w:vAlign w:val="center"/>
          </w:tcPr>
          <w:p>
            <w:pPr>
              <w:spacing w:before="30" w:after="30" w:line="240" w:lineRule="auto"/>
            </w:pPr>
            <w:r>
              <w:rPr>
                <w:rFonts w:ascii="Calibri" w:hAnsi="Calibri" w:cs="Calibri" w:eastAsia="Calibri"/>
                <w:b w:val="0"/>
                <w:i w:val="0"/>
                <w:color w:val="1F3350"/>
                <w:sz w:val="17"/>
              </w:rPr>
              <w:t>0.25, 0.1</w:t>
            </w:r>
          </w:p>
        </w:tc>
        <w:tc>
          <w:tcPr>
            <w:tcW w:type="dxa" w:w="6405"/>
            <w:vAlign w:val="center"/>
          </w:tcPr>
          <w:p>
            <w:pPr>
              <w:spacing w:before="30" w:after="30" w:line="240" w:lineRule="auto"/>
            </w:pPr>
            <w:r>
              <w:rPr>
                <w:rFonts w:ascii="Calibri" w:hAnsi="Calibri" w:cs="Calibri" w:eastAsia="Calibri"/>
                <w:b w:val="0"/>
                <w:i w:val="0"/>
                <w:color w:val="1F3350"/>
                <w:sz w:val="17"/>
              </w:rPr>
              <w:t>as above</w:t>
            </w:r>
          </w:p>
        </w:tc>
      </w:tr>
      <w:tr>
        <w:tc>
          <w:tcPr>
            <w:tcW w:type="dxa" w:w="2206"/>
            <w:vAlign w:val="center"/>
          </w:tcPr>
          <w:p>
            <w:pPr>
              <w:spacing w:before="30" w:after="30" w:line="240" w:lineRule="auto"/>
            </w:pPr>
            <w:r>
              <w:rPr>
                <w:rFonts w:ascii="Calibri" w:hAnsi="Calibri" w:cs="Calibri" w:eastAsia="Calibri"/>
                <w:b w:val="0"/>
                <w:i w:val="0"/>
                <w:color w:val="1F3350"/>
                <w:sz w:val="17"/>
              </w:rPr>
              <w:t>A</w:t>
            </w:r>
            <w:r>
              <w:rPr>
                <w:rFonts w:ascii="Calibri" w:hAnsi="Calibri" w:cs="Calibri" w:eastAsia="Calibri"/>
                <w:b w:val="0"/>
                <w:i w:val="0"/>
                <w:color w:val="1F3350"/>
                <w:sz w:val="17"/>
                <w:vertAlign w:val="subscript"/>
              </w:rPr>
              <w:t>5</w:t>
            </w:r>
            <w:r>
              <w:rPr>
                <w:rFonts w:ascii="Calibri" w:hAnsi="Calibri" w:cs="Calibri" w:eastAsia="Calibri"/>
                <w:b w:val="0"/>
                <w:i w:val="0"/>
                <w:color w:val="1F3350"/>
                <w:sz w:val="17"/>
              </w:rPr>
              <w:t>, b</w:t>
            </w:r>
            <w:r>
              <w:rPr>
                <w:rFonts w:ascii="Calibri" w:hAnsi="Calibri" w:cs="Calibri" w:eastAsia="Calibri"/>
                <w:b w:val="0"/>
                <w:i w:val="0"/>
                <w:color w:val="1F3350"/>
                <w:sz w:val="17"/>
                <w:vertAlign w:val="subscript"/>
              </w:rPr>
              <w:t>5</w:t>
            </w:r>
          </w:p>
        </w:tc>
        <w:tc>
          <w:tcPr>
            <w:tcW w:type="dxa" w:w="800"/>
            <w:vAlign w:val="center"/>
          </w:tcPr>
          <w:p>
            <w:pPr>
              <w:spacing w:before="30" w:after="30" w:line="240" w:lineRule="auto"/>
            </w:pPr>
            <w:r>
              <w:rPr>
                <w:rFonts w:ascii="Calibri" w:hAnsi="Calibri" w:cs="Calibri" w:eastAsia="Calibri"/>
                <w:b w:val="0"/>
                <w:i w:val="0"/>
                <w:color w:val="1F3350"/>
                <w:sz w:val="17"/>
              </w:rPr>
              <w:t>1.0, 0.5</w:t>
            </w:r>
          </w:p>
        </w:tc>
        <w:tc>
          <w:tcPr>
            <w:tcW w:type="dxa" w:w="6405"/>
            <w:vAlign w:val="center"/>
          </w:tcPr>
          <w:p>
            <w:pPr>
              <w:spacing w:before="30" w:after="30" w:line="240" w:lineRule="auto"/>
            </w:pPr>
            <w:r>
              <w:rPr>
                <w:rFonts w:ascii="Calibri" w:hAnsi="Calibri" w:cs="Calibri" w:eastAsia="Calibri"/>
                <w:b w:val="0"/>
                <w:i w:val="0"/>
                <w:color w:val="1F3350"/>
                <w:sz w:val="17"/>
              </w:rPr>
              <w:t>Leishman &amp; Beddoes ([DH19] prints b</w:t>
            </w:r>
            <w:r>
              <w:rPr>
                <w:rFonts w:ascii="Calibri" w:hAnsi="Calibri" w:cs="Calibri" w:eastAsia="Calibri"/>
                <w:b w:val="0"/>
                <w:i w:val="0"/>
                <w:color w:val="1F3350"/>
                <w:sz w:val="17"/>
                <w:vertAlign w:val="subscript"/>
              </w:rPr>
              <w:t>5</w:t>
            </w:r>
            <w:r>
              <w:rPr>
                <w:rFonts w:ascii="Calibri" w:hAnsi="Calibri" w:cs="Calibri" w:eastAsia="Calibri"/>
                <w:b w:val="0"/>
                <w:i w:val="0"/>
                <w:color w:val="1F3350"/>
                <w:sz w:val="17"/>
              </w:rPr>
              <w:t xml:space="preserve"> = 5)</w:t>
            </w:r>
          </w:p>
        </w:tc>
      </w:tr>
      <w:tr>
        <w:tc>
          <w:tcPr>
            <w:tcW w:type="dxa" w:w="2206"/>
            <w:vAlign w:val="center"/>
          </w:tcPr>
          <w:p>
            <w:pPr>
              <w:spacing w:before="30" w:after="30" w:line="240" w:lineRule="auto"/>
            </w:pPr>
            <w:r>
              <w:rPr>
                <w:rFonts w:ascii="Calibri" w:hAnsi="Calibri" w:cs="Calibri" w:eastAsia="Calibri"/>
                <w:b w:val="0"/>
                <w:i w:val="0"/>
                <w:color w:val="1F3350"/>
                <w:sz w:val="17"/>
              </w:rPr>
              <w:t>factor 0.75 in (13) of formulation.md</w:t>
            </w:r>
          </w:p>
        </w:tc>
        <w:tc>
          <w:tcPr>
            <w:tcW w:type="dxa" w:w="800"/>
            <w:vAlign w:val="center"/>
          </w:tcPr>
          <w:p>
            <w:pPr>
              <w:spacing w:before="30" w:after="30" w:line="240" w:lineRule="auto"/>
            </w:pPr>
            <w:r>
              <w:rPr>
                <w:rFonts w:ascii="Calibri" w:hAnsi="Calibri" w:cs="Calibri" w:eastAsia="Calibri"/>
                <w:b w:val="0"/>
                <w:i w:val="0"/>
                <w:color w:val="1F3350"/>
                <w:sz w:val="17"/>
              </w:rPr>
              <w:t>0.75</w:t>
            </w:r>
          </w:p>
        </w:tc>
        <w:tc>
          <w:tcPr>
            <w:tcW w:type="dxa" w:w="6405"/>
            <w:vAlign w:val="center"/>
          </w:tcPr>
          <w:p>
            <w:pPr>
              <w:spacing w:before="30" w:after="30" w:line="240" w:lineRule="auto"/>
            </w:pPr>
            <w:r>
              <w:rPr>
                <w:rFonts w:ascii="Calibri" w:hAnsi="Calibri" w:cs="Calibri" w:eastAsia="Calibri"/>
                <w:b w:val="0"/>
                <w:i w:val="0"/>
                <w:color w:val="1F3350"/>
                <w:sz w:val="17"/>
              </w:rPr>
              <w:t>[DH19] Eq. (1.10)</w:t>
            </w:r>
          </w:p>
        </w:tc>
      </w:tr>
      <w:tr>
        <w:tc>
          <w:tcPr>
            <w:tcW w:type="dxa" w:w="2206"/>
            <w:vAlign w:val="center"/>
          </w:tcPr>
          <w:p>
            <w:pPr>
              <w:spacing w:before="30" w:after="30" w:line="240" w:lineRule="auto"/>
            </w:pPr>
            <w:r>
              <w:rPr>
                <w:rFonts w:ascii="Calibri" w:hAnsi="Calibri" w:cs="Calibri" w:eastAsia="Calibri"/>
                <w:b w:val="0"/>
                <w:i w:val="0"/>
                <w:color w:val="1F3350"/>
                <w:sz w:val="17"/>
              </w:rPr>
              <w:t>x</w:t>
            </w:r>
            <w:r>
              <w:rPr>
                <w:rFonts w:ascii="Calibri" w:hAnsi="Calibri" w:cs="Calibri" w:eastAsia="Calibri"/>
                <w:b w:val="0"/>
                <w:i w:val="0"/>
                <w:color w:val="1F3350"/>
                <w:sz w:val="17"/>
                <w:vertAlign w:val="subscript"/>
              </w:rPr>
              <w:t>cp,v</w:t>
            </w:r>
            <w:r>
              <w:rPr>
                <w:rFonts w:ascii="Calibri" w:hAnsi="Calibri" w:cs="Calibri" w:eastAsia="Calibri"/>
                <w:b w:val="0"/>
                <w:i w:val="0"/>
                <w:color w:val="1F3350"/>
                <w:sz w:val="17"/>
              </w:rPr>
              <w:t xml:space="preserve"> (xcp_v)</w:t>
            </w:r>
          </w:p>
        </w:tc>
        <w:tc>
          <w:tcPr>
            <w:tcW w:type="dxa" w:w="800"/>
            <w:vAlign w:val="center"/>
          </w:tcPr>
          <w:p>
            <w:pPr>
              <w:spacing w:before="30" w:after="30" w:line="240" w:lineRule="auto"/>
            </w:pPr>
            <w:r>
              <w:rPr>
                <w:rFonts w:ascii="Calibri" w:hAnsi="Calibri" w:cs="Calibri" w:eastAsia="Calibri"/>
                <w:b w:val="0"/>
                <w:i w:val="0"/>
                <w:color w:val="1F3350"/>
                <w:sz w:val="17"/>
              </w:rPr>
              <w:t>0.20</w:t>
            </w:r>
          </w:p>
        </w:tc>
        <w:tc>
          <w:tcPr>
            <w:tcW w:type="dxa" w:w="6405"/>
            <w:vAlign w:val="center"/>
          </w:tcPr>
          <w:p>
            <w:pPr>
              <w:spacing w:before="30" w:after="30" w:line="240" w:lineRule="auto"/>
            </w:pPr>
            <w:r>
              <w:rPr>
                <w:rFonts w:ascii="Calibri" w:hAnsi="Calibri" w:cs="Calibri" w:eastAsia="Calibri"/>
                <w:b w:val="0"/>
                <w:i w:val="0"/>
                <w:color w:val="1F3350"/>
                <w:sz w:val="17"/>
              </w:rPr>
              <w:t>[DH19] Eq. (1.57)</w:t>
            </w:r>
          </w:p>
        </w:tc>
      </w:tr>
      <w:tr>
        <w:tc>
          <w:tcPr>
            <w:tcW w:type="dxa" w:w="2206"/>
            <w:vAlign w:val="center"/>
          </w:tcPr>
          <w:p>
            <w:pPr>
              <w:spacing w:before="30" w:after="30" w:line="240" w:lineRule="auto"/>
            </w:pPr>
            <w:r>
              <w:rPr>
                <w:rFonts w:ascii="Calibri" w:hAnsi="Calibri" w:cs="Calibri" w:eastAsia="Calibri"/>
                <w:b w:val="0"/>
                <w:i w:val="0"/>
                <w:color w:val="1F3350"/>
                <w:sz w:val="17"/>
              </w:rPr>
              <w:t>St</w:t>
            </w:r>
            <w:r>
              <w:rPr>
                <w:rFonts w:ascii="Calibri" w:hAnsi="Calibri" w:cs="Calibri" w:eastAsia="Calibri"/>
                <w:b w:val="0"/>
                <w:i w:val="0"/>
                <w:color w:val="1F3350"/>
                <w:sz w:val="17"/>
                <w:vertAlign w:val="subscript"/>
              </w:rPr>
              <w:t>sh</w:t>
            </w:r>
            <w:r>
              <w:rPr>
                <w:rFonts w:ascii="Calibri" w:hAnsi="Calibri" w:cs="Calibri" w:eastAsia="Calibri"/>
                <w:b w:val="0"/>
                <w:i w:val="0"/>
                <w:color w:val="1F3350"/>
                <w:sz w:val="17"/>
              </w:rPr>
              <w:t xml:space="preserve"> (St_sh)</w:t>
            </w:r>
          </w:p>
        </w:tc>
        <w:tc>
          <w:tcPr>
            <w:tcW w:type="dxa" w:w="800"/>
            <w:vAlign w:val="center"/>
          </w:tcPr>
          <w:p>
            <w:pPr>
              <w:spacing w:before="30" w:after="30" w:line="240" w:lineRule="auto"/>
            </w:pPr>
            <w:r>
              <w:rPr>
                <w:rFonts w:ascii="Calibri" w:hAnsi="Calibri" w:cs="Calibri" w:eastAsia="Calibri"/>
                <w:b w:val="0"/>
                <w:i w:val="0"/>
                <w:color w:val="1F3350"/>
                <w:sz w:val="17"/>
              </w:rPr>
              <w:t>0.19</w:t>
            </w:r>
          </w:p>
        </w:tc>
        <w:tc>
          <w:tcPr>
            <w:tcW w:type="dxa" w:w="6405"/>
            <w:vAlign w:val="center"/>
          </w:tcPr>
          <w:p>
            <w:pPr>
              <w:spacing w:before="30" w:after="30" w:line="240" w:lineRule="auto"/>
            </w:pPr>
            <w:r>
              <w:rPr>
                <w:rFonts w:ascii="Calibri" w:hAnsi="Calibri" w:cs="Calibri" w:eastAsia="Calibri"/>
                <w:b w:val="0"/>
                <w:i w:val="0"/>
                <w:color w:val="1F3350"/>
                <w:sz w:val="17"/>
              </w:rPr>
              <w:t>Strouhal number of repeated shedding, [DH19] Eq. (1.54)</w:t>
            </w:r>
          </w:p>
        </w:tc>
      </w:tr>
      <w:tr>
        <w:tc>
          <w:tcPr>
            <w:tcW w:type="dxa" w:w="2206"/>
            <w:vAlign w:val="center"/>
          </w:tcPr>
          <w:p>
            <w:pPr>
              <w:spacing w:before="30" w:after="30" w:line="240" w:lineRule="auto"/>
            </w:pPr>
            <w:r>
              <w:rPr>
                <w:rFonts w:ascii="Calibri" w:hAnsi="Calibri" w:cs="Calibri" w:eastAsia="Calibri"/>
                <w:b w:val="0"/>
                <w:i w:val="0"/>
                <w:color w:val="1F3350"/>
                <w:sz w:val="17"/>
              </w:rPr>
              <w:t>c</w:t>
            </w:r>
            <w:r>
              <w:rPr>
                <w:rFonts w:ascii="Calibri" w:hAnsi="Calibri" w:cs="Calibri" w:eastAsia="Calibri"/>
                <w:b w:val="0"/>
                <w:i w:val="0"/>
                <w:color w:val="1F3350"/>
                <w:sz w:val="17"/>
                <w:vertAlign w:val="subscript"/>
              </w:rPr>
              <w:t>m</w:t>
            </w:r>
            <w:r>
              <w:rPr>
                <w:rFonts w:ascii="Calibri" w:hAnsi="Calibri" w:cs="Calibri" w:eastAsia="Calibri"/>
                <w:b w:val="0"/>
                <w:i w:val="0"/>
                <w:color w:val="1F3350"/>
                <w:sz w:val="17"/>
              </w:rPr>
              <w:t xml:space="preserve"> (cm_lag)</w:t>
            </w:r>
          </w:p>
        </w:tc>
        <w:tc>
          <w:tcPr>
            <w:tcW w:type="dxa" w:w="800"/>
            <w:vAlign w:val="center"/>
          </w:tcPr>
          <w:p>
            <w:pPr>
              <w:spacing w:before="30" w:after="30" w:line="240" w:lineRule="auto"/>
            </w:pPr>
            <w:r>
              <w:rPr>
                <w:rFonts w:ascii="Calibri" w:hAnsi="Calibri" w:cs="Calibri" w:eastAsia="Calibri"/>
                <w:b w:val="0"/>
                <w:i w:val="0"/>
                <w:color w:val="1F3350"/>
                <w:sz w:val="17"/>
              </w:rPr>
              <w:t>0.10</w:t>
            </w:r>
          </w:p>
        </w:tc>
        <w:tc>
          <w:tcPr>
            <w:tcW w:type="dxa" w:w="6405"/>
            <w:vAlign w:val="center"/>
          </w:tcPr>
          <w:p>
            <w:pPr>
              <w:spacing w:before="30" w:after="30" w:line="240" w:lineRule="auto"/>
            </w:pPr>
            <w:r>
              <w:rPr>
                <w:rFonts w:ascii="Calibri" w:hAnsi="Calibri" w:cs="Calibri" w:eastAsia="Calibri"/>
                <w:b w:val="0"/>
                <w:i w:val="0"/>
                <w:color w:val="1F3350"/>
                <w:sz w:val="17"/>
              </w:rPr>
              <w:t>[DH19] Eq. (1.43)</w:t>
            </w:r>
          </w:p>
        </w:tc>
      </w:tr>
      <w:tr>
        <w:tc>
          <w:tcPr>
            <w:tcW w:type="dxa" w:w="2206"/>
            <w:vAlign w:val="center"/>
          </w:tcPr>
          <w:p>
            <w:pPr>
              <w:spacing w:before="30" w:after="30" w:line="240" w:lineRule="auto"/>
            </w:pPr>
            <w:r>
              <w:rPr>
                <w:rFonts w:ascii="Calibri" w:hAnsi="Calibri" w:cs="Calibri" w:eastAsia="Calibri"/>
                <w:b w:val="0"/>
                <w:i w:val="0"/>
                <w:color w:val="1F3350"/>
                <w:sz w:val="17"/>
              </w:rPr>
              <w:t>C</w:t>
            </w:r>
            <w:r>
              <w:rPr>
                <w:rFonts w:ascii="Calibri" w:hAnsi="Calibri" w:cs="Calibri" w:eastAsia="Calibri"/>
                <w:b w:val="0"/>
                <w:i w:val="0"/>
                <w:color w:val="1F3350"/>
                <w:sz w:val="17"/>
                <w:vertAlign w:val="subscript"/>
              </w:rPr>
              <w:t>D0</w:t>
            </w:r>
            <w:r>
              <w:rPr>
                <w:rFonts w:ascii="Calibri" w:hAnsi="Calibri" w:cs="Calibri" w:eastAsia="Calibri"/>
                <w:b w:val="0"/>
                <w:i w:val="0"/>
                <w:color w:val="1F3350"/>
                <w:sz w:val="17"/>
              </w:rPr>
              <w:t xml:space="preserve"> (CD0)</w:t>
            </w:r>
          </w:p>
        </w:tc>
        <w:tc>
          <w:tcPr>
            <w:tcW w:type="dxa" w:w="800"/>
            <w:vAlign w:val="center"/>
          </w:tcPr>
          <w:p>
            <w:pPr>
              <w:spacing w:before="30" w:after="30" w:line="240" w:lineRule="auto"/>
            </w:pPr>
            <w:r>
              <w:rPr>
                <w:rFonts w:ascii="Calibri" w:hAnsi="Calibri" w:cs="Calibri" w:eastAsia="Calibri"/>
                <w:b w:val="0"/>
                <w:i w:val="0"/>
                <w:color w:val="1F3350"/>
                <w:sz w:val="17"/>
              </w:rPr>
              <w:t>0.0072</w:t>
            </w:r>
          </w:p>
        </w:tc>
        <w:tc>
          <w:tcPr>
            <w:tcW w:type="dxa" w:w="6405"/>
            <w:vAlign w:val="center"/>
          </w:tcPr>
          <w:p>
            <w:pPr>
              <w:spacing w:before="30" w:after="30" w:line="240" w:lineRule="auto"/>
            </w:pPr>
            <w:r>
              <w:rPr>
                <w:rFonts w:ascii="Calibri" w:hAnsi="Calibri" w:cs="Calibri" w:eastAsia="Calibri"/>
                <w:b w:val="0"/>
                <w:i w:val="0"/>
                <w:color w:val="1F3350"/>
                <w:sz w:val="17"/>
              </w:rPr>
              <w:t>NASA TM-84245 Vol. 1 Table 8</w:t>
            </w:r>
          </w:p>
        </w:tc>
      </w:tr>
      <w:tr>
        <w:tc>
          <w:tcPr>
            <w:tcW w:type="dxa" w:w="2206"/>
            <w:vAlign w:val="center"/>
          </w:tcPr>
          <w:p>
            <w:pPr>
              <w:spacing w:before="30" w:after="30" w:line="240" w:lineRule="auto"/>
            </w:pPr>
            <w:r>
              <w:rPr>
                <w:rFonts w:ascii="Calibri" w:hAnsi="Calibri" w:cs="Calibri" w:eastAsia="Calibri"/>
                <w:b w:val="0"/>
                <w:i w:val="0"/>
                <w:color w:val="1F3350"/>
                <w:sz w:val="17"/>
              </w:rPr>
              <w:t>F</w:t>
            </w:r>
            <w:r>
              <w:rPr>
                <w:rFonts w:ascii="Calibri" w:hAnsi="Calibri" w:cs="Calibri" w:eastAsia="Calibri"/>
                <w:b w:val="0"/>
                <w:i w:val="0"/>
                <w:color w:val="1F3350"/>
                <w:sz w:val="17"/>
                <w:vertAlign w:val="subscript"/>
              </w:rPr>
              <w:t>MIN</w:t>
            </w:r>
          </w:p>
        </w:tc>
        <w:tc>
          <w:tcPr>
            <w:tcW w:type="dxa" w:w="800"/>
            <w:vAlign w:val="center"/>
          </w:tcPr>
          <w:p>
            <w:pPr>
              <w:spacing w:before="30" w:after="30" w:line="240" w:lineRule="auto"/>
            </w:pPr>
            <w:r>
              <w:rPr>
                <w:rFonts w:ascii="Calibri" w:hAnsi="Calibri" w:cs="Calibri" w:eastAsia="Calibri"/>
                <w:b w:val="0"/>
                <w:i w:val="0"/>
                <w:color w:val="1F3350"/>
                <w:sz w:val="17"/>
              </w:rPr>
              <w:t>0.02</w:t>
            </w:r>
          </w:p>
        </w:tc>
        <w:tc>
          <w:tcPr>
            <w:tcW w:type="dxa" w:w="6405"/>
            <w:vAlign w:val="center"/>
          </w:tcPr>
          <w:p>
            <w:pPr>
              <w:spacing w:before="30" w:after="30" w:line="240" w:lineRule="auto"/>
            </w:pPr>
            <w:r>
              <w:rPr>
                <w:rFonts w:ascii="Calibri" w:hAnsi="Calibri" w:cs="Calibri" w:eastAsia="Calibri"/>
                <w:b w:val="0"/>
                <w:i w:val="0"/>
                <w:color w:val="1F3350"/>
                <w:sz w:val="17"/>
              </w:rPr>
              <w:t>floor on the separation point</w:t>
            </w:r>
          </w:p>
        </w:tc>
      </w:tr>
      <w:tr>
        <w:tc>
          <w:tcPr>
            <w:tcW w:type="dxa" w:w="2206"/>
            <w:vAlign w:val="center"/>
          </w:tcPr>
          <w:p>
            <w:pPr>
              <w:spacing w:before="30" w:after="30" w:line="240" w:lineRule="auto"/>
            </w:pPr>
            <w:r>
              <w:rPr>
                <w:rFonts w:ascii="Calibri" w:hAnsi="Calibri" w:cs="Calibri" w:eastAsia="Calibri"/>
                <w:b w:val="0"/>
                <w:i w:val="0"/>
                <w:color w:val="1F3350"/>
                <w:sz w:val="17"/>
              </w:rPr>
              <w:t>chord-force offset (cc_offset)</w:t>
            </w:r>
          </w:p>
        </w:tc>
        <w:tc>
          <w:tcPr>
            <w:tcW w:type="dxa" w:w="800"/>
            <w:vAlign w:val="center"/>
          </w:tcPr>
          <w:p>
            <w:pPr>
              <w:spacing w:before="30" w:after="30" w:line="240" w:lineRule="auto"/>
            </w:pPr>
            <w:r>
              <w:rPr>
                <w:rFonts w:ascii="Calibri" w:hAnsi="Calibri" w:cs="Calibri" w:eastAsia="Calibri"/>
                <w:b w:val="0"/>
                <w:i w:val="0"/>
                <w:color w:val="1F3350"/>
                <w:sz w:val="17"/>
              </w:rPr>
              <w:t>0</w:t>
            </w:r>
          </w:p>
        </w:tc>
        <w:tc>
          <w:tcPr>
            <w:tcW w:type="dxa" w:w="6405"/>
            <w:vAlign w:val="center"/>
          </w:tcPr>
          <w:p>
            <w:pPr>
              <w:spacing w:before="30" w:after="30" w:line="240" w:lineRule="auto"/>
            </w:pPr>
            <w:r>
              <w:rPr>
                <w:rFonts w:ascii="Calibri" w:hAnsi="Calibri" w:cs="Calibri" w:eastAsia="Calibri"/>
                <w:b w:val="0"/>
                <w:i w:val="0"/>
                <w:color w:val="1F3350"/>
                <w:sz w:val="17"/>
              </w:rPr>
              <w:t>0 gives (43) of formulation.md; 0.2 gives Gonzalez's form sqrt f'' - 0.2, [DH19] Eq. (1.40), kept as an option and not used</w:t>
            </w:r>
          </w:p>
        </w:tc>
      </w:tr>
      <w:tr>
        <w:tc>
          <w:tcPr>
            <w:tcW w:type="dxa" w:w="2206"/>
            <w:vAlign w:val="center"/>
          </w:tcPr>
          <w:p>
            <w:pPr>
              <w:spacing w:before="30" w:after="30" w:line="240" w:lineRule="auto"/>
            </w:pPr>
            <w:r>
              <w:rPr>
                <w:rFonts w:ascii="Calibri" w:hAnsi="Calibri" w:cs="Calibri" w:eastAsia="Calibri"/>
                <w:b w:val="0"/>
                <w:i w:val="0"/>
                <w:color w:val="1F3350"/>
                <w:sz w:val="17"/>
              </w:rPr>
              <w:t>blend limits in (18a) of formulation.md</w:t>
            </w:r>
          </w:p>
        </w:tc>
        <w:tc>
          <w:tcPr>
            <w:tcW w:type="dxa" w:w="800"/>
            <w:vAlign w:val="center"/>
          </w:tcPr>
          <w:p>
            <w:pPr>
              <w:spacing w:before="30" w:after="30" w:line="240" w:lineRule="auto"/>
            </w:pPr>
            <w:r>
              <w:rPr>
                <w:rFonts w:ascii="Calibri" w:hAnsi="Calibri" w:cs="Calibri" w:eastAsia="Calibri"/>
                <w:b w:val="0"/>
                <w:i w:val="0"/>
                <w:color w:val="1F3350"/>
                <w:sz w:val="17"/>
              </w:rPr>
              <w:t>0.10, 0.20</w:t>
            </w:r>
          </w:p>
        </w:tc>
        <w:tc>
          <w:tcPr>
            <w:tcW w:type="dxa" w:w="6405"/>
            <w:vAlign w:val="center"/>
          </w:tcPr>
          <w:p>
            <w:pPr>
              <w:spacing w:before="30" w:after="30" w:line="240" w:lineRule="auto"/>
            </w:pPr>
            <w:r>
              <w:rPr>
                <w:rFonts w:ascii="Calibri" w:hAnsi="Calibri" w:cs="Calibri" w:eastAsia="Calibri"/>
                <w:b w:val="0"/>
                <w:i w:val="0"/>
                <w:color w:val="1F3350"/>
                <w:sz w:val="17"/>
              </w:rPr>
              <w:t>below the lowest Mach number of the static data</w:t>
            </w:r>
          </w:p>
        </w:tc>
      </w:tr>
      <w:tr>
        <w:tc>
          <w:tcPr>
            <w:tcW w:type="dxa" w:w="2206"/>
            <w:vAlign w:val="center"/>
          </w:tcPr>
          <w:p>
            <w:pPr>
              <w:spacing w:before="30" w:after="30" w:line="240" w:lineRule="auto"/>
            </w:pPr>
            <w:r>
              <w:rPr>
                <w:rFonts w:ascii="Calibri" w:hAnsi="Calibri" w:cs="Calibri" w:eastAsia="Calibri"/>
                <w:b w:val="0"/>
                <w:i w:val="0"/>
                <w:color w:val="1F3350"/>
                <w:sz w:val="17"/>
              </w:rPr>
              <w:t>onset-level factor (cn1_factor)</w:t>
            </w:r>
          </w:p>
        </w:tc>
        <w:tc>
          <w:tcPr>
            <w:tcW w:type="dxa" w:w="800"/>
            <w:vAlign w:val="center"/>
          </w:tcPr>
          <w:p>
            <w:pPr>
              <w:spacing w:before="30" w:after="30" w:line="240" w:lineRule="auto"/>
            </w:pPr>
            <w:r>
              <w:rPr>
                <w:rFonts w:ascii="Calibri" w:hAnsi="Calibri" w:cs="Calibri" w:eastAsia="Calibri"/>
                <w:b w:val="0"/>
                <w:i w:val="0"/>
                <w:color w:val="1F3350"/>
                <w:sz w:val="17"/>
              </w:rPr>
              <w:t>1</w:t>
            </w:r>
          </w:p>
        </w:tc>
        <w:tc>
          <w:tcPr>
            <w:tcW w:type="dxa" w:w="6405"/>
            <w:vAlign w:val="center"/>
          </w:tcPr>
          <w:p>
            <w:pPr>
              <w:spacing w:before="30" w:after="30" w:line="240" w:lineRule="auto"/>
            </w:pPr>
            <w:r>
              <w:rPr>
                <w:rFonts w:ascii="Calibri" w:hAnsi="Calibri" w:cs="Calibri" w:eastAsia="Calibri"/>
                <w:b w:val="0"/>
                <w:i w:val="0"/>
                <w:color w:val="1F3350"/>
                <w:sz w:val="17"/>
              </w:rPr>
              <w:t>multiplies C</w:t>
            </w:r>
            <w:r>
              <w:rPr>
                <w:rFonts w:ascii="Calibri" w:hAnsi="Calibri" w:cs="Calibri" w:eastAsia="Calibri"/>
                <w:b w:val="0"/>
                <w:i w:val="0"/>
                <w:color w:val="1F3350"/>
                <w:sz w:val="17"/>
                <w:vertAlign w:val="subscript"/>
              </w:rPr>
              <w:t>N1</w:t>
            </w:r>
            <w:r>
              <w:rPr>
                <w:rFonts w:ascii="Calibri" w:hAnsi="Calibri" w:cs="Calibri" w:eastAsia="Calibri"/>
                <w:b w:val="0"/>
                <w:i w:val="0"/>
                <w:color w:val="1F3350"/>
                <w:sz w:val="17"/>
              </w:rPr>
              <w:t xml:space="preserve"> in (34) of formulation.md; 1 is the static value (results/onset_level_check.csv)</w:t>
            </w:r>
          </w:p>
        </w:tc>
      </w:tr>
      <w:tr>
        <w:tc>
          <w:tcPr>
            <w:tcW w:type="dxa" w:w="2206"/>
            <w:vAlign w:val="center"/>
          </w:tcPr>
          <w:p>
            <w:pPr>
              <w:spacing w:before="30" w:after="30" w:line="240" w:lineRule="auto"/>
            </w:pPr>
            <w:r>
              <w:rPr>
                <w:rFonts w:ascii="Calibri" w:hAnsi="Calibri" w:cs="Calibri" w:eastAsia="Calibri"/>
                <w:b w:val="0"/>
                <w:i w:val="0"/>
                <w:color w:val="1F3350"/>
                <w:sz w:val="17"/>
              </w:rPr>
              <w:t>cmq_kirchhoff</w:t>
            </w:r>
          </w:p>
        </w:tc>
        <w:tc>
          <w:tcPr>
            <w:tcW w:type="dxa" w:w="800"/>
            <w:vAlign w:val="center"/>
          </w:tcPr>
          <w:p>
            <w:pPr>
              <w:spacing w:before="30" w:after="30" w:line="240" w:lineRule="auto"/>
            </w:pPr>
            <w:r>
              <w:rPr>
                <w:rFonts w:ascii="Calibri" w:hAnsi="Calibri" w:cs="Calibri" w:eastAsia="Calibri"/>
                <w:b w:val="0"/>
                <w:i w:val="0"/>
                <w:color w:val="1F3350"/>
                <w:sz w:val="17"/>
              </w:rPr>
              <w:t>1</w:t>
            </w:r>
          </w:p>
        </w:tc>
        <w:tc>
          <w:tcPr>
            <w:tcW w:type="dxa" w:w="6405"/>
            <w:vAlign w:val="center"/>
          </w:tcPr>
          <w:p>
            <w:pPr>
              <w:spacing w:before="30" w:after="30" w:line="240" w:lineRule="auto"/>
            </w:pPr>
            <w:r>
              <w:rPr>
                <w:rFonts w:ascii="Calibri" w:hAnsi="Calibri" w:cs="Calibri" w:eastAsia="Calibri"/>
                <w:b w:val="0"/>
                <w:i w:val="0"/>
                <w:color w:val="1F3350"/>
                <w:sz w:val="17"/>
              </w:rPr>
              <w:t>1 applies K</w:t>
            </w:r>
            <w:r>
              <w:rPr>
                <w:rFonts w:ascii="Calibri" w:hAnsi="Calibri" w:cs="Calibri" w:eastAsia="Calibri"/>
                <w:b w:val="0"/>
                <w:i w:val="0"/>
                <w:color w:val="1F3350"/>
                <w:sz w:val="17"/>
                <w:vertAlign w:val="subscript"/>
              </w:rPr>
              <w:t>f</w:t>
            </w:r>
            <w:r>
              <w:rPr>
                <w:rFonts w:ascii="Calibri" w:hAnsi="Calibri" w:cs="Calibri" w:eastAsia="Calibri"/>
                <w:b w:val="0"/>
                <w:i w:val="0"/>
                <w:color w:val="1F3350"/>
                <w:sz w:val="17"/>
              </w:rPr>
              <w:t xml:space="preserve"> to the circulatory pitch-rate moment in (49) of formulation.md; 0 does not</w:t>
            </w:r>
          </w:p>
        </w:tc>
      </w:tr>
      <w:tr>
        <w:tc>
          <w:tcPr>
            <w:tcW w:type="dxa" w:w="2206"/>
            <w:vAlign w:val="center"/>
          </w:tcPr>
          <w:p>
            <w:pPr>
              <w:spacing w:before="30" w:after="30" w:line="240" w:lineRule="auto"/>
            </w:pPr>
            <w:r>
              <w:rPr>
                <w:rFonts w:ascii="Calibri" w:hAnsi="Calibri" w:cs="Calibri" w:eastAsia="Calibri"/>
                <w:b w:val="0"/>
                <w:i w:val="0"/>
                <w:color w:val="1F3350"/>
                <w:sz w:val="17"/>
              </w:rPr>
              <w:t>sigma_rules</w:t>
            </w:r>
          </w:p>
        </w:tc>
        <w:tc>
          <w:tcPr>
            <w:tcW w:type="dxa" w:w="800"/>
            <w:vAlign w:val="center"/>
          </w:tcPr>
          <w:p>
            <w:pPr>
              <w:spacing w:before="30" w:after="30" w:line="240" w:lineRule="auto"/>
            </w:pPr>
            <w:r>
              <w:rPr>
                <w:rFonts w:ascii="Calibri" w:hAnsi="Calibri" w:cs="Calibri" w:eastAsia="Calibri"/>
                <w:b w:val="0"/>
                <w:i w:val="0"/>
                <w:color w:val="1F3350"/>
                <w:sz w:val="17"/>
              </w:rPr>
              <w:t>1</w:t>
            </w:r>
          </w:p>
        </w:tc>
        <w:tc>
          <w:tcPr>
            <w:tcW w:type="dxa" w:w="6405"/>
            <w:vAlign w:val="center"/>
          </w:tcPr>
          <w:p>
            <w:pPr>
              <w:spacing w:before="30" w:after="30" w:line="240" w:lineRule="auto"/>
            </w:pPr>
            <w:r>
              <w:rPr>
                <w:rFonts w:ascii="Calibri" w:hAnsi="Calibri" w:cs="Calibri" w:eastAsia="Calibri"/>
                <w:b w:val="0"/>
                <w:i w:val="0"/>
                <w:color w:val="1F3350"/>
                <w:sz w:val="17"/>
              </w:rPr>
              <w:t>1 uses (41) of formulation.md and (42) of formulation.md; 0 sets both multipliers to 1 (T</w:t>
            </w:r>
            <w:r>
              <w:rPr>
                <w:rFonts w:ascii="Calibri" w:hAnsi="Calibri" w:cs="Calibri" w:eastAsia="Calibri"/>
                <w:b w:val="0"/>
                <w:i w:val="0"/>
                <w:color w:val="1F3350"/>
                <w:sz w:val="17"/>
                <w:vertAlign w:val="subscript"/>
              </w:rPr>
              <w:t>V</w:t>
            </w:r>
            <w:r>
              <w:rPr>
                <w:rFonts w:ascii="Calibri" w:hAnsi="Calibri" w:cs="Calibri" w:eastAsia="Calibri"/>
                <w:b w:val="0"/>
                <w:i w:val="0"/>
                <w:color w:val="1F3350"/>
                <w:sz w:val="17"/>
              </w:rPr>
              <w:t xml:space="preserve"> halved once the vortex has left the chord)</w:t>
            </w:r>
          </w:p>
        </w:tc>
      </w:tr>
      <w:tr>
        <w:tc>
          <w:tcPr>
            <w:tcW w:type="dxa" w:w="2206"/>
            <w:vAlign w:val="center"/>
          </w:tcPr>
          <w:p>
            <w:pPr>
              <w:spacing w:before="30" w:after="30" w:line="240" w:lineRule="auto"/>
            </w:pPr>
            <w:r>
              <w:rPr>
                <w:rFonts w:ascii="Calibri" w:hAnsi="Calibri" w:cs="Calibri" w:eastAsia="Calibri"/>
                <w:b w:val="0"/>
                <w:i w:val="0"/>
                <w:color w:val="1F3350"/>
                <w:sz w:val="17"/>
              </w:rPr>
              <w:t>cc_floor</w:t>
            </w:r>
          </w:p>
        </w:tc>
        <w:tc>
          <w:tcPr>
            <w:tcW w:type="dxa" w:w="800"/>
            <w:vAlign w:val="center"/>
          </w:tcPr>
          <w:p>
            <w:pPr>
              <w:spacing w:before="30" w:after="30" w:line="240" w:lineRule="auto"/>
            </w:pPr>
            <w:r>
              <w:rPr>
                <w:rFonts w:ascii="Calibri" w:hAnsi="Calibri" w:cs="Calibri" w:eastAsia="Calibri"/>
                <w:b w:val="0"/>
                <w:i w:val="0"/>
                <w:color w:val="1F3350"/>
                <w:sz w:val="17"/>
              </w:rPr>
              <w:t>1</w:t>
            </w:r>
          </w:p>
        </w:tc>
        <w:tc>
          <w:tcPr>
            <w:tcW w:type="dxa" w:w="6405"/>
            <w:vAlign w:val="center"/>
          </w:tcPr>
          <w:p>
            <w:pPr>
              <w:spacing w:before="30" w:after="30" w:line="240" w:lineRule="auto"/>
            </w:pPr>
            <w:r>
              <w:rPr>
                <w:rFonts w:ascii="Calibri" w:hAnsi="Calibri" w:cs="Calibri" w:eastAsia="Calibri"/>
                <w:b w:val="0"/>
                <w:i w:val="0"/>
                <w:color w:val="1F3350"/>
                <w:sz w:val="17"/>
              </w:rPr>
              <w:t>1 holds the leading-edge suction C</w:t>
            </w:r>
            <w:r>
              <w:rPr>
                <w:rFonts w:ascii="Calibri" w:hAnsi="Calibri" w:cs="Calibri" w:eastAsia="Calibri"/>
                <w:b w:val="0"/>
                <w:i w:val="0"/>
                <w:color w:val="1F3350"/>
                <w:sz w:val="17"/>
                <w:vertAlign w:val="subscript"/>
              </w:rPr>
              <w:t>N</w:t>
            </w:r>
            <w:r>
              <w:rPr>
                <w:rFonts w:ascii="Calibri" w:hAnsi="Calibri" w:cs="Calibri" w:eastAsia="Calibri"/>
                <w:b w:val="0"/>
                <w:i w:val="0"/>
                <w:color w:val="1F3350"/>
                <w:sz w:val="17"/>
              </w:rPr>
              <w:t>^c tan(α) in (43) of formulation.md at zero where the formula would make it negative (the lagged circulatory force and the incidence of opposite sign near zero lift); 0 leaves it as the formula gives it</w:t>
            </w:r>
          </w:p>
        </w:tc>
      </w:tr>
      <w:tr>
        <w:tc>
          <w:tcPr>
            <w:tcW w:type="dxa" w:w="2206"/>
            <w:vAlign w:val="center"/>
          </w:tcPr>
          <w:p>
            <w:pPr>
              <w:spacing w:before="30" w:after="30" w:line="240" w:lineRule="auto"/>
            </w:pPr>
            <w:r>
              <w:rPr>
                <w:rFonts w:ascii="Calibri" w:hAnsi="Calibri" w:cs="Calibri" w:eastAsia="Calibri"/>
                <w:b w:val="0"/>
                <w:i w:val="0"/>
                <w:color w:val="1F3350"/>
                <w:sz w:val="17"/>
              </w:rPr>
              <w:t>cc_geometric</w:t>
            </w:r>
          </w:p>
        </w:tc>
        <w:tc>
          <w:tcPr>
            <w:tcW w:type="dxa" w:w="800"/>
            <w:vAlign w:val="center"/>
          </w:tcPr>
          <w:p>
            <w:pPr>
              <w:spacing w:before="30" w:after="30" w:line="240" w:lineRule="auto"/>
            </w:pPr>
            <w:r>
              <w:rPr>
                <w:rFonts w:ascii="Calibri" w:hAnsi="Calibri" w:cs="Calibri" w:eastAsia="Calibri"/>
                <w:b w:val="0"/>
                <w:i w:val="0"/>
                <w:color w:val="1F3350"/>
                <w:sz w:val="17"/>
              </w:rPr>
              <w:t>1</w:t>
            </w:r>
          </w:p>
        </w:tc>
        <w:tc>
          <w:tcPr>
            <w:tcW w:type="dxa" w:w="6405"/>
            <w:vAlign w:val="center"/>
          </w:tcPr>
          <w:p>
            <w:pPr>
              <w:spacing w:before="30" w:after="30" w:line="240" w:lineRule="auto"/>
            </w:pPr>
            <w:r>
              <w:rPr>
                <w:rFonts w:ascii="Calibri" w:hAnsi="Calibri" w:cs="Calibri" w:eastAsia="Calibri"/>
                <w:b w:val="0"/>
                <w:i w:val="0"/>
                <w:color w:val="1F3350"/>
                <w:sz w:val="17"/>
              </w:rPr>
              <w:t>1 uses α in (43) of formulation.md; 0 uses α</w:t>
            </w:r>
            <w:r>
              <w:rPr>
                <w:rFonts w:ascii="Calibri" w:hAnsi="Calibri" w:cs="Calibri" w:eastAsia="Calibri"/>
                <w:b w:val="0"/>
                <w:i w:val="0"/>
                <w:color w:val="1F3350"/>
                <w:sz w:val="17"/>
                <w:vertAlign w:val="subscript"/>
              </w:rPr>
              <w:t>e</w:t>
            </w:r>
            <w:r>
              <w:rPr>
                <w:rFonts w:ascii="Calibri" w:hAnsi="Calibri" w:cs="Calibri" w:eastAsia="Calibri"/>
                <w:b w:val="0"/>
                <w:i w:val="0"/>
                <w:color w:val="1F3350"/>
                <w:sz w:val="17"/>
              </w:rPr>
              <w:t xml:space="preserve"> + α</w:t>
            </w:r>
            <w:r>
              <w:rPr>
                <w:rFonts w:ascii="Calibri" w:hAnsi="Calibri" w:cs="Calibri" w:eastAsia="Calibri"/>
                <w:b w:val="0"/>
                <w:i w:val="0"/>
                <w:color w:val="1F3350"/>
                <w:sz w:val="17"/>
                <w:vertAlign w:val="subscript"/>
              </w:rPr>
              <w:t>0</w:t>
            </w:r>
            <w:r>
              <w:rPr>
                <w:rFonts w:ascii="Calibri" w:hAnsi="Calibri" w:cs="Calibri" w:eastAsia="Calibri"/>
                <w:b w:val="0"/>
                <w:i w:val="0"/>
                <w:color w:val="1F3350"/>
                <w:sz w:val="17"/>
              </w:rPr>
              <w:t xml:space="preserve"> as [DH19]</w:t>
            </w:r>
          </w:p>
        </w:tc>
      </w:tr>
      <w:tr>
        <w:tc>
          <w:tcPr>
            <w:tcW w:type="dxa" w:w="2206"/>
            <w:vAlign w:val="center"/>
          </w:tcPr>
          <w:p>
            <w:pPr>
              <w:spacing w:before="30" w:after="30" w:line="240" w:lineRule="auto"/>
            </w:pPr>
            <w:r>
              <w:rPr>
                <w:rFonts w:ascii="Calibri" w:hAnsi="Calibri" w:cs="Calibri" w:eastAsia="Calibri"/>
                <w:b w:val="0"/>
                <w:i w:val="0"/>
                <w:color w:val="1F3350"/>
                <w:sz w:val="17"/>
              </w:rPr>
              <w:t>drop in C</w:t>
            </w:r>
            <w:r>
              <w:rPr>
                <w:rFonts w:ascii="Calibri" w:hAnsi="Calibri" w:cs="Calibri" w:eastAsia="Calibri"/>
                <w:b w:val="0"/>
                <w:i w:val="0"/>
                <w:color w:val="1F3350"/>
                <w:sz w:val="17"/>
                <w:vertAlign w:val="subscript"/>
              </w:rPr>
              <w:t>M</w:t>
            </w:r>
            <w:r>
              <w:rPr>
                <w:rFonts w:ascii="Calibri" w:hAnsi="Calibri" w:cs="Calibri" w:eastAsia="Calibri"/>
                <w:b w:val="0"/>
                <w:i w:val="0"/>
                <w:color w:val="1F3350"/>
                <w:sz w:val="17"/>
              </w:rPr>
              <w:t xml:space="preserve"> that marks moment stall, (53g) of formulation.md</w:t>
            </w:r>
          </w:p>
        </w:tc>
        <w:tc>
          <w:tcPr>
            <w:tcW w:type="dxa" w:w="800"/>
            <w:vAlign w:val="center"/>
          </w:tcPr>
          <w:p>
            <w:pPr>
              <w:spacing w:before="30" w:after="30" w:line="240" w:lineRule="auto"/>
            </w:pPr>
            <w:r>
              <w:rPr>
                <w:rFonts w:ascii="Calibri" w:hAnsi="Calibri" w:cs="Calibri" w:eastAsia="Calibri"/>
                <w:b w:val="0"/>
                <w:i w:val="0"/>
                <w:color w:val="1F3350"/>
                <w:sz w:val="17"/>
              </w:rPr>
              <w:t>0.05</w:t>
            </w:r>
          </w:p>
        </w:tc>
        <w:tc>
          <w:tcPr>
            <w:tcW w:type="dxa" w:w="6405"/>
            <w:vAlign w:val="center"/>
          </w:tcPr>
          <w:p>
            <w:pPr>
              <w:spacing w:before="30" w:after="30" w:line="240" w:lineRule="auto"/>
            </w:pPr>
            <w:r>
              <w:rPr>
                <w:rFonts w:ascii="Calibri" w:hAnsi="Calibri" w:cs="Calibri" w:eastAsia="Calibri"/>
                <w:b w:val="0"/>
                <w:i w:val="0"/>
                <w:color w:val="1F3350"/>
                <w:sz w:val="17"/>
              </w:rPr>
              <w:t>unistall/metrics.py</w:t>
            </w:r>
          </w:p>
        </w:tc>
      </w:tr>
    </w:tbl>
    <w:p>
      <w:pPr>
        <w:spacing w:after="80"/>
      </w:pPr>
    </w:p>
    <w:p>
      <w:pPr>
        <w:pStyle w:val="Heading1"/>
      </w:pPr>
      <w:r>
        <w:rPr>
          <w:rFonts w:ascii="Calibri" w:hAnsi="Calibri" w:cs="Calibri" w:eastAsia="Calibri"/>
          <w:b/>
          <w:i w:val="0"/>
          <w:color w:val="1F3350"/>
          <w:sz w:val="32"/>
        </w:rPr>
        <w:t>5  Static inputs</w:t>
      </w:r>
    </w:p>
    <w:p>
      <w:r>
        <w:rPr>
          <w:rFonts w:ascii="Calibri" w:hAnsi="Calibri" w:cs="Calibri" w:eastAsia="Calibri"/>
          <w:b w:val="0"/>
          <w:i w:val="0"/>
          <w:color w:val="1F3350"/>
          <w:sz w:val="21"/>
        </w:rPr>
        <w:t>The model takes from static measurement the lift-curve slope, the zero-lift incidence, the normal force at static stall C</w:t>
      </w:r>
      <w:r>
        <w:rPr>
          <w:rFonts w:ascii="Calibri" w:hAnsi="Calibri" w:cs="Calibri" w:eastAsia="Calibri"/>
          <w:b w:val="0"/>
          <w:i w:val="0"/>
          <w:color w:val="1F3350"/>
          <w:sz w:val="21"/>
          <w:vertAlign w:val="subscript"/>
        </w:rPr>
        <w:t>N1</w:t>
      </w:r>
      <w:r>
        <w:rPr>
          <w:rFonts w:ascii="Calibri" w:hAnsi="Calibri" w:cs="Calibri" w:eastAsia="Calibri"/>
          <w:b w:val="0"/>
          <w:i w:val="0"/>
          <w:color w:val="1F3350"/>
          <w:sz w:val="21"/>
        </w:rPr>
        <w:t>, the separation point f and the static moment, each as a function of Mach number. They are tabulated at two Mach stations, 0.215 and 0.302, from quasi-steady sweeps of the same experiment and from the static figures of the NASA report [1, 7], and interpolated between the stations (Table 5).</w:t>
      </w:r>
    </w:p>
    <w:p>
      <w:pPr>
        <w:keepNext/>
        <w:spacing w:before="120" w:after="60"/>
      </w:pPr>
      <w:r>
        <w:rPr>
          <w:rFonts w:ascii="Calibri" w:hAnsi="Calibri" w:cs="Calibri" w:eastAsia="Calibri"/>
          <w:b/>
          <w:i w:val="0"/>
          <w:color w:val="4A5F7D"/>
          <w:sz w:val="18"/>
        </w:rPr>
        <w:t>Table 5.</w:t>
      </w:r>
      <w:r>
        <w:rPr>
          <w:rFonts w:ascii="Calibri" w:hAnsi="Calibri" w:cs="Calibri" w:eastAsia="Calibri"/>
          <w:b w:val="0"/>
          <w:i w:val="0"/>
          <w:color w:val="4A5F7D"/>
          <w:sz w:val="18"/>
        </w:rPr>
        <w:t xml:space="preserve"> Static inputs at the Mach stations (results/static_by_mach_naca0012.csv).</w:t>
      </w:r>
    </w:p>
    <w:tbl>
      <w:tblPr>
        <w:tblW w:type="auto" w:w="0"/>
        <w:tblLayout w:type="fixed"/>
        <w:tblLook w:firstColumn="1" w:firstRow="1" w:lastColumn="0" w:lastRow="0" w:noHBand="0" w:noVBand="1" w:val="04A0"/>
        <w:jc w:val="center"/>
        <w:tblBorders>
          <w:top w:val="single" w:sz="8" w:space="0" w:color="9AA8BC"/>
          <w:left w:val="nil" w:sz="0" w:space="0" w:color="9AA8BC"/>
          <w:bottom w:val="single" w:sz="8" w:space="0" w:color="9AA8BC"/>
          <w:right w:val="nil" w:sz="0" w:space="0" w:color="9AA8BC"/>
          <w:insideH w:val="single" w:sz="4" w:space="0" w:color="9AA8BC"/>
          <w:insideV w:val="nil" w:sz="0" w:space="0" w:color="9AA8BC"/>
        </w:tblBorders>
      </w:tblPr>
      <w:tblGrid>
        <w:gridCol w:w="1345"/>
        <w:gridCol w:w="1345"/>
        <w:gridCol w:w="1345"/>
        <w:gridCol w:w="1345"/>
        <w:gridCol w:w="1345"/>
        <w:gridCol w:w="1345"/>
        <w:gridCol w:w="1345"/>
      </w:tblGrid>
      <w:tr>
        <w:trPr>
          <w:tblHeader w:val="true"/>
        </w:trPr>
        <w:tc>
          <w:tcPr>
            <w:tcW w:type="dxa" w:w="643"/>
            <w:vAlign w:val="center"/>
            <w:shd w:val="clear" w:color="auto" w:fill="E8EDF4"/>
          </w:tcPr>
          <w:p>
            <w:pPr>
              <w:spacing w:before="30" w:after="30" w:line="240" w:lineRule="auto"/>
            </w:pPr>
            <w:r>
              <w:rPr>
                <w:rFonts w:ascii="Calibri" w:hAnsi="Calibri" w:cs="Calibri" w:eastAsia="Calibri"/>
                <w:b/>
                <w:color w:val="1F3350"/>
                <w:sz w:val="17"/>
              </w:rPr>
              <w:t>Mach</w:t>
            </w:r>
          </w:p>
        </w:tc>
        <w:tc>
          <w:tcPr>
            <w:tcW w:type="dxa" w:w="1474"/>
            <w:vAlign w:val="center"/>
            <w:shd w:val="clear" w:color="auto" w:fill="E8EDF4"/>
          </w:tcPr>
          <w:p>
            <w:pPr>
              <w:spacing w:before="30" w:after="30" w:line="240" w:lineRule="auto"/>
            </w:pPr>
            <w:r>
              <w:rPr>
                <w:rFonts w:ascii="Calibri" w:hAnsi="Calibri" w:cs="Calibri" w:eastAsia="Calibri"/>
                <w:b/>
                <w:color w:val="1F3350"/>
                <w:sz w:val="17"/>
              </w:rPr>
              <w:t>Lift-curve slope, per deg</w:t>
            </w:r>
          </w:p>
        </w:tc>
        <w:tc>
          <w:tcPr>
            <w:tcW w:type="dxa" w:w="1449"/>
            <w:vAlign w:val="center"/>
            <w:shd w:val="clear" w:color="auto" w:fill="E8EDF4"/>
          </w:tcPr>
          <w:p>
            <w:pPr>
              <w:spacing w:before="30" w:after="30" w:line="240" w:lineRule="auto"/>
            </w:pPr>
            <w:r>
              <w:rPr>
                <w:rFonts w:ascii="Calibri" w:hAnsi="Calibri" w:cs="Calibri" w:eastAsia="Calibri"/>
                <w:b/>
                <w:color w:val="1F3350"/>
                <w:sz w:val="17"/>
              </w:rPr>
              <w:t>Zero-lift incidence, deg</w:t>
            </w:r>
          </w:p>
        </w:tc>
        <w:tc>
          <w:tcPr>
            <w:tcW w:type="dxa" w:w="1690"/>
            <w:vAlign w:val="center"/>
            <w:shd w:val="clear" w:color="auto" w:fill="E8EDF4"/>
          </w:tcPr>
          <w:p>
            <w:pPr>
              <w:spacing w:before="30" w:after="30" w:line="240" w:lineRule="auto"/>
            </w:pPr>
            <w:r>
              <w:rPr>
                <w:rFonts w:ascii="Calibri" w:hAnsi="Calibri" w:cs="Calibri" w:eastAsia="Calibri"/>
                <w:b/>
                <w:color w:val="1F3350"/>
                <w:sz w:val="17"/>
              </w:rPr>
              <w:t>Maximum static lift coefficient</w:t>
            </w:r>
          </w:p>
        </w:tc>
        <w:tc>
          <w:tcPr>
            <w:tcW w:type="dxa" w:w="1657"/>
            <w:vAlign w:val="center"/>
            <w:shd w:val="clear" w:color="auto" w:fill="E8EDF4"/>
          </w:tcPr>
          <w:p>
            <w:pPr>
              <w:spacing w:before="30" w:after="30" w:line="240" w:lineRule="auto"/>
            </w:pPr>
            <w:r>
              <w:rPr>
                <w:rFonts w:ascii="Calibri" w:hAnsi="Calibri" w:cs="Calibri" w:eastAsia="Calibri"/>
                <w:b/>
                <w:color w:val="1F3350"/>
                <w:sz w:val="17"/>
              </w:rPr>
              <w:t>Static-stall incidence, deg</w:t>
            </w:r>
          </w:p>
        </w:tc>
        <w:tc>
          <w:tcPr>
            <w:tcW w:type="dxa" w:w="1280"/>
            <w:vAlign w:val="center"/>
            <w:shd w:val="clear" w:color="auto" w:fill="E8EDF4"/>
          </w:tcPr>
          <w:p>
            <w:pPr>
              <w:spacing w:before="30" w:after="30" w:line="240" w:lineRule="auto"/>
            </w:pPr>
            <w:r>
              <w:rPr>
                <w:rFonts w:ascii="Calibri" w:hAnsi="Calibri" w:cs="Calibri" w:eastAsia="Calibri"/>
                <w:b/>
                <w:color w:val="1F3350"/>
                <w:sz w:val="17"/>
              </w:rPr>
              <w:t>Normal force at static stall</w:t>
            </w:r>
          </w:p>
        </w:tc>
        <w:tc>
          <w:tcPr>
            <w:tcW w:type="dxa" w:w="1218"/>
            <w:vAlign w:val="center"/>
            <w:shd w:val="clear" w:color="auto" w:fill="E8EDF4"/>
          </w:tcPr>
          <w:p>
            <w:pPr>
              <w:spacing w:before="30" w:after="30" w:line="240" w:lineRule="auto"/>
            </w:pPr>
            <w:r>
              <w:rPr>
                <w:rFonts w:ascii="Calibri" w:hAnsi="Calibri" w:cs="Calibri" w:eastAsia="Calibri"/>
                <w:b/>
                <w:color w:val="1F3350"/>
                <w:sz w:val="17"/>
              </w:rPr>
              <w:t>Source sweep</w:t>
            </w:r>
          </w:p>
        </w:tc>
      </w:tr>
      <w:tr>
        <w:tc>
          <w:tcPr>
            <w:tcW w:type="dxa" w:w="643"/>
            <w:vAlign w:val="center"/>
          </w:tcPr>
          <w:p>
            <w:pPr>
              <w:spacing w:before="30" w:after="30" w:line="240" w:lineRule="auto"/>
            </w:pPr>
            <w:r>
              <w:rPr>
                <w:rFonts w:ascii="Calibri" w:hAnsi="Calibri" w:cs="Calibri" w:eastAsia="Calibri"/>
                <w:b w:val="0"/>
                <w:color w:val="1F3350"/>
                <w:sz w:val="17"/>
              </w:rPr>
              <w:t>0.215</w:t>
            </w:r>
          </w:p>
        </w:tc>
        <w:tc>
          <w:tcPr>
            <w:tcW w:type="dxa" w:w="1474"/>
            <w:vAlign w:val="center"/>
          </w:tcPr>
          <w:p>
            <w:pPr>
              <w:spacing w:before="30" w:after="30" w:line="240" w:lineRule="auto"/>
            </w:pPr>
            <w:r>
              <w:rPr>
                <w:rFonts w:ascii="Calibri" w:hAnsi="Calibri" w:cs="Calibri" w:eastAsia="Calibri"/>
                <w:b w:val="0"/>
                <w:color w:val="1F3350"/>
                <w:sz w:val="17"/>
              </w:rPr>
              <w:t>0.118</w:t>
            </w:r>
          </w:p>
        </w:tc>
        <w:tc>
          <w:tcPr>
            <w:tcW w:type="dxa" w:w="1449"/>
            <w:vAlign w:val="center"/>
          </w:tcPr>
          <w:p>
            <w:pPr>
              <w:spacing w:before="30" w:after="30" w:line="240" w:lineRule="auto"/>
            </w:pPr>
            <w:r>
              <w:rPr>
                <w:rFonts w:ascii="Calibri" w:hAnsi="Calibri" w:cs="Calibri" w:eastAsia="Calibri"/>
                <w:b w:val="0"/>
                <w:color w:val="1F3350"/>
                <w:sz w:val="17"/>
              </w:rPr>
              <w:t>-0.01</w:t>
            </w:r>
          </w:p>
        </w:tc>
        <w:tc>
          <w:tcPr>
            <w:tcW w:type="dxa" w:w="1690"/>
            <w:vAlign w:val="center"/>
          </w:tcPr>
          <w:p>
            <w:pPr>
              <w:spacing w:before="30" w:after="30" w:line="240" w:lineRule="auto"/>
            </w:pPr>
            <w:r>
              <w:rPr>
                <w:rFonts w:ascii="Calibri" w:hAnsi="Calibri" w:cs="Calibri" w:eastAsia="Calibri"/>
                <w:b w:val="0"/>
                <w:color w:val="1F3350"/>
                <w:sz w:val="17"/>
              </w:rPr>
              <w:t>1.644</w:t>
            </w:r>
          </w:p>
        </w:tc>
        <w:tc>
          <w:tcPr>
            <w:tcW w:type="dxa" w:w="1657"/>
            <w:vAlign w:val="center"/>
          </w:tcPr>
          <w:p>
            <w:pPr>
              <w:spacing w:before="30" w:after="30" w:line="240" w:lineRule="auto"/>
            </w:pPr>
            <w:r>
              <w:rPr>
                <w:rFonts w:ascii="Calibri" w:hAnsi="Calibri" w:cs="Calibri" w:eastAsia="Calibri"/>
                <w:b w:val="0"/>
                <w:color w:val="1F3350"/>
                <w:sz w:val="17"/>
              </w:rPr>
              <w:t>16.2</w:t>
            </w:r>
          </w:p>
        </w:tc>
        <w:tc>
          <w:tcPr>
            <w:tcW w:type="dxa" w:w="1280"/>
            <w:vAlign w:val="center"/>
          </w:tcPr>
          <w:p>
            <w:pPr>
              <w:spacing w:before="30" w:after="30" w:line="240" w:lineRule="auto"/>
            </w:pPr>
            <w:r>
              <w:rPr>
                <w:rFonts w:ascii="Calibri" w:hAnsi="Calibri" w:cs="Calibri" w:eastAsia="Calibri"/>
                <w:b w:val="0"/>
                <w:color w:val="1F3350"/>
                <w:sz w:val="17"/>
              </w:rPr>
              <w:t>1.598</w:t>
            </w:r>
          </w:p>
        </w:tc>
        <w:tc>
          <w:tcPr>
            <w:tcW w:type="dxa" w:w="1218"/>
            <w:vAlign w:val="center"/>
          </w:tcPr>
          <w:p>
            <w:pPr>
              <w:spacing w:before="30" w:after="30" w:line="240" w:lineRule="auto"/>
            </w:pPr>
            <w:r>
              <w:rPr>
                <w:rFonts w:ascii="Calibri" w:hAnsi="Calibri" w:cs="Calibri" w:eastAsia="Calibri"/>
                <w:b w:val="0"/>
                <w:color w:val="1F3350"/>
                <w:sz w:val="17"/>
              </w:rPr>
              <w:t>frame_13308</w:t>
            </w:r>
          </w:p>
        </w:tc>
      </w:tr>
      <w:tr>
        <w:tc>
          <w:tcPr>
            <w:tcW w:type="dxa" w:w="643"/>
            <w:vAlign w:val="center"/>
          </w:tcPr>
          <w:p>
            <w:pPr>
              <w:spacing w:before="30" w:after="30" w:line="240" w:lineRule="auto"/>
            </w:pPr>
            <w:r>
              <w:rPr>
                <w:rFonts w:ascii="Calibri" w:hAnsi="Calibri" w:cs="Calibri" w:eastAsia="Calibri"/>
                <w:b w:val="0"/>
                <w:color w:val="1F3350"/>
                <w:sz w:val="17"/>
              </w:rPr>
              <w:t>0.302</w:t>
            </w:r>
          </w:p>
        </w:tc>
        <w:tc>
          <w:tcPr>
            <w:tcW w:type="dxa" w:w="1474"/>
            <w:vAlign w:val="center"/>
          </w:tcPr>
          <w:p>
            <w:pPr>
              <w:spacing w:before="30" w:after="30" w:line="240" w:lineRule="auto"/>
            </w:pPr>
            <w:r>
              <w:rPr>
                <w:rFonts w:ascii="Calibri" w:hAnsi="Calibri" w:cs="Calibri" w:eastAsia="Calibri"/>
                <w:b w:val="0"/>
                <w:color w:val="1F3350"/>
                <w:sz w:val="17"/>
              </w:rPr>
              <w:t>0.117</w:t>
            </w:r>
          </w:p>
        </w:tc>
        <w:tc>
          <w:tcPr>
            <w:tcW w:type="dxa" w:w="1449"/>
            <w:vAlign w:val="center"/>
          </w:tcPr>
          <w:p>
            <w:pPr>
              <w:spacing w:before="30" w:after="30" w:line="240" w:lineRule="auto"/>
            </w:pPr>
            <w:r>
              <w:rPr>
                <w:rFonts w:ascii="Calibri" w:hAnsi="Calibri" w:cs="Calibri" w:eastAsia="Calibri"/>
                <w:b w:val="0"/>
                <w:color w:val="1F3350"/>
                <w:sz w:val="17"/>
              </w:rPr>
              <w:t>0.24</w:t>
            </w:r>
          </w:p>
        </w:tc>
        <w:tc>
          <w:tcPr>
            <w:tcW w:type="dxa" w:w="1690"/>
            <w:vAlign w:val="center"/>
          </w:tcPr>
          <w:p>
            <w:pPr>
              <w:spacing w:before="30" w:after="30" w:line="240" w:lineRule="auto"/>
            </w:pPr>
            <w:r>
              <w:rPr>
                <w:rFonts w:ascii="Calibri" w:hAnsi="Calibri" w:cs="Calibri" w:eastAsia="Calibri"/>
                <w:b w:val="0"/>
                <w:color w:val="1F3350"/>
                <w:sz w:val="17"/>
              </w:rPr>
              <w:t>1.364</w:t>
            </w:r>
          </w:p>
        </w:tc>
        <w:tc>
          <w:tcPr>
            <w:tcW w:type="dxa" w:w="1657"/>
            <w:vAlign w:val="center"/>
          </w:tcPr>
          <w:p>
            <w:pPr>
              <w:spacing w:before="30" w:after="30" w:line="240" w:lineRule="auto"/>
            </w:pPr>
            <w:r>
              <w:rPr>
                <w:rFonts w:ascii="Calibri" w:hAnsi="Calibri" w:cs="Calibri" w:eastAsia="Calibri"/>
                <w:b w:val="0"/>
                <w:color w:val="1F3350"/>
                <w:sz w:val="17"/>
              </w:rPr>
              <w:t>13.6</w:t>
            </w:r>
          </w:p>
        </w:tc>
        <w:tc>
          <w:tcPr>
            <w:tcW w:type="dxa" w:w="1280"/>
            <w:vAlign w:val="center"/>
          </w:tcPr>
          <w:p>
            <w:pPr>
              <w:spacing w:before="30" w:after="30" w:line="240" w:lineRule="auto"/>
            </w:pPr>
            <w:r>
              <w:rPr>
                <w:rFonts w:ascii="Calibri" w:hAnsi="Calibri" w:cs="Calibri" w:eastAsia="Calibri"/>
                <w:b w:val="0"/>
                <w:color w:val="1F3350"/>
                <w:sz w:val="17"/>
              </w:rPr>
              <w:t>1.336</w:t>
            </w:r>
          </w:p>
        </w:tc>
        <w:tc>
          <w:tcPr>
            <w:tcW w:type="dxa" w:w="1218"/>
            <w:vAlign w:val="center"/>
          </w:tcPr>
          <w:p>
            <w:pPr>
              <w:spacing w:before="30" w:after="30" w:line="240" w:lineRule="auto"/>
            </w:pPr>
            <w:r>
              <w:rPr>
                <w:rFonts w:ascii="Calibri" w:hAnsi="Calibri" w:cs="Calibri" w:eastAsia="Calibri"/>
                <w:b w:val="0"/>
                <w:color w:val="1F3350"/>
                <w:sz w:val="17"/>
              </w:rPr>
              <w:t>frame_12102</w:t>
            </w:r>
          </w:p>
        </w:tc>
      </w:tr>
    </w:tbl>
    <w:p>
      <w:pPr>
        <w:spacing w:after="80"/>
      </w:pPr>
    </w:p>
    <w:p>
      <w:pPr>
        <w:keepNext/>
        <w:spacing w:before="120" w:after="60"/>
      </w:pPr>
      <w:r>
        <w:rPr>
          <w:rFonts w:ascii="Calibri" w:hAnsi="Calibri" w:cs="Calibri" w:eastAsia="Calibri"/>
          <w:b/>
          <w:i w:val="0"/>
          <w:color w:val="4A5F7D"/>
          <w:sz w:val="18"/>
        </w:rPr>
        <w:t>Table 6.</w:t>
      </w:r>
      <w:r>
        <w:rPr>
          <w:rFonts w:ascii="Calibri" w:hAnsi="Calibri" w:cs="Calibri" w:eastAsia="Calibri"/>
          <w:b w:val="0"/>
          <w:i w:val="0"/>
          <w:color w:val="4A5F7D"/>
          <w:sz w:val="18"/>
        </w:rPr>
        <w:t xml:space="preserve"> Static inputs interpolated to the Mach numbers of the cases (03_model_setup/solver_config.json).</w:t>
      </w:r>
    </w:p>
    <w:tbl>
      <w:tblPr>
        <w:tblW w:type="auto" w:w="0"/>
        <w:tblLayout w:type="fixed"/>
        <w:tblLook w:firstColumn="1" w:firstRow="1" w:lastColumn="0" w:lastRow="0" w:noHBand="0" w:noVBand="1" w:val="04A0"/>
        <w:jc w:val="center"/>
        <w:tblBorders>
          <w:top w:val="single" w:sz="8" w:space="0" w:color="9AA8BC"/>
          <w:left w:val="nil" w:sz="0" w:space="0" w:color="9AA8BC"/>
          <w:bottom w:val="single" w:sz="8" w:space="0" w:color="9AA8BC"/>
          <w:right w:val="nil" w:sz="0" w:space="0" w:color="9AA8BC"/>
          <w:insideH w:val="single" w:sz="4" w:space="0" w:color="9AA8BC"/>
          <w:insideV w:val="nil" w:sz="0" w:space="0" w:color="9AA8BC"/>
        </w:tblBorders>
      </w:tblPr>
      <w:tblGrid>
        <w:gridCol w:w="3137"/>
        <w:gridCol w:w="3137"/>
        <w:gridCol w:w="3137"/>
      </w:tblGrid>
      <w:tr>
        <w:trPr>
          <w:tblHeader w:val="true"/>
        </w:trPr>
        <w:tc>
          <w:tcPr>
            <w:tcW w:type="dxa" w:w="3522"/>
            <w:vAlign w:val="center"/>
            <w:shd w:val="clear" w:color="auto" w:fill="E8EDF4"/>
          </w:tcPr>
          <w:p>
            <w:pPr>
              <w:spacing w:before="30" w:after="30" w:line="240" w:lineRule="auto"/>
            </w:pPr>
            <w:r>
              <w:rPr>
                <w:rFonts w:ascii="Calibri" w:hAnsi="Calibri" w:cs="Calibri" w:eastAsia="Calibri"/>
                <w:b/>
                <w:color w:val="1F3350"/>
                <w:sz w:val="17"/>
              </w:rPr>
              <w:t>Quantity</w:t>
            </w:r>
          </w:p>
        </w:tc>
        <w:tc>
          <w:tcPr>
            <w:tcW w:type="dxa" w:w="2352"/>
            <w:vAlign w:val="center"/>
            <w:shd w:val="clear" w:color="auto" w:fill="E8EDF4"/>
          </w:tcPr>
          <w:p>
            <w:pPr>
              <w:spacing w:before="30" w:after="30" w:line="240" w:lineRule="auto"/>
            </w:pPr>
            <w:r>
              <w:rPr>
                <w:rFonts w:ascii="Calibri" w:hAnsi="Calibri" w:cs="Calibri" w:eastAsia="Calibri"/>
                <w:b/>
                <w:color w:val="1F3350"/>
                <w:sz w:val="17"/>
              </w:rPr>
              <w:t>Case A: tunnel condition</w:t>
            </w:r>
          </w:p>
        </w:tc>
        <w:tc>
          <w:tcPr>
            <w:tcW w:type="dxa" w:w="3538"/>
            <w:vAlign w:val="center"/>
            <w:shd w:val="clear" w:color="auto" w:fill="E8EDF4"/>
          </w:tcPr>
          <w:p>
            <w:pPr>
              <w:spacing w:before="30" w:after="30" w:line="240" w:lineRule="auto"/>
            </w:pPr>
            <w:r>
              <w:rPr>
                <w:rFonts w:ascii="Calibri" w:hAnsi="Calibri" w:cs="Calibri" w:eastAsia="Calibri"/>
                <w:b/>
                <w:color w:val="1F3350"/>
                <w:sz w:val="17"/>
              </w:rPr>
              <w:t>Case B: rotor-blade-station condition</w:t>
            </w:r>
          </w:p>
        </w:tc>
      </w:tr>
      <w:tr>
        <w:tc>
          <w:tcPr>
            <w:tcW w:type="dxa" w:w="3522"/>
            <w:vAlign w:val="center"/>
          </w:tcPr>
          <w:p>
            <w:pPr>
              <w:spacing w:before="30" w:after="30" w:line="240" w:lineRule="auto"/>
            </w:pPr>
            <w:r>
              <w:rPr>
                <w:rFonts w:ascii="Calibri" w:hAnsi="Calibri" w:cs="Calibri" w:eastAsia="Calibri"/>
                <w:b w:val="0"/>
                <w:color w:val="1F3350"/>
                <w:sz w:val="17"/>
              </w:rPr>
              <w:t>Lift-curve slope, per rad</w:t>
            </w:r>
          </w:p>
        </w:tc>
        <w:tc>
          <w:tcPr>
            <w:tcW w:type="dxa" w:w="2352"/>
            <w:vAlign w:val="center"/>
          </w:tcPr>
          <w:p>
            <w:pPr>
              <w:spacing w:before="30" w:after="30" w:line="240" w:lineRule="auto"/>
            </w:pPr>
            <w:r>
              <w:rPr>
                <w:rFonts w:ascii="Calibri" w:hAnsi="Calibri" w:cs="Calibri" w:eastAsia="Calibri"/>
                <w:b w:val="0"/>
                <w:color w:val="1F3350"/>
                <w:sz w:val="17"/>
              </w:rPr>
              <w:t>6.705</w:t>
            </w:r>
          </w:p>
        </w:tc>
        <w:tc>
          <w:tcPr>
            <w:tcW w:type="dxa" w:w="3538"/>
            <w:vAlign w:val="center"/>
          </w:tcPr>
          <w:p>
            <w:pPr>
              <w:spacing w:before="30" w:after="30" w:line="240" w:lineRule="auto"/>
            </w:pPr>
            <w:r>
              <w:rPr>
                <w:rFonts w:ascii="Calibri" w:hAnsi="Calibri" w:cs="Calibri" w:eastAsia="Calibri"/>
                <w:b w:val="0"/>
                <w:color w:val="1F3350"/>
                <w:sz w:val="17"/>
              </w:rPr>
              <w:t>6.718</w:t>
            </w:r>
          </w:p>
        </w:tc>
      </w:tr>
      <w:tr>
        <w:tc>
          <w:tcPr>
            <w:tcW w:type="dxa" w:w="3522"/>
            <w:vAlign w:val="center"/>
          </w:tcPr>
          <w:p>
            <w:pPr>
              <w:spacing w:before="30" w:after="30" w:line="240" w:lineRule="auto"/>
            </w:pPr>
            <w:r>
              <w:rPr>
                <w:rFonts w:ascii="Calibri" w:hAnsi="Calibri" w:cs="Calibri" w:eastAsia="Calibri"/>
                <w:b w:val="0"/>
                <w:color w:val="1F3350"/>
                <w:sz w:val="17"/>
              </w:rPr>
              <w:t>Zero-lift incidence, deg</w:t>
            </w:r>
          </w:p>
        </w:tc>
        <w:tc>
          <w:tcPr>
            <w:tcW w:type="dxa" w:w="2352"/>
            <w:vAlign w:val="center"/>
          </w:tcPr>
          <w:p>
            <w:pPr>
              <w:spacing w:before="30" w:after="30" w:line="240" w:lineRule="auto"/>
            </w:pPr>
            <w:r>
              <w:rPr>
                <w:rFonts w:ascii="Calibri" w:hAnsi="Calibri" w:cs="Calibri" w:eastAsia="Calibri"/>
                <w:b w:val="0"/>
                <w:color w:val="1F3350"/>
                <w:sz w:val="17"/>
              </w:rPr>
              <w:t>0.23</w:t>
            </w:r>
          </w:p>
        </w:tc>
        <w:tc>
          <w:tcPr>
            <w:tcW w:type="dxa" w:w="3538"/>
            <w:vAlign w:val="center"/>
          </w:tcPr>
          <w:p>
            <w:pPr>
              <w:spacing w:before="30" w:after="30" w:line="240" w:lineRule="auto"/>
            </w:pPr>
            <w:r>
              <w:rPr>
                <w:rFonts w:ascii="Calibri" w:hAnsi="Calibri" w:cs="Calibri" w:eastAsia="Calibri"/>
                <w:b w:val="0"/>
                <w:color w:val="1F3350"/>
                <w:sz w:val="17"/>
              </w:rPr>
              <w:t>0.18</w:t>
            </w:r>
          </w:p>
        </w:tc>
      </w:tr>
      <w:tr>
        <w:tc>
          <w:tcPr>
            <w:tcW w:type="dxa" w:w="3522"/>
            <w:vAlign w:val="center"/>
          </w:tcPr>
          <w:p>
            <w:pPr>
              <w:spacing w:before="30" w:after="30" w:line="240" w:lineRule="auto"/>
            </w:pPr>
            <w:r>
              <w:rPr>
                <w:rFonts w:ascii="Calibri" w:hAnsi="Calibri" w:cs="Calibri" w:eastAsia="Calibri"/>
                <w:b w:val="0"/>
                <w:color w:val="1F3350"/>
                <w:sz w:val="17"/>
              </w:rPr>
              <w:t>Static normal force at zero incidence</w:t>
            </w:r>
          </w:p>
        </w:tc>
        <w:tc>
          <w:tcPr>
            <w:tcW w:type="dxa" w:w="2352"/>
            <w:vAlign w:val="center"/>
          </w:tcPr>
          <w:p>
            <w:pPr>
              <w:spacing w:before="30" w:after="30" w:line="240" w:lineRule="auto"/>
            </w:pPr>
            <w:r>
              <w:rPr>
                <w:rFonts w:ascii="Calibri" w:hAnsi="Calibri" w:cs="Calibri" w:eastAsia="Calibri"/>
                <w:b w:val="0"/>
                <w:color w:val="1F3350"/>
                <w:sz w:val="17"/>
              </w:rPr>
              <w:t>-0.027</w:t>
            </w:r>
          </w:p>
        </w:tc>
        <w:tc>
          <w:tcPr>
            <w:tcW w:type="dxa" w:w="3538"/>
            <w:vAlign w:val="center"/>
          </w:tcPr>
          <w:p>
            <w:pPr>
              <w:spacing w:before="30" w:after="30" w:line="240" w:lineRule="auto"/>
            </w:pPr>
            <w:r>
              <w:rPr>
                <w:rFonts w:ascii="Calibri" w:hAnsi="Calibri" w:cs="Calibri" w:eastAsia="Calibri"/>
                <w:b w:val="0"/>
                <w:color w:val="1F3350"/>
                <w:sz w:val="17"/>
              </w:rPr>
              <w:t>-0.021</w:t>
            </w:r>
          </w:p>
        </w:tc>
      </w:tr>
      <w:tr>
        <w:tc>
          <w:tcPr>
            <w:tcW w:type="dxa" w:w="3522"/>
            <w:vAlign w:val="center"/>
          </w:tcPr>
          <w:p>
            <w:pPr>
              <w:spacing w:before="30" w:after="30" w:line="240" w:lineRule="auto"/>
            </w:pPr>
            <w:r>
              <w:rPr>
                <w:rFonts w:ascii="Calibri" w:hAnsi="Calibri" w:cs="Calibri" w:eastAsia="Calibri"/>
                <w:b w:val="0"/>
                <w:color w:val="1F3350"/>
                <w:sz w:val="17"/>
              </w:rPr>
              <w:t>Static-stall incidence, deg</w:t>
            </w:r>
          </w:p>
        </w:tc>
        <w:tc>
          <w:tcPr>
            <w:tcW w:type="dxa" w:w="2352"/>
            <w:vAlign w:val="center"/>
          </w:tcPr>
          <w:p>
            <w:pPr>
              <w:spacing w:before="30" w:after="30" w:line="240" w:lineRule="auto"/>
            </w:pPr>
            <w:r>
              <w:rPr>
                <w:rFonts w:ascii="Calibri" w:hAnsi="Calibri" w:cs="Calibri" w:eastAsia="Calibri"/>
                <w:b w:val="0"/>
                <w:color w:val="1F3350"/>
                <w:sz w:val="17"/>
              </w:rPr>
              <w:t>13.66</w:t>
            </w:r>
          </w:p>
        </w:tc>
        <w:tc>
          <w:tcPr>
            <w:tcW w:type="dxa" w:w="3538"/>
            <w:vAlign w:val="center"/>
          </w:tcPr>
          <w:p>
            <w:pPr>
              <w:spacing w:before="30" w:after="30" w:line="240" w:lineRule="auto"/>
            </w:pPr>
            <w:r>
              <w:rPr>
                <w:rFonts w:ascii="Calibri" w:hAnsi="Calibri" w:cs="Calibri" w:eastAsia="Calibri"/>
                <w:b w:val="0"/>
                <w:color w:val="1F3350"/>
                <w:sz w:val="17"/>
              </w:rPr>
              <w:t>14.26</w:t>
            </w:r>
          </w:p>
        </w:tc>
      </w:tr>
      <w:tr>
        <w:tc>
          <w:tcPr>
            <w:tcW w:type="dxa" w:w="3522"/>
            <w:vAlign w:val="center"/>
          </w:tcPr>
          <w:p>
            <w:pPr>
              <w:spacing w:before="30" w:after="30" w:line="240" w:lineRule="auto"/>
            </w:pPr>
            <w:r>
              <w:rPr>
                <w:rFonts w:ascii="Calibri" w:hAnsi="Calibri" w:cs="Calibri" w:eastAsia="Calibri"/>
                <w:b w:val="0"/>
                <w:color w:val="1F3350"/>
                <w:sz w:val="17"/>
              </w:rPr>
              <w:t>Normal force at onset</w:t>
            </w:r>
          </w:p>
        </w:tc>
        <w:tc>
          <w:tcPr>
            <w:tcW w:type="dxa" w:w="2352"/>
            <w:vAlign w:val="center"/>
          </w:tcPr>
          <w:p>
            <w:pPr>
              <w:spacing w:before="30" w:after="30" w:line="240" w:lineRule="auto"/>
            </w:pPr>
            <w:r>
              <w:rPr>
                <w:rFonts w:ascii="Calibri" w:hAnsi="Calibri" w:cs="Calibri" w:eastAsia="Calibri"/>
                <w:b w:val="0"/>
                <w:color w:val="1F3350"/>
                <w:sz w:val="17"/>
              </w:rPr>
              <w:t>1.342</w:t>
            </w:r>
          </w:p>
        </w:tc>
        <w:tc>
          <w:tcPr>
            <w:tcW w:type="dxa" w:w="3538"/>
            <w:vAlign w:val="center"/>
          </w:tcPr>
          <w:p>
            <w:pPr>
              <w:spacing w:before="30" w:after="30" w:line="240" w:lineRule="auto"/>
            </w:pPr>
            <w:r>
              <w:rPr>
                <w:rFonts w:ascii="Calibri" w:hAnsi="Calibri" w:cs="Calibri" w:eastAsia="Calibri"/>
                <w:b w:val="0"/>
                <w:color w:val="1F3350"/>
                <w:sz w:val="17"/>
              </w:rPr>
              <w:t>1.402</w:t>
            </w:r>
          </w:p>
        </w:tc>
      </w:tr>
    </w:tbl>
    <w:p>
      <w:pPr>
        <w:spacing w:after="80"/>
      </w:pPr>
    </w:p>
    <w:p>
      <w:r>
        <w:rPr>
          <w:rFonts w:ascii="Calibri" w:hAnsi="Calibri" w:cs="Calibri" w:eastAsia="Calibri"/>
          <w:b/>
          <w:i w:val="0"/>
          <w:color w:val="1F3350"/>
          <w:sz w:val="21"/>
        </w:rPr>
        <w:t>The static inputs carry the offset of the measured sweeps.</w:t>
      </w:r>
      <w:r>
        <w:rPr>
          <w:rFonts w:ascii="Calibri" w:hAnsi="Calibri" w:cs="Calibri" w:eastAsia="Calibri"/>
          <w:b w:val="0"/>
          <w:i w:val="0"/>
          <w:color w:val="1F3350"/>
          <w:sz w:val="21"/>
        </w:rPr>
        <w:t xml:space="preserve"> The section is symmetric, yet the static inputs give it a zero-lift incidence of +0.23° in Case A and +0.18° in Case B, and a static normal force at zero incidence of -0.027 and -0.021. The offset is that of the measured static sweeps (a flow angle of the tunnel or an offset of the balance), not a property of the section; the model keeps it so that it reads the static data as measured. The incidence uncertainty the experiment states is not held in the data files of this repository, so the offset is not set against it here.</w:t>
      </w:r>
    </w:p>
    <w:tbl>
      <w:tblPr>
        <w:tblW w:type="auto" w:w="0"/>
        <w:tblLayout w:type="fixed"/>
        <w:tblLook w:firstColumn="1" w:firstRow="1" w:lastColumn="0" w:lastRow="0" w:noHBand="0" w:noVBand="1" w:val="04A0"/>
        <w:jc w:val="center"/>
        <w:tblBorders>
          <w:top w:val="nil" w:sz="0" w:space="0" w:color="2F6DB5"/>
          <w:left w:val="single" w:sz="24" w:space="0" w:color="2F6DB5"/>
          <w:bottom w:val="nil" w:sz="0" w:space="0" w:color="2F6DB5"/>
          <w:right w:val="nil" w:sz="0" w:space="0" w:color="2F6DB5"/>
          <w:insideH w:val="nil" w:sz="0" w:space="0" w:color="2F6DB5"/>
          <w:insideV w:val="nil" w:sz="0" w:space="0" w:color="2F6DB5"/>
        </w:tblBorders>
      </w:tblPr>
      <w:tblGrid>
        <w:gridCol w:w="9412"/>
      </w:tblGrid>
      <w:tr>
        <w:tc>
          <w:tcPr>
            <w:tcW w:type="dxa" w:w="9411"/>
            <w:shd w:val="clear" w:color="auto" w:fill="E8EDF4"/>
          </w:tcPr>
          <w:p>
            <w:pPr>
              <w:spacing w:before="80" w:after="100"/>
            </w:pPr>
            <w:r>
              <w:rPr>
                <w:rFonts w:ascii="Calibri" w:hAnsi="Calibri" w:cs="Calibri" w:eastAsia="Calibri"/>
                <w:b/>
                <w:i w:val="0"/>
                <w:color w:val="1F3350"/>
                <w:sz w:val="21"/>
              </w:rPr>
              <w:t>The static inputs of Case B are a straight-line blend of two Mach stations, and no static measurement at its Mach number supports the blend.</w:t>
            </w:r>
            <w:r>
              <w:rPr>
                <w:rFonts w:ascii="Calibri" w:hAnsi="Calibri" w:cs="Calibri" w:eastAsia="Calibri"/>
                <w:b w:val="0"/>
                <w:i w:val="0"/>
                <w:color w:val="1F3350"/>
                <w:sz w:val="21"/>
              </w:rPr>
              <w:t xml:space="preserve"> Run with the inputs of the station at Mach 0.215 and of the station at Mach 0.302 in turn, Case B gives a peak lift of 1.91 and 1.70 (reported 1.75), a minimum moment of -0.29 and -0.24 (reported -0.24) and an onset incidence of 15.3° and 13.3° (reported 13.8°). The spread between the stations is 0.20 in peak lift, 0.054 in minimum moment, 0.10 in peak drag and 2.0° in onset incidence (05_solution/static_station_spread.csv); the results of Case B are uncertain within it.</w:t>
            </w:r>
          </w:p>
        </w:tc>
      </w:tr>
    </w:tbl>
    <w:p>
      <w:pPr>
        <w:spacing w:after="40"/>
      </w:pPr>
    </w:p>
    <w:p>
      <w:r>
        <w:rPr>
          <w:rFonts w:ascii="Calibri" w:hAnsi="Calibri" w:cs="Calibri" w:eastAsia="Calibri"/>
          <w:b w:val="0"/>
          <w:i w:val="0"/>
          <w:color w:val="1F3350"/>
          <w:sz w:val="21"/>
        </w:rPr>
        <w:t>Past static stall the measurements are not single-valued: they show a more separated and a less separated state. The model follows the attached curve up to static stall and the more separated state beyond it. That choice was made on the calibration loops, where it gives a cost of 2.14 against 3.33 for the less separated state (results/static_curve_choice.csv). Figure 2 shows the static normal force, separation point and moment at the Mach numbers of the cases, and Figure 3 the same inputs at the Mach stations with the measurements they come from.</w:t>
      </w:r>
    </w:p>
    <w:p>
      <w:pPr>
        <w:keepNext/>
        <w:spacing w:before="120" w:after="60"/>
        <w:jc w:val="center"/>
      </w:pPr>
      <w:r>
        <w:drawing>
          <wp:inline xmlns:a="http://schemas.openxmlformats.org/drawingml/2006/main" xmlns:pic="http://schemas.openxmlformats.org/drawingml/2006/picture">
            <wp:extent cx="5976000" cy="2592309"/>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976000" cy="2592309"/>
                    </a:xfrm>
                    <a:prstGeom prst="rect"/>
                  </pic:spPr>
                </pic:pic>
              </a:graphicData>
            </a:graphic>
          </wp:inline>
        </w:drawing>
      </w:r>
    </w:p>
    <w:p>
      <w:pPr>
        <w:spacing w:after="240"/>
        <w:jc w:val="center"/>
      </w:pPr>
      <w:r>
        <w:rPr>
          <w:rFonts w:ascii="Calibri" w:hAnsi="Calibri" w:cs="Calibri" w:eastAsia="Calibri"/>
          <w:b/>
          <w:i w:val="0"/>
          <w:color w:val="4A5F7D"/>
          <w:sz w:val="18"/>
        </w:rPr>
        <w:t>Figure 2.</w:t>
      </w:r>
      <w:r>
        <w:rPr>
          <w:rFonts w:ascii="Calibri" w:hAnsi="Calibri" w:cs="Calibri" w:eastAsia="Calibri"/>
          <w:b w:val="0"/>
          <w:i w:val="0"/>
          <w:color w:val="4A5F7D"/>
          <w:sz w:val="18"/>
        </w:rPr>
        <w:t xml:space="preserve"> Static inputs of the load model at the Mach numbers of the cases (06_postprocessing).</w:t>
      </w:r>
    </w:p>
    <w:p>
      <w:pPr>
        <w:keepNext/>
        <w:spacing w:before="120" w:after="60"/>
        <w:jc w:val="center"/>
      </w:pPr>
      <w:r>
        <w:drawing>
          <wp:inline xmlns:a="http://schemas.openxmlformats.org/drawingml/2006/main" xmlns:pic="http://schemas.openxmlformats.org/drawingml/2006/picture">
            <wp:extent cx="5976000" cy="2207962"/>
            <wp:docPr id="21" name="Pict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976000" cy="2207962"/>
                    </a:xfrm>
                    <a:prstGeom prst="rect"/>
                  </pic:spPr>
                </pic:pic>
              </a:graphicData>
            </a:graphic>
          </wp:inline>
        </w:drawing>
      </w:r>
    </w:p>
    <w:p>
      <w:pPr>
        <w:spacing w:after="240"/>
        <w:jc w:val="center"/>
      </w:pPr>
      <w:r>
        <w:rPr>
          <w:rFonts w:ascii="Calibri" w:hAnsi="Calibri" w:cs="Calibri" w:eastAsia="Calibri"/>
          <w:b/>
          <w:i w:val="0"/>
          <w:color w:val="4A5F7D"/>
          <w:sz w:val="18"/>
        </w:rPr>
        <w:t>Figure 3.</w:t>
      </w:r>
      <w:r>
        <w:rPr>
          <w:rFonts w:ascii="Calibri" w:hAnsi="Calibri" w:cs="Calibri" w:eastAsia="Calibri"/>
          <w:b w:val="0"/>
          <w:i w:val="0"/>
          <w:color w:val="4A5F7D"/>
          <w:sz w:val="18"/>
        </w:rPr>
        <w:t xml:space="preserve"> Static normal force, separation point and moment at the Mach stations (results/figures).</w:t>
      </w:r>
    </w:p>
    <w:p>
      <w:pPr>
        <w:pStyle w:val="Heading1"/>
      </w:pPr>
      <w:r>
        <w:rPr>
          <w:rFonts w:ascii="Calibri" w:hAnsi="Calibri" w:cs="Calibri" w:eastAsia="Calibri"/>
          <w:b/>
          <w:i w:val="0"/>
          <w:color w:val="1F3350"/>
          <w:sz w:val="32"/>
        </w:rPr>
        <w:t>6  Calibration and the comparison with measurement</w:t>
      </w:r>
    </w:p>
    <w:p>
      <w:pPr>
        <w:pStyle w:val="Heading2"/>
      </w:pPr>
      <w:r>
        <w:rPr>
          <w:rFonts w:ascii="Calibri" w:hAnsi="Calibri" w:cs="Calibri" w:eastAsia="Calibri"/>
          <w:b/>
          <w:i w:val="0"/>
          <w:color w:val="1F3350"/>
          <w:sz w:val="25"/>
        </w:rPr>
        <w:t>6.1  The measured loops and the fit</w:t>
      </w:r>
    </w:p>
    <w:p>
      <w:r>
        <w:rPr>
          <w:rFonts w:ascii="Calibri" w:hAnsi="Calibri" w:cs="Calibri" w:eastAsia="Calibri"/>
          <w:b w:val="0"/>
          <w:i w:val="0"/>
          <w:color w:val="1F3350"/>
          <w:sz w:val="21"/>
        </w:rPr>
        <w:t>All measured loops are from the NASA TM-84245 experiment on oscillating aerofoils [1]. Table 7 lists how they are divided. The loops outside the Mach range of the static data are scored but support no claim.</w:t>
      </w:r>
    </w:p>
    <w:p>
      <w:pPr>
        <w:keepNext/>
        <w:spacing w:before="120" w:after="60"/>
      </w:pPr>
      <w:r>
        <w:rPr>
          <w:rFonts w:ascii="Calibri" w:hAnsi="Calibri" w:cs="Calibri" w:eastAsia="Calibri"/>
          <w:b/>
          <w:i w:val="0"/>
          <w:color w:val="4A5F7D"/>
          <w:sz w:val="18"/>
        </w:rPr>
        <w:t>Table 7.</w:t>
      </w:r>
      <w:r>
        <w:rPr>
          <w:rFonts w:ascii="Calibri" w:hAnsi="Calibri" w:cs="Calibri" w:eastAsia="Calibri"/>
          <w:b w:val="0"/>
          <w:i w:val="0"/>
          <w:color w:val="4A5F7D"/>
          <w:sz w:val="18"/>
        </w:rPr>
        <w:t xml:space="preserve"> Measured loops used (results/tables.md, Table 1).</w:t>
      </w:r>
    </w:p>
    <w:tbl>
      <w:tblPr>
        <w:tblW w:type="auto" w:w="0"/>
        <w:tblLayout w:type="fixed"/>
        <w:tblLook w:firstColumn="1" w:firstRow="1" w:lastColumn="0" w:lastRow="0" w:noHBand="0" w:noVBand="1" w:val="04A0"/>
        <w:jc w:val="center"/>
        <w:tblBorders>
          <w:top w:val="single" w:sz="8" w:space="0" w:color="9AA8BC"/>
          <w:left w:val="nil" w:sz="0" w:space="0" w:color="9AA8BC"/>
          <w:bottom w:val="single" w:sz="8" w:space="0" w:color="9AA8BC"/>
          <w:right w:val="nil" w:sz="0" w:space="0" w:color="9AA8BC"/>
          <w:insideH w:val="single" w:sz="4" w:space="0" w:color="9AA8BC"/>
          <w:insideV w:val="nil" w:sz="0" w:space="0" w:color="9AA8BC"/>
        </w:tblBorders>
      </w:tblPr>
      <w:tblGrid>
        <w:gridCol w:w="1345"/>
        <w:gridCol w:w="1345"/>
        <w:gridCol w:w="1345"/>
        <w:gridCol w:w="1345"/>
        <w:gridCol w:w="1345"/>
        <w:gridCol w:w="1345"/>
        <w:gridCol w:w="1345"/>
      </w:tblGrid>
      <w:tr>
        <w:trPr>
          <w:tblHeader w:val="true"/>
        </w:trPr>
        <w:tc>
          <w:tcPr>
            <w:tcW w:type="dxa" w:w="1193"/>
            <w:vAlign w:val="center"/>
            <w:shd w:val="clear" w:color="auto" w:fill="E8EDF4"/>
          </w:tcPr>
          <w:p>
            <w:pPr>
              <w:spacing w:before="30" w:after="30" w:line="240" w:lineRule="auto"/>
            </w:pPr>
            <w:r>
              <w:rPr>
                <w:rFonts w:ascii="Calibri" w:hAnsi="Calibri" w:cs="Calibri" w:eastAsia="Calibri"/>
                <w:b/>
                <w:color w:val="1F3350"/>
                <w:sz w:val="17"/>
              </w:rPr>
              <w:t>Set</w:t>
            </w:r>
          </w:p>
        </w:tc>
        <w:tc>
          <w:tcPr>
            <w:tcW w:type="dxa" w:w="2062"/>
            <w:vAlign w:val="center"/>
            <w:shd w:val="clear" w:color="auto" w:fill="E8EDF4"/>
          </w:tcPr>
          <w:p>
            <w:pPr>
              <w:spacing w:before="30" w:after="30" w:line="240" w:lineRule="auto"/>
            </w:pPr>
            <w:r>
              <w:rPr>
                <w:rFonts w:ascii="Calibri" w:hAnsi="Calibri" w:cs="Calibri" w:eastAsia="Calibri"/>
                <w:b/>
                <w:color w:val="1F3350"/>
                <w:sz w:val="17"/>
              </w:rPr>
              <w:t>Inside the static Mach range</w:t>
            </w:r>
          </w:p>
        </w:tc>
        <w:tc>
          <w:tcPr>
            <w:tcW w:type="dxa" w:w="643"/>
            <w:vAlign w:val="center"/>
            <w:shd w:val="clear" w:color="auto" w:fill="E8EDF4"/>
          </w:tcPr>
          <w:p>
            <w:pPr>
              <w:spacing w:before="30" w:after="30" w:line="240" w:lineRule="auto"/>
            </w:pPr>
            <w:r>
              <w:rPr>
                <w:rFonts w:ascii="Calibri" w:hAnsi="Calibri" w:cs="Calibri" w:eastAsia="Calibri"/>
                <w:b/>
                <w:color w:val="1F3350"/>
                <w:sz w:val="17"/>
              </w:rPr>
              <w:t>Loops</w:t>
            </w:r>
          </w:p>
        </w:tc>
        <w:tc>
          <w:tcPr>
            <w:tcW w:type="dxa" w:w="1033"/>
            <w:vAlign w:val="center"/>
            <w:shd w:val="clear" w:color="auto" w:fill="E8EDF4"/>
          </w:tcPr>
          <w:p>
            <w:pPr>
              <w:spacing w:before="30" w:after="30" w:line="240" w:lineRule="auto"/>
            </w:pPr>
            <w:r>
              <w:rPr>
                <w:rFonts w:ascii="Calibri" w:hAnsi="Calibri" w:cs="Calibri" w:eastAsia="Calibri"/>
                <w:b/>
                <w:color w:val="1F3350"/>
                <w:sz w:val="17"/>
              </w:rPr>
              <w:t>Mach</w:t>
            </w:r>
          </w:p>
        </w:tc>
        <w:tc>
          <w:tcPr>
            <w:tcW w:type="dxa" w:w="1492"/>
            <w:vAlign w:val="center"/>
            <w:shd w:val="clear" w:color="auto" w:fill="E8EDF4"/>
          </w:tcPr>
          <w:p>
            <w:pPr>
              <w:spacing w:before="30" w:after="30" w:line="240" w:lineRule="auto"/>
            </w:pPr>
            <w:r>
              <w:rPr>
                <w:rFonts w:ascii="Calibri" w:hAnsi="Calibri" w:cs="Calibri" w:eastAsia="Calibri"/>
                <w:b/>
                <w:color w:val="1F3350"/>
                <w:sz w:val="17"/>
              </w:rPr>
              <w:t>Reduced frequency</w:t>
            </w:r>
          </w:p>
        </w:tc>
        <w:tc>
          <w:tcPr>
            <w:tcW w:type="dxa" w:w="1645"/>
            <w:vAlign w:val="center"/>
            <w:shd w:val="clear" w:color="auto" w:fill="E8EDF4"/>
          </w:tcPr>
          <w:p>
            <w:pPr>
              <w:spacing w:before="30" w:after="30" w:line="240" w:lineRule="auto"/>
            </w:pPr>
            <w:r>
              <w:rPr>
                <w:rFonts w:ascii="Calibri" w:hAnsi="Calibri" w:cs="Calibri" w:eastAsia="Calibri"/>
                <w:b/>
                <w:color w:val="1F3350"/>
                <w:sz w:val="17"/>
              </w:rPr>
              <w:t>Mean incidence, deg</w:t>
            </w:r>
          </w:p>
        </w:tc>
        <w:tc>
          <w:tcPr>
            <w:tcW w:type="dxa" w:w="1343"/>
            <w:vAlign w:val="center"/>
            <w:shd w:val="clear" w:color="auto" w:fill="E8EDF4"/>
          </w:tcPr>
          <w:p>
            <w:pPr>
              <w:spacing w:before="30" w:after="30" w:line="240" w:lineRule="auto"/>
            </w:pPr>
            <w:r>
              <w:rPr>
                <w:rFonts w:ascii="Calibri" w:hAnsi="Calibri" w:cs="Calibri" w:eastAsia="Calibri"/>
                <w:b/>
                <w:color w:val="1F3350"/>
                <w:sz w:val="17"/>
              </w:rPr>
              <w:t>Amplitude, deg</w:t>
            </w:r>
          </w:p>
        </w:tc>
      </w:tr>
      <w:tr>
        <w:tc>
          <w:tcPr>
            <w:tcW w:type="dxa" w:w="1193"/>
            <w:vAlign w:val="center"/>
          </w:tcPr>
          <w:p>
            <w:pPr>
              <w:spacing w:before="30" w:after="30" w:line="240" w:lineRule="auto"/>
            </w:pPr>
            <w:r>
              <w:rPr>
                <w:rFonts w:ascii="Calibri" w:hAnsi="Calibri" w:cs="Calibri" w:eastAsia="Calibri"/>
                <w:b w:val="0"/>
                <w:color w:val="1F3350"/>
                <w:sz w:val="17"/>
              </w:rPr>
              <w:t>calibration</w:t>
            </w:r>
          </w:p>
        </w:tc>
        <w:tc>
          <w:tcPr>
            <w:tcW w:type="dxa" w:w="2062"/>
            <w:vAlign w:val="center"/>
          </w:tcPr>
          <w:p>
            <w:pPr>
              <w:spacing w:before="30" w:after="30" w:line="240" w:lineRule="auto"/>
            </w:pPr>
            <w:r>
              <w:rPr>
                <w:rFonts w:ascii="Calibri" w:hAnsi="Calibri" w:cs="Calibri" w:eastAsia="Calibri"/>
                <w:b w:val="0"/>
                <w:color w:val="1F3350"/>
                <w:sz w:val="17"/>
              </w:rPr>
              <w:t>no</w:t>
            </w:r>
          </w:p>
        </w:tc>
        <w:tc>
          <w:tcPr>
            <w:tcW w:type="dxa" w:w="643"/>
            <w:vAlign w:val="center"/>
          </w:tcPr>
          <w:p>
            <w:pPr>
              <w:spacing w:before="30" w:after="30" w:line="240" w:lineRule="auto"/>
            </w:pPr>
            <w:r>
              <w:rPr>
                <w:rFonts w:ascii="Calibri" w:hAnsi="Calibri" w:cs="Calibri" w:eastAsia="Calibri"/>
                <w:b w:val="0"/>
                <w:color w:val="1F3350"/>
                <w:sz w:val="17"/>
              </w:rPr>
              <w:t>4</w:t>
            </w:r>
          </w:p>
        </w:tc>
        <w:tc>
          <w:tcPr>
            <w:tcW w:type="dxa" w:w="1033"/>
            <w:vAlign w:val="center"/>
          </w:tcPr>
          <w:p>
            <w:pPr>
              <w:spacing w:before="30" w:after="30" w:line="240" w:lineRule="auto"/>
            </w:pPr>
            <w:r>
              <w:rPr>
                <w:rFonts w:ascii="Calibri" w:hAnsi="Calibri" w:cs="Calibri" w:eastAsia="Calibri"/>
                <w:b w:val="0"/>
                <w:color w:val="1F3350"/>
                <w:sz w:val="17"/>
              </w:rPr>
              <w:t>0.04 to 0.18</w:t>
            </w:r>
          </w:p>
        </w:tc>
        <w:tc>
          <w:tcPr>
            <w:tcW w:type="dxa" w:w="1492"/>
            <w:vAlign w:val="center"/>
          </w:tcPr>
          <w:p>
            <w:pPr>
              <w:spacing w:before="30" w:after="30" w:line="240" w:lineRule="auto"/>
            </w:pPr>
            <w:r>
              <w:rPr>
                <w:rFonts w:ascii="Calibri" w:hAnsi="Calibri" w:cs="Calibri" w:eastAsia="Calibri"/>
                <w:b w:val="0"/>
                <w:color w:val="1F3350"/>
                <w:sz w:val="17"/>
              </w:rPr>
              <w:t>0.099 to 0.248</w:t>
            </w:r>
          </w:p>
        </w:tc>
        <w:tc>
          <w:tcPr>
            <w:tcW w:type="dxa" w:w="1645"/>
            <w:vAlign w:val="center"/>
          </w:tcPr>
          <w:p>
            <w:pPr>
              <w:spacing w:before="30" w:after="30" w:line="240" w:lineRule="auto"/>
            </w:pPr>
            <w:r>
              <w:rPr>
                <w:rFonts w:ascii="Calibri" w:hAnsi="Calibri" w:cs="Calibri" w:eastAsia="Calibri"/>
                <w:b w:val="0"/>
                <w:color w:val="1F3350"/>
                <w:sz w:val="17"/>
              </w:rPr>
              <w:t>10 to 15</w:t>
            </w:r>
          </w:p>
        </w:tc>
        <w:tc>
          <w:tcPr>
            <w:tcW w:type="dxa" w:w="1343"/>
            <w:vAlign w:val="center"/>
          </w:tcPr>
          <w:p>
            <w:pPr>
              <w:spacing w:before="30" w:after="30" w:line="240" w:lineRule="auto"/>
            </w:pPr>
            <w:r>
              <w:rPr>
                <w:rFonts w:ascii="Calibri" w:hAnsi="Calibri" w:cs="Calibri" w:eastAsia="Calibri"/>
                <w:b w:val="0"/>
                <w:color w:val="1F3350"/>
                <w:sz w:val="17"/>
              </w:rPr>
              <w:t>10 to 10</w:t>
            </w:r>
          </w:p>
        </w:tc>
      </w:tr>
      <w:tr>
        <w:tc>
          <w:tcPr>
            <w:tcW w:type="dxa" w:w="1193"/>
            <w:vAlign w:val="center"/>
          </w:tcPr>
          <w:p>
            <w:pPr>
              <w:spacing w:before="30" w:after="30" w:line="240" w:lineRule="auto"/>
            </w:pPr>
            <w:r>
              <w:rPr>
                <w:rFonts w:ascii="Calibri" w:hAnsi="Calibri" w:cs="Calibri" w:eastAsia="Calibri"/>
                <w:b w:val="0"/>
                <w:color w:val="1F3350"/>
                <w:sz w:val="17"/>
              </w:rPr>
              <w:t>calibration</w:t>
            </w:r>
          </w:p>
        </w:tc>
        <w:tc>
          <w:tcPr>
            <w:tcW w:type="dxa" w:w="2062"/>
            <w:vAlign w:val="center"/>
          </w:tcPr>
          <w:p>
            <w:pPr>
              <w:spacing w:before="30" w:after="30" w:line="240" w:lineRule="auto"/>
            </w:pPr>
            <w:r>
              <w:rPr>
                <w:rFonts w:ascii="Calibri" w:hAnsi="Calibri" w:cs="Calibri" w:eastAsia="Calibri"/>
                <w:b w:val="0"/>
                <w:color w:val="1F3350"/>
                <w:sz w:val="17"/>
              </w:rPr>
              <w:t>yes</w:t>
            </w:r>
          </w:p>
        </w:tc>
        <w:tc>
          <w:tcPr>
            <w:tcW w:type="dxa" w:w="643"/>
            <w:vAlign w:val="center"/>
          </w:tcPr>
          <w:p>
            <w:pPr>
              <w:spacing w:before="30" w:after="30" w:line="240" w:lineRule="auto"/>
            </w:pPr>
            <w:r>
              <w:rPr>
                <w:rFonts w:ascii="Calibri" w:hAnsi="Calibri" w:cs="Calibri" w:eastAsia="Calibri"/>
                <w:b w:val="0"/>
                <w:color w:val="1F3350"/>
                <w:sz w:val="17"/>
              </w:rPr>
              <w:t>20</w:t>
            </w:r>
          </w:p>
        </w:tc>
        <w:tc>
          <w:tcPr>
            <w:tcW w:type="dxa" w:w="1033"/>
            <w:vAlign w:val="center"/>
          </w:tcPr>
          <w:p>
            <w:pPr>
              <w:spacing w:before="30" w:after="30" w:line="240" w:lineRule="auto"/>
            </w:pPr>
            <w:r>
              <w:rPr>
                <w:rFonts w:ascii="Calibri" w:hAnsi="Calibri" w:cs="Calibri" w:eastAsia="Calibri"/>
                <w:b w:val="0"/>
                <w:color w:val="1F3350"/>
                <w:sz w:val="17"/>
              </w:rPr>
              <w:t>0.29 to 0.30</w:t>
            </w:r>
          </w:p>
        </w:tc>
        <w:tc>
          <w:tcPr>
            <w:tcW w:type="dxa" w:w="1492"/>
            <w:vAlign w:val="center"/>
          </w:tcPr>
          <w:p>
            <w:pPr>
              <w:spacing w:before="30" w:after="30" w:line="240" w:lineRule="auto"/>
            </w:pPr>
            <w:r>
              <w:rPr>
                <w:rFonts w:ascii="Calibri" w:hAnsi="Calibri" w:cs="Calibri" w:eastAsia="Calibri"/>
                <w:b w:val="0"/>
                <w:color w:val="1F3350"/>
                <w:sz w:val="17"/>
              </w:rPr>
              <w:t>0.010 to 0.201</w:t>
            </w:r>
          </w:p>
        </w:tc>
        <w:tc>
          <w:tcPr>
            <w:tcW w:type="dxa" w:w="1645"/>
            <w:vAlign w:val="center"/>
          </w:tcPr>
          <w:p>
            <w:pPr>
              <w:spacing w:before="30" w:after="30" w:line="240" w:lineRule="auto"/>
            </w:pPr>
            <w:r>
              <w:rPr>
                <w:rFonts w:ascii="Calibri" w:hAnsi="Calibri" w:cs="Calibri" w:eastAsia="Calibri"/>
                <w:b w:val="0"/>
                <w:color w:val="1F3350"/>
                <w:sz w:val="17"/>
              </w:rPr>
              <w:t>4 to 15</w:t>
            </w:r>
          </w:p>
        </w:tc>
        <w:tc>
          <w:tcPr>
            <w:tcW w:type="dxa" w:w="1343"/>
            <w:vAlign w:val="center"/>
          </w:tcPr>
          <w:p>
            <w:pPr>
              <w:spacing w:before="30" w:after="30" w:line="240" w:lineRule="auto"/>
            </w:pPr>
            <w:r>
              <w:rPr>
                <w:rFonts w:ascii="Calibri" w:hAnsi="Calibri" w:cs="Calibri" w:eastAsia="Calibri"/>
                <w:b w:val="0"/>
                <w:color w:val="1F3350"/>
                <w:sz w:val="17"/>
              </w:rPr>
              <w:t>5 to 10</w:t>
            </w:r>
          </w:p>
        </w:tc>
      </w:tr>
      <w:tr>
        <w:tc>
          <w:tcPr>
            <w:tcW w:type="dxa" w:w="1193"/>
            <w:vAlign w:val="center"/>
          </w:tcPr>
          <w:p>
            <w:pPr>
              <w:spacing w:before="30" w:after="30" w:line="240" w:lineRule="auto"/>
            </w:pPr>
            <w:r>
              <w:rPr>
                <w:rFonts w:ascii="Calibri" w:hAnsi="Calibri" w:cs="Calibri" w:eastAsia="Calibri"/>
                <w:b w:val="0"/>
                <w:color w:val="1F3350"/>
                <w:sz w:val="17"/>
              </w:rPr>
              <w:t>held out</w:t>
            </w:r>
          </w:p>
        </w:tc>
        <w:tc>
          <w:tcPr>
            <w:tcW w:type="dxa" w:w="2062"/>
            <w:vAlign w:val="center"/>
          </w:tcPr>
          <w:p>
            <w:pPr>
              <w:spacing w:before="30" w:after="30" w:line="240" w:lineRule="auto"/>
            </w:pPr>
            <w:r>
              <w:rPr>
                <w:rFonts w:ascii="Calibri" w:hAnsi="Calibri" w:cs="Calibri" w:eastAsia="Calibri"/>
                <w:b w:val="0"/>
                <w:color w:val="1F3350"/>
                <w:sz w:val="17"/>
              </w:rPr>
              <w:t>no</w:t>
            </w:r>
          </w:p>
        </w:tc>
        <w:tc>
          <w:tcPr>
            <w:tcW w:type="dxa" w:w="643"/>
            <w:vAlign w:val="center"/>
          </w:tcPr>
          <w:p>
            <w:pPr>
              <w:spacing w:before="30" w:after="30" w:line="240" w:lineRule="auto"/>
            </w:pPr>
            <w:r>
              <w:rPr>
                <w:rFonts w:ascii="Calibri" w:hAnsi="Calibri" w:cs="Calibri" w:eastAsia="Calibri"/>
                <w:b w:val="0"/>
                <w:color w:val="1F3350"/>
                <w:sz w:val="17"/>
              </w:rPr>
              <w:t>15</w:t>
            </w:r>
          </w:p>
        </w:tc>
        <w:tc>
          <w:tcPr>
            <w:tcW w:type="dxa" w:w="1033"/>
            <w:vAlign w:val="center"/>
          </w:tcPr>
          <w:p>
            <w:pPr>
              <w:spacing w:before="30" w:after="30" w:line="240" w:lineRule="auto"/>
            </w:pPr>
            <w:r>
              <w:rPr>
                <w:rFonts w:ascii="Calibri" w:hAnsi="Calibri" w:cs="Calibri" w:eastAsia="Calibri"/>
                <w:b w:val="0"/>
                <w:color w:val="1F3350"/>
                <w:sz w:val="17"/>
              </w:rPr>
              <w:t>0.04 to 0.18</w:t>
            </w:r>
          </w:p>
        </w:tc>
        <w:tc>
          <w:tcPr>
            <w:tcW w:type="dxa" w:w="1492"/>
            <w:vAlign w:val="center"/>
          </w:tcPr>
          <w:p>
            <w:pPr>
              <w:spacing w:before="30" w:after="30" w:line="240" w:lineRule="auto"/>
            </w:pPr>
            <w:r>
              <w:rPr>
                <w:rFonts w:ascii="Calibri" w:hAnsi="Calibri" w:cs="Calibri" w:eastAsia="Calibri"/>
                <w:b w:val="0"/>
                <w:color w:val="1F3350"/>
                <w:sz w:val="17"/>
              </w:rPr>
              <w:t>0.010 to 0.284</w:t>
            </w:r>
          </w:p>
        </w:tc>
        <w:tc>
          <w:tcPr>
            <w:tcW w:type="dxa" w:w="1645"/>
            <w:vAlign w:val="center"/>
          </w:tcPr>
          <w:p>
            <w:pPr>
              <w:spacing w:before="30" w:after="30" w:line="240" w:lineRule="auto"/>
            </w:pPr>
            <w:r>
              <w:rPr>
                <w:rFonts w:ascii="Calibri" w:hAnsi="Calibri" w:cs="Calibri" w:eastAsia="Calibri"/>
                <w:b w:val="0"/>
                <w:color w:val="1F3350"/>
                <w:sz w:val="17"/>
              </w:rPr>
              <w:t>8 to 15</w:t>
            </w:r>
          </w:p>
        </w:tc>
        <w:tc>
          <w:tcPr>
            <w:tcW w:type="dxa" w:w="1343"/>
            <w:vAlign w:val="center"/>
          </w:tcPr>
          <w:p>
            <w:pPr>
              <w:spacing w:before="30" w:after="30" w:line="240" w:lineRule="auto"/>
            </w:pPr>
            <w:r>
              <w:rPr>
                <w:rFonts w:ascii="Calibri" w:hAnsi="Calibri" w:cs="Calibri" w:eastAsia="Calibri"/>
                <w:b w:val="0"/>
                <w:color w:val="1F3350"/>
                <w:sz w:val="17"/>
              </w:rPr>
              <w:t>5 to 10</w:t>
            </w:r>
          </w:p>
        </w:tc>
      </w:tr>
      <w:tr>
        <w:tc>
          <w:tcPr>
            <w:tcW w:type="dxa" w:w="1193"/>
            <w:vAlign w:val="center"/>
          </w:tcPr>
          <w:p>
            <w:pPr>
              <w:spacing w:before="30" w:after="30" w:line="240" w:lineRule="auto"/>
            </w:pPr>
            <w:r>
              <w:rPr>
                <w:rFonts w:ascii="Calibri" w:hAnsi="Calibri" w:cs="Calibri" w:eastAsia="Calibri"/>
                <w:b w:val="0"/>
                <w:color w:val="1F3350"/>
                <w:sz w:val="17"/>
              </w:rPr>
              <w:t>held out</w:t>
            </w:r>
          </w:p>
        </w:tc>
        <w:tc>
          <w:tcPr>
            <w:tcW w:type="dxa" w:w="2062"/>
            <w:vAlign w:val="center"/>
          </w:tcPr>
          <w:p>
            <w:pPr>
              <w:spacing w:before="30" w:after="30" w:line="240" w:lineRule="auto"/>
            </w:pPr>
            <w:r>
              <w:rPr>
                <w:rFonts w:ascii="Calibri" w:hAnsi="Calibri" w:cs="Calibri" w:eastAsia="Calibri"/>
                <w:b w:val="0"/>
                <w:color w:val="1F3350"/>
                <w:sz w:val="17"/>
              </w:rPr>
              <w:t>yes</w:t>
            </w:r>
          </w:p>
        </w:tc>
        <w:tc>
          <w:tcPr>
            <w:tcW w:type="dxa" w:w="643"/>
            <w:vAlign w:val="center"/>
          </w:tcPr>
          <w:p>
            <w:pPr>
              <w:spacing w:before="30" w:after="30" w:line="240" w:lineRule="auto"/>
            </w:pPr>
            <w:r>
              <w:rPr>
                <w:rFonts w:ascii="Calibri" w:hAnsi="Calibri" w:cs="Calibri" w:eastAsia="Calibri"/>
                <w:b w:val="0"/>
                <w:color w:val="1F3350"/>
                <w:sz w:val="17"/>
              </w:rPr>
              <w:t>45</w:t>
            </w:r>
          </w:p>
        </w:tc>
        <w:tc>
          <w:tcPr>
            <w:tcW w:type="dxa" w:w="1033"/>
            <w:vAlign w:val="center"/>
          </w:tcPr>
          <w:p>
            <w:pPr>
              <w:spacing w:before="30" w:after="30" w:line="240" w:lineRule="auto"/>
            </w:pPr>
            <w:r>
              <w:rPr>
                <w:rFonts w:ascii="Calibri" w:hAnsi="Calibri" w:cs="Calibri" w:eastAsia="Calibri"/>
                <w:b w:val="0"/>
                <w:color w:val="1F3350"/>
                <w:sz w:val="17"/>
              </w:rPr>
              <w:t>0.22 to 0.30</w:t>
            </w:r>
          </w:p>
        </w:tc>
        <w:tc>
          <w:tcPr>
            <w:tcW w:type="dxa" w:w="1492"/>
            <w:vAlign w:val="center"/>
          </w:tcPr>
          <w:p>
            <w:pPr>
              <w:spacing w:before="30" w:after="30" w:line="240" w:lineRule="auto"/>
            </w:pPr>
            <w:r>
              <w:rPr>
                <w:rFonts w:ascii="Calibri" w:hAnsi="Calibri" w:cs="Calibri" w:eastAsia="Calibri"/>
                <w:b w:val="0"/>
                <w:color w:val="1F3350"/>
                <w:sz w:val="17"/>
              </w:rPr>
              <w:t>0.010 to 0.202</w:t>
            </w:r>
          </w:p>
        </w:tc>
        <w:tc>
          <w:tcPr>
            <w:tcW w:type="dxa" w:w="1645"/>
            <w:vAlign w:val="center"/>
          </w:tcPr>
          <w:p>
            <w:pPr>
              <w:spacing w:before="30" w:after="30" w:line="240" w:lineRule="auto"/>
            </w:pPr>
            <w:r>
              <w:rPr>
                <w:rFonts w:ascii="Calibri" w:hAnsi="Calibri" w:cs="Calibri" w:eastAsia="Calibri"/>
                <w:b w:val="0"/>
                <w:color w:val="1F3350"/>
                <w:sz w:val="17"/>
              </w:rPr>
              <w:t>3 to 15</w:t>
            </w:r>
          </w:p>
        </w:tc>
        <w:tc>
          <w:tcPr>
            <w:tcW w:type="dxa" w:w="1343"/>
            <w:vAlign w:val="center"/>
          </w:tcPr>
          <w:p>
            <w:pPr>
              <w:spacing w:before="30" w:after="30" w:line="240" w:lineRule="auto"/>
            </w:pPr>
            <w:r>
              <w:rPr>
                <w:rFonts w:ascii="Calibri" w:hAnsi="Calibri" w:cs="Calibri" w:eastAsia="Calibri"/>
                <w:b w:val="0"/>
                <w:color w:val="1F3350"/>
                <w:sz w:val="17"/>
              </w:rPr>
              <w:t>5 to 10</w:t>
            </w:r>
          </w:p>
        </w:tc>
      </w:tr>
    </w:tbl>
    <w:p>
      <w:pPr>
        <w:spacing w:after="80"/>
      </w:pPr>
    </w:p>
    <w:p>
      <w:r>
        <w:rPr>
          <w:rFonts w:ascii="Calibri" w:hAnsi="Calibri" w:cs="Calibri" w:eastAsia="Calibri"/>
          <w:b w:val="0"/>
          <w:i w:val="0"/>
          <w:color w:val="1F3350"/>
          <w:sz w:val="21"/>
        </w:rPr>
        <w:t>The stall constants are fitted on the 20 calibration loops inside the static Mach range, by bounded least squares from 8 starting points, each refined at the resolution the results are reported at. The fit lowers the cost by 11 % from the literature constants, and the starts refined at full resolution reach costs of from 1.906 to 2.013 (results/calibrated_constants.json). Figure 4 shows the cost of every start, the sensitivity of the cost to each constant, the cross-validation inside the calibration set and a section of the cost surface.</w:t>
      </w:r>
    </w:p>
    <w:p>
      <w:r>
        <w:rPr>
          <w:rFonts w:ascii="Calibri" w:hAnsi="Calibri" w:cs="Calibri" w:eastAsia="Calibri"/>
          <w:b w:val="0"/>
          <w:i w:val="0"/>
          <w:color w:val="1F3350"/>
          <w:sz w:val="21"/>
        </w:rPr>
        <w:t>As a check on the onset criterion, the level of normal force at which the vortex starts was multiplied by factors from 0.92 to 1.08; the calibration cost is lowest, 1.906, at a factor of 1.00 (results/onset_level_check.csv).</w:t>
      </w:r>
    </w:p>
    <w:p>
      <w:pPr>
        <w:keepNext/>
        <w:spacing w:before="120" w:after="60"/>
        <w:jc w:val="center"/>
      </w:pPr>
      <w:r>
        <w:drawing>
          <wp:inline xmlns:a="http://schemas.openxmlformats.org/drawingml/2006/main" xmlns:pic="http://schemas.openxmlformats.org/drawingml/2006/picture">
            <wp:extent cx="5976000" cy="4446608"/>
            <wp:docPr id="22" name="Picture 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976000" cy="4446608"/>
                    </a:xfrm>
                    <a:prstGeom prst="rect"/>
                  </pic:spPr>
                </pic:pic>
              </a:graphicData>
            </a:graphic>
          </wp:inline>
        </w:drawing>
      </w:r>
    </w:p>
    <w:p>
      <w:pPr>
        <w:spacing w:after="240"/>
        <w:jc w:val="center"/>
      </w:pPr>
      <w:r>
        <w:rPr>
          <w:rFonts w:ascii="Calibri" w:hAnsi="Calibri" w:cs="Calibri" w:eastAsia="Calibri"/>
          <w:b/>
          <w:i w:val="0"/>
          <w:color w:val="4A5F7D"/>
          <w:sz w:val="18"/>
        </w:rPr>
        <w:t>Figure 4.</w:t>
      </w:r>
      <w:r>
        <w:rPr>
          <w:rFonts w:ascii="Calibri" w:hAnsi="Calibri" w:cs="Calibri" w:eastAsia="Calibri"/>
          <w:b w:val="0"/>
          <w:i w:val="0"/>
          <w:color w:val="4A5F7D"/>
          <w:sz w:val="18"/>
        </w:rPr>
        <w:t xml:space="preserve"> The calibration: cost of every start, sensitivity, cross-validation and cost surface (results/figures).</w:t>
      </w:r>
    </w:p>
    <w:p>
      <w:pPr>
        <w:pStyle w:val="Heading2"/>
      </w:pPr>
      <w:r>
        <w:rPr>
          <w:rFonts w:ascii="Calibri" w:hAnsi="Calibri" w:cs="Calibri" w:eastAsia="Calibri"/>
          <w:b/>
          <w:i w:val="0"/>
          <w:color w:val="1F3350"/>
          <w:sz w:val="25"/>
        </w:rPr>
        <w:t>6.2  Accuracy on the held-out loops</w:t>
      </w:r>
    </w:p>
    <w:p>
      <w:r>
        <w:rPr>
          <w:rFonts w:ascii="Calibri" w:hAnsi="Calibri" w:cs="Calibri" w:eastAsia="Calibri"/>
          <w:b w:val="0"/>
          <w:i w:val="0"/>
          <w:color w:val="1F3350"/>
          <w:sz w:val="21"/>
        </w:rPr>
        <w:t>The model is scored on 45 held-out NACA 0012 loops, each run at its own measured conditions. A loop error is the root-mean-square difference between the predicted and the measured loop, divided by the measured range of the quantity over the loop. Table 8 gives the six measures with the targets set for them.</w:t>
      </w:r>
    </w:p>
    <w:p>
      <w:pPr>
        <w:keepNext/>
        <w:spacing w:before="120" w:after="60"/>
      </w:pPr>
      <w:r>
        <w:rPr>
          <w:rFonts w:ascii="Calibri" w:hAnsi="Calibri" w:cs="Calibri" w:eastAsia="Calibri"/>
          <w:b/>
          <w:i w:val="0"/>
          <w:color w:val="4A5F7D"/>
          <w:sz w:val="18"/>
        </w:rPr>
        <w:t>Table 8.</w:t>
      </w:r>
      <w:r>
        <w:rPr>
          <w:rFonts w:ascii="Calibri" w:hAnsi="Calibri" w:cs="Calibri" w:eastAsia="Calibri"/>
          <w:b w:val="0"/>
          <w:i w:val="0"/>
          <w:color w:val="4A5F7D"/>
          <w:sz w:val="18"/>
        </w:rPr>
        <w:t xml:space="preserve"> Accuracy on the held-out loops against the targets (results/validation_targets.csv).</w:t>
      </w:r>
    </w:p>
    <w:tbl>
      <w:tblPr>
        <w:tblW w:type="auto" w:w="0"/>
        <w:tblLayout w:type="fixed"/>
        <w:tblLook w:firstColumn="1" w:firstRow="1" w:lastColumn="0" w:lastRow="0" w:noHBand="0" w:noVBand="1" w:val="04A0"/>
        <w:jc w:val="center"/>
        <w:tblBorders>
          <w:top w:val="single" w:sz="8" w:space="0" w:color="9AA8BC"/>
          <w:left w:val="nil" w:sz="0" w:space="0" w:color="9AA8BC"/>
          <w:bottom w:val="single" w:sz="8" w:space="0" w:color="9AA8BC"/>
          <w:right w:val="nil" w:sz="0" w:space="0" w:color="9AA8BC"/>
          <w:insideH w:val="single" w:sz="4" w:space="0" w:color="9AA8BC"/>
          <w:insideV w:val="nil" w:sz="0" w:space="0" w:color="9AA8BC"/>
        </w:tblBorders>
      </w:tblPr>
      <w:tblGrid>
        <w:gridCol w:w="2353"/>
        <w:gridCol w:w="2353"/>
        <w:gridCol w:w="2353"/>
        <w:gridCol w:w="2353"/>
      </w:tblGrid>
      <w:tr>
        <w:trPr>
          <w:tblHeader w:val="true"/>
        </w:trPr>
        <w:tc>
          <w:tcPr>
            <w:tcW w:type="dxa" w:w="4681"/>
            <w:vAlign w:val="center"/>
            <w:shd w:val="clear" w:color="auto" w:fill="E8EDF4"/>
          </w:tcPr>
          <w:p>
            <w:pPr>
              <w:spacing w:before="30" w:after="30" w:line="240" w:lineRule="auto"/>
            </w:pPr>
            <w:r>
              <w:rPr>
                <w:rFonts w:ascii="Calibri" w:hAnsi="Calibri" w:cs="Calibri" w:eastAsia="Calibri"/>
                <w:b/>
                <w:color w:val="1F3350"/>
                <w:sz w:val="17"/>
              </w:rPr>
              <w:t>Measure</w:t>
            </w:r>
          </w:p>
        </w:tc>
        <w:tc>
          <w:tcPr>
            <w:tcW w:type="dxa" w:w="2636"/>
            <w:vAlign w:val="center"/>
            <w:shd w:val="clear" w:color="auto" w:fill="E8EDF4"/>
          </w:tcPr>
          <w:p>
            <w:pPr>
              <w:spacing w:before="30" w:after="30" w:line="240" w:lineRule="auto"/>
            </w:pPr>
            <w:r>
              <w:rPr>
                <w:rFonts w:ascii="Calibri" w:hAnsi="Calibri" w:cs="Calibri" w:eastAsia="Calibri"/>
                <w:b/>
                <w:color w:val="1F3350"/>
                <w:sz w:val="17"/>
              </w:rPr>
              <w:t>Measured on the held-out loops</w:t>
            </w:r>
          </w:p>
        </w:tc>
        <w:tc>
          <w:tcPr>
            <w:tcW w:type="dxa" w:w="1281"/>
            <w:vAlign w:val="center"/>
            <w:shd w:val="clear" w:color="auto" w:fill="E8EDF4"/>
          </w:tcPr>
          <w:p>
            <w:pPr>
              <w:spacing w:before="30" w:after="30" w:line="240" w:lineRule="auto"/>
            </w:pPr>
            <w:r>
              <w:rPr>
                <w:rFonts w:ascii="Calibri" w:hAnsi="Calibri" w:cs="Calibri" w:eastAsia="Calibri"/>
                <w:b/>
                <w:color w:val="1F3350"/>
                <w:sz w:val="17"/>
              </w:rPr>
              <w:t>Target</w:t>
            </w:r>
          </w:p>
        </w:tc>
        <w:tc>
          <w:tcPr>
            <w:tcW w:type="dxa" w:w="813"/>
            <w:vAlign w:val="center"/>
            <w:shd w:val="clear" w:color="auto" w:fill="E8EDF4"/>
          </w:tcPr>
          <w:p>
            <w:pPr>
              <w:spacing w:before="30" w:after="30" w:line="240" w:lineRule="auto"/>
            </w:pPr>
            <w:r>
              <w:rPr>
                <w:rFonts w:ascii="Calibri" w:hAnsi="Calibri" w:cs="Calibri" w:eastAsia="Calibri"/>
                <w:b/>
                <w:color w:val="1F3350"/>
                <w:sz w:val="17"/>
              </w:rPr>
              <w:t>Result</w:t>
            </w:r>
          </w:p>
        </w:tc>
      </w:tr>
      <w:tr>
        <w:tc>
          <w:tcPr>
            <w:tcW w:type="dxa" w:w="4681"/>
            <w:vAlign w:val="center"/>
          </w:tcPr>
          <w:p>
            <w:pPr>
              <w:spacing w:before="30" w:after="30" w:line="240" w:lineRule="auto"/>
            </w:pPr>
            <w:r>
              <w:rPr>
                <w:rFonts w:ascii="Calibri" w:hAnsi="Calibri" w:cs="Calibri" w:eastAsia="Calibri"/>
                <w:b w:val="0"/>
                <w:color w:val="1F3350"/>
                <w:sz w:val="17"/>
              </w:rPr>
              <w:t>Loop error, lift</w:t>
            </w:r>
          </w:p>
        </w:tc>
        <w:tc>
          <w:tcPr>
            <w:tcW w:type="dxa" w:w="2636"/>
            <w:vAlign w:val="center"/>
          </w:tcPr>
          <w:p>
            <w:pPr>
              <w:spacing w:before="30" w:after="30" w:line="240" w:lineRule="auto"/>
            </w:pPr>
            <w:r>
              <w:rPr>
                <w:rFonts w:ascii="Calibri" w:hAnsi="Calibri" w:cs="Calibri" w:eastAsia="Calibri"/>
                <w:b w:val="0"/>
                <w:color w:val="1F3350"/>
                <w:sz w:val="17"/>
              </w:rPr>
              <w:t>0.107</w:t>
            </w:r>
          </w:p>
        </w:tc>
        <w:tc>
          <w:tcPr>
            <w:tcW w:type="dxa" w:w="1281"/>
            <w:vAlign w:val="center"/>
          </w:tcPr>
          <w:p>
            <w:pPr>
              <w:spacing w:before="30" w:after="30" w:line="240" w:lineRule="auto"/>
            </w:pPr>
            <w:r>
              <w:rPr>
                <w:rFonts w:ascii="Calibri" w:hAnsi="Calibri" w:cs="Calibri" w:eastAsia="Calibri"/>
                <w:b w:val="0"/>
                <w:color w:val="1F3350"/>
                <w:sz w:val="17"/>
              </w:rPr>
              <w:t>at most 0.100</w:t>
            </w:r>
          </w:p>
        </w:tc>
        <w:tc>
          <w:tcPr>
            <w:tcW w:type="dxa" w:w="813"/>
            <w:vAlign w:val="center"/>
          </w:tcPr>
          <w:p>
            <w:pPr>
              <w:spacing w:before="30" w:after="30" w:line="240" w:lineRule="auto"/>
            </w:pPr>
            <w:r>
              <w:rPr>
                <w:rFonts w:ascii="Calibri" w:hAnsi="Calibri" w:cs="Calibri" w:eastAsia="Calibri"/>
                <w:b w:val="0"/>
                <w:color w:val="1F3350"/>
                <w:sz w:val="17"/>
              </w:rPr>
              <w:t>not met</w:t>
            </w:r>
          </w:p>
        </w:tc>
      </w:tr>
      <w:tr>
        <w:tc>
          <w:tcPr>
            <w:tcW w:type="dxa" w:w="4681"/>
            <w:vAlign w:val="center"/>
          </w:tcPr>
          <w:p>
            <w:pPr>
              <w:spacing w:before="30" w:after="30" w:line="240" w:lineRule="auto"/>
            </w:pPr>
            <w:r>
              <w:rPr>
                <w:rFonts w:ascii="Calibri" w:hAnsi="Calibri" w:cs="Calibri" w:eastAsia="Calibri"/>
                <w:b w:val="0"/>
                <w:color w:val="1F3350"/>
                <w:sz w:val="17"/>
              </w:rPr>
              <w:t>Loop error, moment</w:t>
            </w:r>
          </w:p>
        </w:tc>
        <w:tc>
          <w:tcPr>
            <w:tcW w:type="dxa" w:w="2636"/>
            <w:vAlign w:val="center"/>
          </w:tcPr>
          <w:p>
            <w:pPr>
              <w:spacing w:before="30" w:after="30" w:line="240" w:lineRule="auto"/>
            </w:pPr>
            <w:r>
              <w:rPr>
                <w:rFonts w:ascii="Calibri" w:hAnsi="Calibri" w:cs="Calibri" w:eastAsia="Calibri"/>
                <w:b w:val="0"/>
                <w:color w:val="1F3350"/>
                <w:sz w:val="17"/>
              </w:rPr>
              <w:t>0.196</w:t>
            </w:r>
          </w:p>
        </w:tc>
        <w:tc>
          <w:tcPr>
            <w:tcW w:type="dxa" w:w="1281"/>
            <w:vAlign w:val="center"/>
          </w:tcPr>
          <w:p>
            <w:pPr>
              <w:spacing w:before="30" w:after="30" w:line="240" w:lineRule="auto"/>
            </w:pPr>
            <w:r>
              <w:rPr>
                <w:rFonts w:ascii="Calibri" w:hAnsi="Calibri" w:cs="Calibri" w:eastAsia="Calibri"/>
                <w:b w:val="0"/>
                <w:color w:val="1F3350"/>
                <w:sz w:val="17"/>
              </w:rPr>
              <w:t>at most 0.150</w:t>
            </w:r>
          </w:p>
        </w:tc>
        <w:tc>
          <w:tcPr>
            <w:tcW w:type="dxa" w:w="813"/>
            <w:vAlign w:val="center"/>
          </w:tcPr>
          <w:p>
            <w:pPr>
              <w:spacing w:before="30" w:after="30" w:line="240" w:lineRule="auto"/>
            </w:pPr>
            <w:r>
              <w:rPr>
                <w:rFonts w:ascii="Calibri" w:hAnsi="Calibri" w:cs="Calibri" w:eastAsia="Calibri"/>
                <w:b w:val="0"/>
                <w:color w:val="1F3350"/>
                <w:sz w:val="17"/>
              </w:rPr>
              <w:t>not met</w:t>
            </w:r>
          </w:p>
        </w:tc>
      </w:tr>
      <w:tr>
        <w:tc>
          <w:tcPr>
            <w:tcW w:type="dxa" w:w="4681"/>
            <w:vAlign w:val="center"/>
          </w:tcPr>
          <w:p>
            <w:pPr>
              <w:spacing w:before="30" w:after="30" w:line="240" w:lineRule="auto"/>
            </w:pPr>
            <w:r>
              <w:rPr>
                <w:rFonts w:ascii="Calibri" w:hAnsi="Calibri" w:cs="Calibri" w:eastAsia="Calibri"/>
                <w:b w:val="0"/>
                <w:color w:val="1F3350"/>
                <w:sz w:val="17"/>
              </w:rPr>
              <w:t>Loop error, drag</w:t>
            </w:r>
          </w:p>
        </w:tc>
        <w:tc>
          <w:tcPr>
            <w:tcW w:type="dxa" w:w="2636"/>
            <w:vAlign w:val="center"/>
          </w:tcPr>
          <w:p>
            <w:pPr>
              <w:spacing w:before="30" w:after="30" w:line="240" w:lineRule="auto"/>
            </w:pPr>
            <w:r>
              <w:rPr>
                <w:rFonts w:ascii="Calibri" w:hAnsi="Calibri" w:cs="Calibri" w:eastAsia="Calibri"/>
                <w:b w:val="0"/>
                <w:color w:val="1F3350"/>
                <w:sz w:val="17"/>
              </w:rPr>
              <w:t>0.153</w:t>
            </w:r>
          </w:p>
        </w:tc>
        <w:tc>
          <w:tcPr>
            <w:tcW w:type="dxa" w:w="1281"/>
            <w:vAlign w:val="center"/>
          </w:tcPr>
          <w:p>
            <w:pPr>
              <w:spacing w:before="30" w:after="30" w:line="240" w:lineRule="auto"/>
            </w:pPr>
            <w:r>
              <w:rPr>
                <w:rFonts w:ascii="Calibri" w:hAnsi="Calibri" w:cs="Calibri" w:eastAsia="Calibri"/>
                <w:b w:val="0"/>
                <w:color w:val="1F3350"/>
                <w:sz w:val="17"/>
              </w:rPr>
              <w:t>at most 0.200</w:t>
            </w:r>
          </w:p>
        </w:tc>
        <w:tc>
          <w:tcPr>
            <w:tcW w:type="dxa" w:w="813"/>
            <w:vAlign w:val="center"/>
          </w:tcPr>
          <w:p>
            <w:pPr>
              <w:spacing w:before="30" w:after="30" w:line="240" w:lineRule="auto"/>
            </w:pPr>
            <w:r>
              <w:rPr>
                <w:rFonts w:ascii="Calibri" w:hAnsi="Calibri" w:cs="Calibri" w:eastAsia="Calibri"/>
                <w:b w:val="0"/>
                <w:color w:val="1F3350"/>
                <w:sz w:val="17"/>
              </w:rPr>
              <w:t>met</w:t>
            </w:r>
          </w:p>
        </w:tc>
      </w:tr>
      <w:tr>
        <w:tc>
          <w:tcPr>
            <w:tcW w:type="dxa" w:w="4681"/>
            <w:vAlign w:val="center"/>
          </w:tcPr>
          <w:p>
            <w:pPr>
              <w:spacing w:before="30" w:after="30" w:line="240" w:lineRule="auto"/>
            </w:pPr>
            <w:r>
              <w:rPr>
                <w:rFonts w:ascii="Calibri" w:hAnsi="Calibri" w:cs="Calibri" w:eastAsia="Calibri"/>
                <w:b w:val="0"/>
                <w:color w:val="1F3350"/>
                <w:sz w:val="17"/>
              </w:rPr>
              <w:t>Incidence of maximum lift</w:t>
            </w:r>
          </w:p>
        </w:tc>
        <w:tc>
          <w:tcPr>
            <w:tcW w:type="dxa" w:w="2636"/>
            <w:vAlign w:val="center"/>
          </w:tcPr>
          <w:p>
            <w:pPr>
              <w:spacing w:before="30" w:after="30" w:line="240" w:lineRule="auto"/>
            </w:pPr>
            <w:r>
              <w:rPr>
                <w:rFonts w:ascii="Calibri" w:hAnsi="Calibri" w:cs="Calibri" w:eastAsia="Calibri"/>
                <w:b w:val="0"/>
                <w:color w:val="1F3350"/>
                <w:sz w:val="17"/>
              </w:rPr>
              <w:t>0.57°</w:t>
            </w:r>
          </w:p>
        </w:tc>
        <w:tc>
          <w:tcPr>
            <w:tcW w:type="dxa" w:w="1281"/>
            <w:vAlign w:val="center"/>
          </w:tcPr>
          <w:p>
            <w:pPr>
              <w:spacing w:before="30" w:after="30" w:line="240" w:lineRule="auto"/>
            </w:pPr>
            <w:r>
              <w:rPr>
                <w:rFonts w:ascii="Calibri" w:hAnsi="Calibri" w:cs="Calibri" w:eastAsia="Calibri"/>
                <w:b w:val="0"/>
                <w:color w:val="1F3350"/>
                <w:sz w:val="17"/>
              </w:rPr>
              <w:t>at most 0.72°</w:t>
            </w:r>
          </w:p>
        </w:tc>
        <w:tc>
          <w:tcPr>
            <w:tcW w:type="dxa" w:w="813"/>
            <w:vAlign w:val="center"/>
          </w:tcPr>
          <w:p>
            <w:pPr>
              <w:spacing w:before="30" w:after="30" w:line="240" w:lineRule="auto"/>
            </w:pPr>
            <w:r>
              <w:rPr>
                <w:rFonts w:ascii="Calibri" w:hAnsi="Calibri" w:cs="Calibri" w:eastAsia="Calibri"/>
                <w:b w:val="0"/>
                <w:color w:val="1F3350"/>
                <w:sz w:val="17"/>
              </w:rPr>
              <w:t>met</w:t>
            </w:r>
          </w:p>
        </w:tc>
      </w:tr>
      <w:tr>
        <w:tc>
          <w:tcPr>
            <w:tcW w:type="dxa" w:w="4681"/>
            <w:vAlign w:val="center"/>
          </w:tcPr>
          <w:p>
            <w:pPr>
              <w:spacing w:before="30" w:after="30" w:line="240" w:lineRule="auto"/>
            </w:pPr>
            <w:r>
              <w:rPr>
                <w:rFonts w:ascii="Calibri" w:hAnsi="Calibri" w:cs="Calibri" w:eastAsia="Calibri"/>
                <w:b w:val="0"/>
                <w:color w:val="1F3350"/>
                <w:sz w:val="17"/>
              </w:rPr>
              <w:t>Incidence of moment stall</w:t>
            </w:r>
          </w:p>
        </w:tc>
        <w:tc>
          <w:tcPr>
            <w:tcW w:type="dxa" w:w="2636"/>
            <w:vAlign w:val="center"/>
          </w:tcPr>
          <w:p>
            <w:pPr>
              <w:spacing w:before="30" w:after="30" w:line="240" w:lineRule="auto"/>
            </w:pPr>
            <w:r>
              <w:rPr>
                <w:rFonts w:ascii="Calibri" w:hAnsi="Calibri" w:cs="Calibri" w:eastAsia="Calibri"/>
                <w:b w:val="0"/>
                <w:color w:val="1F3350"/>
                <w:sz w:val="17"/>
              </w:rPr>
              <w:t>0.62°</w:t>
            </w:r>
          </w:p>
        </w:tc>
        <w:tc>
          <w:tcPr>
            <w:tcW w:type="dxa" w:w="1281"/>
            <w:vAlign w:val="center"/>
          </w:tcPr>
          <w:p>
            <w:pPr>
              <w:spacing w:before="30" w:after="30" w:line="240" w:lineRule="auto"/>
            </w:pPr>
            <w:r>
              <w:rPr>
                <w:rFonts w:ascii="Calibri" w:hAnsi="Calibri" w:cs="Calibri" w:eastAsia="Calibri"/>
                <w:b w:val="0"/>
                <w:color w:val="1F3350"/>
                <w:sz w:val="17"/>
              </w:rPr>
              <w:t>at most 1.00°</w:t>
            </w:r>
          </w:p>
        </w:tc>
        <w:tc>
          <w:tcPr>
            <w:tcW w:type="dxa" w:w="813"/>
            <w:vAlign w:val="center"/>
          </w:tcPr>
          <w:p>
            <w:pPr>
              <w:spacing w:before="30" w:after="30" w:line="240" w:lineRule="auto"/>
            </w:pPr>
            <w:r>
              <w:rPr>
                <w:rFonts w:ascii="Calibri" w:hAnsi="Calibri" w:cs="Calibri" w:eastAsia="Calibri"/>
                <w:b w:val="0"/>
                <w:color w:val="1F3350"/>
                <w:sz w:val="17"/>
              </w:rPr>
              <w:t>met</w:t>
            </w:r>
          </w:p>
        </w:tc>
      </w:tr>
      <w:tr>
        <w:tc>
          <w:tcPr>
            <w:tcW w:type="dxa" w:w="4681"/>
            <w:vAlign w:val="center"/>
          </w:tcPr>
          <w:p>
            <w:pPr>
              <w:spacing w:before="30" w:after="30" w:line="240" w:lineRule="auto"/>
            </w:pPr>
            <w:r>
              <w:rPr>
                <w:rFonts w:ascii="Calibri" w:hAnsi="Calibri" w:cs="Calibri" w:eastAsia="Calibri"/>
                <w:b w:val="0"/>
                <w:color w:val="1F3350"/>
                <w:sz w:val="17"/>
              </w:rPr>
              <w:t>Fraction of loops with the sign of cycle damping correct</w:t>
            </w:r>
          </w:p>
        </w:tc>
        <w:tc>
          <w:tcPr>
            <w:tcW w:type="dxa" w:w="2636"/>
            <w:vAlign w:val="center"/>
          </w:tcPr>
          <w:p>
            <w:pPr>
              <w:spacing w:before="30" w:after="30" w:line="240" w:lineRule="auto"/>
            </w:pPr>
            <w:r>
              <w:rPr>
                <w:rFonts w:ascii="Calibri" w:hAnsi="Calibri" w:cs="Calibri" w:eastAsia="Calibri"/>
                <w:b w:val="0"/>
                <w:color w:val="1F3350"/>
                <w:sz w:val="17"/>
              </w:rPr>
              <w:t>0.60</w:t>
            </w:r>
          </w:p>
        </w:tc>
        <w:tc>
          <w:tcPr>
            <w:tcW w:type="dxa" w:w="1281"/>
            <w:vAlign w:val="center"/>
          </w:tcPr>
          <w:p>
            <w:pPr>
              <w:spacing w:before="30" w:after="30" w:line="240" w:lineRule="auto"/>
            </w:pPr>
            <w:r>
              <w:rPr>
                <w:rFonts w:ascii="Calibri" w:hAnsi="Calibri" w:cs="Calibri" w:eastAsia="Calibri"/>
                <w:b w:val="0"/>
                <w:color w:val="1F3350"/>
                <w:sz w:val="17"/>
              </w:rPr>
              <w:t>at least 0.80</w:t>
            </w:r>
          </w:p>
        </w:tc>
        <w:tc>
          <w:tcPr>
            <w:tcW w:type="dxa" w:w="813"/>
            <w:vAlign w:val="center"/>
          </w:tcPr>
          <w:p>
            <w:pPr>
              <w:spacing w:before="30" w:after="30" w:line="240" w:lineRule="auto"/>
            </w:pPr>
            <w:r>
              <w:rPr>
                <w:rFonts w:ascii="Calibri" w:hAnsi="Calibri" w:cs="Calibri" w:eastAsia="Calibri"/>
                <w:b w:val="0"/>
                <w:color w:val="1F3350"/>
                <w:sz w:val="17"/>
              </w:rPr>
              <w:t>not met</w:t>
            </w:r>
          </w:p>
        </w:tc>
      </w:tr>
    </w:tbl>
    <w:p>
      <w:pPr>
        <w:spacing w:after="80"/>
      </w:pPr>
    </w:p>
    <w:tbl>
      <w:tblPr>
        <w:tblW w:type="auto" w:w="0"/>
        <w:tblLayout w:type="fixed"/>
        <w:tblLook w:firstColumn="1" w:firstRow="1" w:lastColumn="0" w:lastRow="0" w:noHBand="0" w:noVBand="1" w:val="04A0"/>
        <w:jc w:val="center"/>
        <w:tblBorders>
          <w:top w:val="nil" w:sz="0" w:space="0" w:color="2F6DB5"/>
          <w:left w:val="single" w:sz="24" w:space="0" w:color="2F6DB5"/>
          <w:bottom w:val="nil" w:sz="0" w:space="0" w:color="2F6DB5"/>
          <w:right w:val="nil" w:sz="0" w:space="0" w:color="2F6DB5"/>
          <w:insideH w:val="nil" w:sz="0" w:space="0" w:color="2F6DB5"/>
          <w:insideV w:val="nil" w:sz="0" w:space="0" w:color="2F6DB5"/>
        </w:tblBorders>
      </w:tblPr>
      <w:tblGrid>
        <w:gridCol w:w="9412"/>
      </w:tblGrid>
      <w:tr>
        <w:tc>
          <w:tcPr>
            <w:tcW w:type="dxa" w:w="9411"/>
            <w:shd w:val="clear" w:color="auto" w:fill="E8EDF4"/>
          </w:tcPr>
          <w:p>
            <w:pPr>
              <w:spacing w:before="80" w:after="100"/>
            </w:pPr>
            <w:r>
              <w:rPr>
                <w:rFonts w:ascii="Calibri" w:hAnsi="Calibri" w:cs="Calibri" w:eastAsia="Calibri"/>
                <w:b/>
                <w:i w:val="0"/>
                <w:color w:val="1F3350"/>
                <w:sz w:val="21"/>
              </w:rPr>
              <w:t>The lift and moment loop-error targets and the damping-sign target are not met.</w:t>
            </w:r>
            <w:r>
              <w:rPr>
                <w:rFonts w:ascii="Calibri" w:hAnsi="Calibri" w:cs="Calibri" w:eastAsia="Calibri"/>
                <w:b w:val="0"/>
                <w:i w:val="0"/>
                <w:color w:val="1F3350"/>
                <w:sz w:val="21"/>
              </w:rPr>
              <w:t xml:space="preserve"> The drag loop-error target and the targets on the incidence of maximum lift and of moment stall are met.</w:t>
            </w:r>
          </w:p>
        </w:tc>
      </w:tr>
    </w:tbl>
    <w:p>
      <w:pPr>
        <w:spacing w:after="40"/>
      </w:pPr>
    </w:p>
    <w:p>
      <w:r>
        <w:rPr>
          <w:rFonts w:ascii="Calibri" w:hAnsi="Calibri" w:cs="Calibri" w:eastAsia="Calibri"/>
          <w:b w:val="0"/>
          <w:i w:val="0"/>
          <w:color w:val="1F3350"/>
          <w:sz w:val="21"/>
        </w:rPr>
        <w:t>The error a perfect model would show from the stated measurement uncertainty alone is 0.028 in lift, 0.059 in moment and 0.059 in drag (results/uncertainty_summary.csv); the errors of the model are several times that. Over every target set for the model, including those on attached flow, structure, code and numerics, the targets met are 12 of 17 on the model against measurement or theory, 8 of 8 on the numerical method, 8 of 9 on the software, and 6 are not met (results/targets_scoreboard.csv); Table 9 lists those.</w:t>
      </w:r>
    </w:p>
    <w:p>
      <w:pPr>
        <w:keepNext/>
        <w:spacing w:before="120" w:after="60"/>
      </w:pPr>
      <w:r>
        <w:rPr>
          <w:rFonts w:ascii="Calibri" w:hAnsi="Calibri" w:cs="Calibri" w:eastAsia="Calibri"/>
          <w:b/>
          <w:i w:val="0"/>
          <w:color w:val="4A5F7D"/>
          <w:sz w:val="18"/>
        </w:rPr>
        <w:t>Table 9.</w:t>
      </w:r>
      <w:r>
        <w:rPr>
          <w:rFonts w:ascii="Calibri" w:hAnsi="Calibri" w:cs="Calibri" w:eastAsia="Calibri"/>
          <w:b w:val="0"/>
          <w:i w:val="0"/>
          <w:color w:val="4A5F7D"/>
          <w:sz w:val="18"/>
        </w:rPr>
        <w:t xml:space="preserve"> Targets not met (results/targets_scoreboard.csv; names as in the file, with spaces for underscores).</w:t>
      </w:r>
    </w:p>
    <w:tbl>
      <w:tblPr>
        <w:tblW w:type="auto" w:w="0"/>
        <w:tblLayout w:type="fixed"/>
        <w:tblLook w:firstColumn="1" w:firstRow="1" w:lastColumn="0" w:lastRow="0" w:noHBand="0" w:noVBand="1" w:val="04A0"/>
        <w:jc w:val="center"/>
        <w:tblBorders>
          <w:top w:val="single" w:sz="8" w:space="0" w:color="9AA8BC"/>
          <w:left w:val="nil" w:sz="0" w:space="0" w:color="9AA8BC"/>
          <w:bottom w:val="single" w:sz="8" w:space="0" w:color="9AA8BC"/>
          <w:right w:val="nil" w:sz="0" w:space="0" w:color="9AA8BC"/>
          <w:insideH w:val="single" w:sz="4" w:space="0" w:color="9AA8BC"/>
          <w:insideV w:val="nil" w:sz="0" w:space="0" w:color="9AA8BC"/>
        </w:tblBorders>
      </w:tblPr>
      <w:tblGrid>
        <w:gridCol w:w="1345"/>
        <w:gridCol w:w="1345"/>
        <w:gridCol w:w="1345"/>
        <w:gridCol w:w="1345"/>
        <w:gridCol w:w="1345"/>
        <w:gridCol w:w="1345"/>
        <w:gridCol w:w="1345"/>
      </w:tblGrid>
      <w:tr>
        <w:trPr>
          <w:tblHeader w:val="true"/>
        </w:trPr>
        <w:tc>
          <w:tcPr>
            <w:tcW w:type="dxa" w:w="2502"/>
            <w:vAlign w:val="center"/>
            <w:shd w:val="clear" w:color="auto" w:fill="E8EDF4"/>
          </w:tcPr>
          <w:p>
            <w:pPr>
              <w:spacing w:before="30" w:after="30" w:line="240" w:lineRule="auto"/>
            </w:pPr>
            <w:r>
              <w:rPr>
                <w:rFonts w:ascii="Calibri" w:hAnsi="Calibri" w:cs="Calibri" w:eastAsia="Calibri"/>
                <w:b/>
                <w:color w:val="1F3350"/>
                <w:sz w:val="17"/>
              </w:rPr>
              <w:t>Group</w:t>
            </w:r>
          </w:p>
        </w:tc>
        <w:tc>
          <w:tcPr>
            <w:tcW w:type="dxa" w:w="1331"/>
            <w:vAlign w:val="center"/>
            <w:shd w:val="clear" w:color="auto" w:fill="E8EDF4"/>
          </w:tcPr>
          <w:p>
            <w:pPr>
              <w:spacing w:before="30" w:after="30" w:line="240" w:lineRule="auto"/>
            </w:pPr>
            <w:r>
              <w:rPr>
                <w:rFonts w:ascii="Calibri" w:hAnsi="Calibri" w:cs="Calibri" w:eastAsia="Calibri"/>
                <w:b/>
                <w:color w:val="1F3350"/>
                <w:sz w:val="17"/>
              </w:rPr>
              <w:t>Kind of target</w:t>
            </w:r>
          </w:p>
        </w:tc>
        <w:tc>
          <w:tcPr>
            <w:tcW w:type="dxa" w:w="2204"/>
            <w:vAlign w:val="center"/>
            <w:shd w:val="clear" w:color="auto" w:fill="E8EDF4"/>
          </w:tcPr>
          <w:p>
            <w:pPr>
              <w:spacing w:before="30" w:after="30" w:line="240" w:lineRule="auto"/>
            </w:pPr>
            <w:r>
              <w:rPr>
                <w:rFonts w:ascii="Calibri" w:hAnsi="Calibri" w:cs="Calibri" w:eastAsia="Calibri"/>
                <w:b/>
                <w:color w:val="1F3350"/>
                <w:sz w:val="17"/>
              </w:rPr>
              <w:t>Target</w:t>
            </w:r>
          </w:p>
        </w:tc>
        <w:tc>
          <w:tcPr>
            <w:tcW w:type="dxa" w:w="849"/>
            <w:vAlign w:val="center"/>
            <w:shd w:val="clear" w:color="auto" w:fill="E8EDF4"/>
          </w:tcPr>
          <w:p>
            <w:pPr>
              <w:spacing w:before="30" w:after="30" w:line="240" w:lineRule="auto"/>
            </w:pPr>
            <w:r>
              <w:rPr>
                <w:rFonts w:ascii="Calibri" w:hAnsi="Calibri" w:cs="Calibri" w:eastAsia="Calibri"/>
                <w:b/>
                <w:color w:val="1F3350"/>
                <w:sz w:val="17"/>
              </w:rPr>
              <w:t>Kind</w:t>
            </w:r>
          </w:p>
        </w:tc>
        <w:tc>
          <w:tcPr>
            <w:tcW w:type="dxa" w:w="1148"/>
            <w:vAlign w:val="center"/>
            <w:shd w:val="clear" w:color="auto" w:fill="E8EDF4"/>
          </w:tcPr>
          <w:p>
            <w:pPr>
              <w:spacing w:before="30" w:after="30" w:line="240" w:lineRule="auto"/>
            </w:pPr>
            <w:r>
              <w:rPr>
                <w:rFonts w:ascii="Calibri" w:hAnsi="Calibri" w:cs="Calibri" w:eastAsia="Calibri"/>
                <w:b/>
                <w:color w:val="1F3350"/>
                <w:sz w:val="17"/>
              </w:rPr>
              <w:t>Target value</w:t>
            </w:r>
          </w:p>
        </w:tc>
        <w:tc>
          <w:tcPr>
            <w:tcW w:type="dxa" w:w="918"/>
            <w:vAlign w:val="center"/>
            <w:shd w:val="clear" w:color="auto" w:fill="E8EDF4"/>
          </w:tcPr>
          <w:p>
            <w:pPr>
              <w:spacing w:before="30" w:after="30" w:line="240" w:lineRule="auto"/>
            </w:pPr>
            <w:r>
              <w:rPr>
                <w:rFonts w:ascii="Calibri" w:hAnsi="Calibri" w:cs="Calibri" w:eastAsia="Calibri"/>
                <w:b/>
                <w:color w:val="1F3350"/>
                <w:sz w:val="17"/>
              </w:rPr>
              <w:t>Measured</w:t>
            </w:r>
          </w:p>
        </w:tc>
        <w:tc>
          <w:tcPr>
            <w:tcW w:type="dxa" w:w="459"/>
            <w:vAlign w:val="center"/>
            <w:shd w:val="clear" w:color="auto" w:fill="E8EDF4"/>
          </w:tcPr>
          <w:p>
            <w:pPr>
              <w:spacing w:before="30" w:after="30" w:line="240" w:lineRule="auto"/>
            </w:pPr>
            <w:r>
              <w:rPr>
                <w:rFonts w:ascii="Calibri" w:hAnsi="Calibri" w:cs="Calibri" w:eastAsia="Calibri"/>
                <w:b/>
                <w:color w:val="1F3350"/>
                <w:sz w:val="17"/>
              </w:rPr>
              <w:t>Met</w:t>
            </w:r>
          </w:p>
        </w:tc>
      </w:tr>
      <w:tr>
        <w:tc>
          <w:tcPr>
            <w:tcW w:type="dxa" w:w="2502"/>
            <w:vAlign w:val="center"/>
          </w:tcPr>
          <w:p>
            <w:pPr>
              <w:spacing w:before="30" w:after="30" w:line="240" w:lineRule="auto"/>
            </w:pPr>
            <w:r>
              <w:rPr>
                <w:rFonts w:ascii="Calibri" w:hAnsi="Calibri" w:cs="Calibri" w:eastAsia="Calibri"/>
                <w:b w:val="0"/>
                <w:color w:val="1F3350"/>
                <w:sz w:val="17"/>
              </w:rPr>
              <w:t>attached flow</w:t>
            </w:r>
          </w:p>
        </w:tc>
        <w:tc>
          <w:tcPr>
            <w:tcW w:type="dxa" w:w="1331"/>
            <w:vAlign w:val="center"/>
          </w:tcPr>
          <w:p>
            <w:pPr>
              <w:spacing w:before="30" w:after="30" w:line="240" w:lineRule="auto"/>
            </w:pPr>
            <w:r>
              <w:rPr>
                <w:rFonts w:ascii="Calibri" w:hAnsi="Calibri" w:cs="Calibri" w:eastAsia="Calibri"/>
                <w:b w:val="0"/>
                <w:color w:val="1F3350"/>
                <w:sz w:val="17"/>
              </w:rPr>
              <w:t>physical</w:t>
            </w:r>
          </w:p>
        </w:tc>
        <w:tc>
          <w:tcPr>
            <w:tcW w:type="dxa" w:w="2204"/>
            <w:vAlign w:val="center"/>
          </w:tcPr>
          <w:p>
            <w:pPr>
              <w:spacing w:before="30" w:after="30" w:line="240" w:lineRule="auto"/>
            </w:pPr>
            <w:r>
              <w:rPr>
                <w:rFonts w:ascii="Calibri" w:hAnsi="Calibri" w:cs="Calibri" w:eastAsia="Calibri"/>
                <w:b w:val="0"/>
                <w:color w:val="1F3350"/>
                <w:sz w:val="17"/>
              </w:rPr>
              <w:t>no stall frame nRMS CM max</w:t>
            </w:r>
          </w:p>
        </w:tc>
        <w:tc>
          <w:tcPr>
            <w:tcW w:type="dxa" w:w="849"/>
            <w:vAlign w:val="center"/>
          </w:tcPr>
          <w:p>
            <w:pPr>
              <w:spacing w:before="30" w:after="30" w:line="240" w:lineRule="auto"/>
            </w:pPr>
            <w:r>
              <w:rPr>
                <w:rFonts w:ascii="Calibri" w:hAnsi="Calibri" w:cs="Calibri" w:eastAsia="Calibri"/>
                <w:b w:val="0"/>
                <w:color w:val="1F3350"/>
                <w:sz w:val="17"/>
              </w:rPr>
              <w:t>at most</w:t>
            </w:r>
          </w:p>
        </w:tc>
        <w:tc>
          <w:tcPr>
            <w:tcW w:type="dxa" w:w="1148"/>
            <w:vAlign w:val="center"/>
          </w:tcPr>
          <w:p>
            <w:pPr>
              <w:spacing w:before="30" w:after="30" w:line="240" w:lineRule="auto"/>
            </w:pPr>
            <w:r>
              <w:rPr>
                <w:rFonts w:ascii="Calibri" w:hAnsi="Calibri" w:cs="Calibri" w:eastAsia="Calibri"/>
                <w:b w:val="0"/>
                <w:color w:val="1F3350"/>
                <w:sz w:val="17"/>
              </w:rPr>
              <w:t>0.1</w:t>
            </w:r>
          </w:p>
        </w:tc>
        <w:tc>
          <w:tcPr>
            <w:tcW w:type="dxa" w:w="918"/>
            <w:vAlign w:val="center"/>
          </w:tcPr>
          <w:p>
            <w:pPr>
              <w:spacing w:before="30" w:after="30" w:line="240" w:lineRule="auto"/>
            </w:pPr>
            <w:r>
              <w:rPr>
                <w:rFonts w:ascii="Calibri" w:hAnsi="Calibri" w:cs="Calibri" w:eastAsia="Calibri"/>
                <w:b w:val="0"/>
                <w:color w:val="1F3350"/>
                <w:sz w:val="17"/>
              </w:rPr>
              <w:t>0.1235</w:t>
            </w:r>
          </w:p>
        </w:tc>
        <w:tc>
          <w:tcPr>
            <w:tcW w:type="dxa" w:w="459"/>
            <w:vAlign w:val="center"/>
          </w:tcPr>
          <w:p>
            <w:pPr>
              <w:spacing w:before="30" w:after="30" w:line="240" w:lineRule="auto"/>
            </w:pPr>
            <w:r>
              <w:rPr>
                <w:rFonts w:ascii="Calibri" w:hAnsi="Calibri" w:cs="Calibri" w:eastAsia="Calibri"/>
                <w:b w:val="0"/>
                <w:color w:val="1F3350"/>
                <w:sz w:val="17"/>
              </w:rPr>
              <w:t>no</w:t>
            </w:r>
          </w:p>
        </w:tc>
      </w:tr>
      <w:tr>
        <w:tc>
          <w:tcPr>
            <w:tcW w:type="dxa" w:w="2502"/>
            <w:vAlign w:val="center"/>
          </w:tcPr>
          <w:p>
            <w:pPr>
              <w:spacing w:before="30" w:after="30" w:line="240" w:lineRule="auto"/>
            </w:pPr>
            <w:r>
              <w:rPr>
                <w:rFonts w:ascii="Calibri" w:hAnsi="Calibri" w:cs="Calibri" w:eastAsia="Calibri"/>
                <w:b w:val="0"/>
                <w:color w:val="1F3350"/>
                <w:sz w:val="17"/>
              </w:rPr>
              <w:t>held out validation</w:t>
            </w:r>
          </w:p>
        </w:tc>
        <w:tc>
          <w:tcPr>
            <w:tcW w:type="dxa" w:w="1331"/>
            <w:vAlign w:val="center"/>
          </w:tcPr>
          <w:p>
            <w:pPr>
              <w:spacing w:before="30" w:after="30" w:line="240" w:lineRule="auto"/>
            </w:pPr>
            <w:r>
              <w:rPr>
                <w:rFonts w:ascii="Calibri" w:hAnsi="Calibri" w:cs="Calibri" w:eastAsia="Calibri"/>
                <w:b w:val="0"/>
                <w:color w:val="1F3350"/>
                <w:sz w:val="17"/>
              </w:rPr>
              <w:t>physical</w:t>
            </w:r>
          </w:p>
        </w:tc>
        <w:tc>
          <w:tcPr>
            <w:tcW w:type="dxa" w:w="2204"/>
            <w:vAlign w:val="center"/>
          </w:tcPr>
          <w:p>
            <w:pPr>
              <w:spacing w:before="30" w:after="30" w:line="240" w:lineRule="auto"/>
            </w:pPr>
            <w:r>
              <w:rPr>
                <w:rFonts w:ascii="Calibri" w:hAnsi="Calibri" w:cs="Calibri" w:eastAsia="Calibri"/>
                <w:b w:val="0"/>
                <w:color w:val="1F3350"/>
                <w:sz w:val="17"/>
              </w:rPr>
              <w:t>mean nRMS CL max</w:t>
            </w:r>
          </w:p>
        </w:tc>
        <w:tc>
          <w:tcPr>
            <w:tcW w:type="dxa" w:w="849"/>
            <w:vAlign w:val="center"/>
          </w:tcPr>
          <w:p>
            <w:pPr>
              <w:spacing w:before="30" w:after="30" w:line="240" w:lineRule="auto"/>
            </w:pPr>
            <w:r>
              <w:rPr>
                <w:rFonts w:ascii="Calibri" w:hAnsi="Calibri" w:cs="Calibri" w:eastAsia="Calibri"/>
                <w:b w:val="0"/>
                <w:color w:val="1F3350"/>
                <w:sz w:val="17"/>
              </w:rPr>
              <w:t>at most</w:t>
            </w:r>
          </w:p>
        </w:tc>
        <w:tc>
          <w:tcPr>
            <w:tcW w:type="dxa" w:w="1148"/>
            <w:vAlign w:val="center"/>
          </w:tcPr>
          <w:p>
            <w:pPr>
              <w:spacing w:before="30" w:after="30" w:line="240" w:lineRule="auto"/>
            </w:pPr>
            <w:r>
              <w:rPr>
                <w:rFonts w:ascii="Calibri" w:hAnsi="Calibri" w:cs="Calibri" w:eastAsia="Calibri"/>
                <w:b w:val="0"/>
                <w:color w:val="1F3350"/>
                <w:sz w:val="17"/>
              </w:rPr>
              <w:t>0.1</w:t>
            </w:r>
          </w:p>
        </w:tc>
        <w:tc>
          <w:tcPr>
            <w:tcW w:type="dxa" w:w="918"/>
            <w:vAlign w:val="center"/>
          </w:tcPr>
          <w:p>
            <w:pPr>
              <w:spacing w:before="30" w:after="30" w:line="240" w:lineRule="auto"/>
            </w:pPr>
            <w:r>
              <w:rPr>
                <w:rFonts w:ascii="Calibri" w:hAnsi="Calibri" w:cs="Calibri" w:eastAsia="Calibri"/>
                <w:b w:val="0"/>
                <w:color w:val="1F3350"/>
                <w:sz w:val="17"/>
              </w:rPr>
              <w:t>0.1067</w:t>
            </w:r>
          </w:p>
        </w:tc>
        <w:tc>
          <w:tcPr>
            <w:tcW w:type="dxa" w:w="459"/>
            <w:vAlign w:val="center"/>
          </w:tcPr>
          <w:p>
            <w:pPr>
              <w:spacing w:before="30" w:after="30" w:line="240" w:lineRule="auto"/>
            </w:pPr>
            <w:r>
              <w:rPr>
                <w:rFonts w:ascii="Calibri" w:hAnsi="Calibri" w:cs="Calibri" w:eastAsia="Calibri"/>
                <w:b w:val="0"/>
                <w:color w:val="1F3350"/>
                <w:sz w:val="17"/>
              </w:rPr>
              <w:t>no</w:t>
            </w:r>
          </w:p>
        </w:tc>
      </w:tr>
      <w:tr>
        <w:tc>
          <w:tcPr>
            <w:tcW w:type="dxa" w:w="2502"/>
            <w:vAlign w:val="center"/>
          </w:tcPr>
          <w:p>
            <w:pPr>
              <w:spacing w:before="30" w:after="30" w:line="240" w:lineRule="auto"/>
            </w:pPr>
            <w:r>
              <w:rPr>
                <w:rFonts w:ascii="Calibri" w:hAnsi="Calibri" w:cs="Calibri" w:eastAsia="Calibri"/>
                <w:b w:val="0"/>
                <w:color w:val="1F3350"/>
                <w:sz w:val="17"/>
              </w:rPr>
              <w:t>held out validation</w:t>
            </w:r>
          </w:p>
        </w:tc>
        <w:tc>
          <w:tcPr>
            <w:tcW w:type="dxa" w:w="1331"/>
            <w:vAlign w:val="center"/>
          </w:tcPr>
          <w:p>
            <w:pPr>
              <w:spacing w:before="30" w:after="30" w:line="240" w:lineRule="auto"/>
            </w:pPr>
            <w:r>
              <w:rPr>
                <w:rFonts w:ascii="Calibri" w:hAnsi="Calibri" w:cs="Calibri" w:eastAsia="Calibri"/>
                <w:b w:val="0"/>
                <w:color w:val="1F3350"/>
                <w:sz w:val="17"/>
              </w:rPr>
              <w:t>physical</w:t>
            </w:r>
          </w:p>
        </w:tc>
        <w:tc>
          <w:tcPr>
            <w:tcW w:type="dxa" w:w="2204"/>
            <w:vAlign w:val="center"/>
          </w:tcPr>
          <w:p>
            <w:pPr>
              <w:spacing w:before="30" w:after="30" w:line="240" w:lineRule="auto"/>
            </w:pPr>
            <w:r>
              <w:rPr>
                <w:rFonts w:ascii="Calibri" w:hAnsi="Calibri" w:cs="Calibri" w:eastAsia="Calibri"/>
                <w:b w:val="0"/>
                <w:color w:val="1F3350"/>
                <w:sz w:val="17"/>
              </w:rPr>
              <w:t>mean nRMS CM max</w:t>
            </w:r>
          </w:p>
        </w:tc>
        <w:tc>
          <w:tcPr>
            <w:tcW w:type="dxa" w:w="849"/>
            <w:vAlign w:val="center"/>
          </w:tcPr>
          <w:p>
            <w:pPr>
              <w:spacing w:before="30" w:after="30" w:line="240" w:lineRule="auto"/>
            </w:pPr>
            <w:r>
              <w:rPr>
                <w:rFonts w:ascii="Calibri" w:hAnsi="Calibri" w:cs="Calibri" w:eastAsia="Calibri"/>
                <w:b w:val="0"/>
                <w:color w:val="1F3350"/>
                <w:sz w:val="17"/>
              </w:rPr>
              <w:t>at most</w:t>
            </w:r>
          </w:p>
        </w:tc>
        <w:tc>
          <w:tcPr>
            <w:tcW w:type="dxa" w:w="1148"/>
            <w:vAlign w:val="center"/>
          </w:tcPr>
          <w:p>
            <w:pPr>
              <w:spacing w:before="30" w:after="30" w:line="240" w:lineRule="auto"/>
            </w:pPr>
            <w:r>
              <w:rPr>
                <w:rFonts w:ascii="Calibri" w:hAnsi="Calibri" w:cs="Calibri" w:eastAsia="Calibri"/>
                <w:b w:val="0"/>
                <w:color w:val="1F3350"/>
                <w:sz w:val="17"/>
              </w:rPr>
              <w:t>0.15</w:t>
            </w:r>
          </w:p>
        </w:tc>
        <w:tc>
          <w:tcPr>
            <w:tcW w:type="dxa" w:w="918"/>
            <w:vAlign w:val="center"/>
          </w:tcPr>
          <w:p>
            <w:pPr>
              <w:spacing w:before="30" w:after="30" w:line="240" w:lineRule="auto"/>
            </w:pPr>
            <w:r>
              <w:rPr>
                <w:rFonts w:ascii="Calibri" w:hAnsi="Calibri" w:cs="Calibri" w:eastAsia="Calibri"/>
                <w:b w:val="0"/>
                <w:color w:val="1F3350"/>
                <w:sz w:val="17"/>
              </w:rPr>
              <w:t>0.1959</w:t>
            </w:r>
          </w:p>
        </w:tc>
        <w:tc>
          <w:tcPr>
            <w:tcW w:type="dxa" w:w="459"/>
            <w:vAlign w:val="center"/>
          </w:tcPr>
          <w:p>
            <w:pPr>
              <w:spacing w:before="30" w:after="30" w:line="240" w:lineRule="auto"/>
            </w:pPr>
            <w:r>
              <w:rPr>
                <w:rFonts w:ascii="Calibri" w:hAnsi="Calibri" w:cs="Calibri" w:eastAsia="Calibri"/>
                <w:b w:val="0"/>
                <w:color w:val="1F3350"/>
                <w:sz w:val="17"/>
              </w:rPr>
              <w:t>no</w:t>
            </w:r>
          </w:p>
        </w:tc>
      </w:tr>
      <w:tr>
        <w:tc>
          <w:tcPr>
            <w:tcW w:type="dxa" w:w="2502"/>
            <w:vAlign w:val="center"/>
          </w:tcPr>
          <w:p>
            <w:pPr>
              <w:spacing w:before="30" w:after="30" w:line="240" w:lineRule="auto"/>
            </w:pPr>
            <w:r>
              <w:rPr>
                <w:rFonts w:ascii="Calibri" w:hAnsi="Calibri" w:cs="Calibri" w:eastAsia="Calibri"/>
                <w:b w:val="0"/>
                <w:color w:val="1F3350"/>
                <w:sz w:val="17"/>
              </w:rPr>
              <w:t>held out validation</w:t>
            </w:r>
          </w:p>
        </w:tc>
        <w:tc>
          <w:tcPr>
            <w:tcW w:type="dxa" w:w="1331"/>
            <w:vAlign w:val="center"/>
          </w:tcPr>
          <w:p>
            <w:pPr>
              <w:spacing w:before="30" w:after="30" w:line="240" w:lineRule="auto"/>
            </w:pPr>
            <w:r>
              <w:rPr>
                <w:rFonts w:ascii="Calibri" w:hAnsi="Calibri" w:cs="Calibri" w:eastAsia="Calibri"/>
                <w:b w:val="0"/>
                <w:color w:val="1F3350"/>
                <w:sz w:val="17"/>
              </w:rPr>
              <w:t>physical</w:t>
            </w:r>
          </w:p>
        </w:tc>
        <w:tc>
          <w:tcPr>
            <w:tcW w:type="dxa" w:w="2204"/>
            <w:vAlign w:val="center"/>
          </w:tcPr>
          <w:p>
            <w:pPr>
              <w:spacing w:before="30" w:after="30" w:line="240" w:lineRule="auto"/>
            </w:pPr>
            <w:r>
              <w:rPr>
                <w:rFonts w:ascii="Calibri" w:hAnsi="Calibri" w:cs="Calibri" w:eastAsia="Calibri"/>
                <w:b w:val="0"/>
                <w:color w:val="1F3350"/>
                <w:sz w:val="17"/>
              </w:rPr>
              <w:t>damping sign agreement min</w:t>
            </w:r>
          </w:p>
        </w:tc>
        <w:tc>
          <w:tcPr>
            <w:tcW w:type="dxa" w:w="849"/>
            <w:vAlign w:val="center"/>
          </w:tcPr>
          <w:p>
            <w:pPr>
              <w:spacing w:before="30" w:after="30" w:line="240" w:lineRule="auto"/>
            </w:pPr>
            <w:r>
              <w:rPr>
                <w:rFonts w:ascii="Calibri" w:hAnsi="Calibri" w:cs="Calibri" w:eastAsia="Calibri"/>
                <w:b w:val="0"/>
                <w:color w:val="1F3350"/>
                <w:sz w:val="17"/>
              </w:rPr>
              <w:t>at least</w:t>
            </w:r>
          </w:p>
        </w:tc>
        <w:tc>
          <w:tcPr>
            <w:tcW w:type="dxa" w:w="1148"/>
            <w:vAlign w:val="center"/>
          </w:tcPr>
          <w:p>
            <w:pPr>
              <w:spacing w:before="30" w:after="30" w:line="240" w:lineRule="auto"/>
            </w:pPr>
            <w:r>
              <w:rPr>
                <w:rFonts w:ascii="Calibri" w:hAnsi="Calibri" w:cs="Calibri" w:eastAsia="Calibri"/>
                <w:b w:val="0"/>
                <w:color w:val="1F3350"/>
                <w:sz w:val="17"/>
              </w:rPr>
              <w:t>0.8</w:t>
            </w:r>
          </w:p>
        </w:tc>
        <w:tc>
          <w:tcPr>
            <w:tcW w:type="dxa" w:w="918"/>
            <w:vAlign w:val="center"/>
          </w:tcPr>
          <w:p>
            <w:pPr>
              <w:spacing w:before="30" w:after="30" w:line="240" w:lineRule="auto"/>
            </w:pPr>
            <w:r>
              <w:rPr>
                <w:rFonts w:ascii="Calibri" w:hAnsi="Calibri" w:cs="Calibri" w:eastAsia="Calibri"/>
                <w:b w:val="0"/>
                <w:color w:val="1F3350"/>
                <w:sz w:val="17"/>
              </w:rPr>
              <w:t>0.6</w:t>
            </w:r>
          </w:p>
        </w:tc>
        <w:tc>
          <w:tcPr>
            <w:tcW w:type="dxa" w:w="459"/>
            <w:vAlign w:val="center"/>
          </w:tcPr>
          <w:p>
            <w:pPr>
              <w:spacing w:before="30" w:after="30" w:line="240" w:lineRule="auto"/>
            </w:pPr>
            <w:r>
              <w:rPr>
                <w:rFonts w:ascii="Calibri" w:hAnsi="Calibri" w:cs="Calibri" w:eastAsia="Calibri"/>
                <w:b w:val="0"/>
                <w:color w:val="1F3350"/>
                <w:sz w:val="17"/>
              </w:rPr>
              <w:t>no</w:t>
            </w:r>
          </w:p>
        </w:tc>
      </w:tr>
      <w:tr>
        <w:tc>
          <w:tcPr>
            <w:tcW w:type="dxa" w:w="2502"/>
            <w:vAlign w:val="center"/>
          </w:tcPr>
          <w:p>
            <w:pPr>
              <w:spacing w:before="30" w:after="30" w:line="240" w:lineRule="auto"/>
            </w:pPr>
            <w:r>
              <w:rPr>
                <w:rFonts w:ascii="Calibri" w:hAnsi="Calibri" w:cs="Calibri" w:eastAsia="Calibri"/>
                <w:b w:val="0"/>
                <w:color w:val="1F3350"/>
                <w:sz w:val="17"/>
              </w:rPr>
              <w:t>code quality</w:t>
            </w:r>
          </w:p>
        </w:tc>
        <w:tc>
          <w:tcPr>
            <w:tcW w:type="dxa" w:w="1331"/>
            <w:vAlign w:val="center"/>
          </w:tcPr>
          <w:p>
            <w:pPr>
              <w:spacing w:before="30" w:after="30" w:line="240" w:lineRule="auto"/>
            </w:pPr>
            <w:r>
              <w:rPr>
                <w:rFonts w:ascii="Calibri" w:hAnsi="Calibri" w:cs="Calibri" w:eastAsia="Calibri"/>
                <w:b w:val="0"/>
                <w:color w:val="1F3350"/>
                <w:sz w:val="17"/>
              </w:rPr>
              <w:t>software</w:t>
            </w:r>
          </w:p>
        </w:tc>
        <w:tc>
          <w:tcPr>
            <w:tcW w:type="dxa" w:w="2204"/>
            <w:vAlign w:val="center"/>
          </w:tcPr>
          <w:p>
            <w:pPr>
              <w:spacing w:before="30" w:after="30" w:line="240" w:lineRule="auto"/>
            </w:pPr>
            <w:r>
              <w:rPr>
                <w:rFonts w:ascii="Calibri" w:hAnsi="Calibri" w:cs="Calibri" w:eastAsia="Calibri"/>
                <w:b w:val="0"/>
                <w:color w:val="1F3350"/>
                <w:sz w:val="17"/>
              </w:rPr>
              <w:t>unused parameters max</w:t>
            </w:r>
          </w:p>
        </w:tc>
        <w:tc>
          <w:tcPr>
            <w:tcW w:type="dxa" w:w="849"/>
            <w:vAlign w:val="center"/>
          </w:tcPr>
          <w:p>
            <w:pPr>
              <w:spacing w:before="30" w:after="30" w:line="240" w:lineRule="auto"/>
            </w:pPr>
            <w:r>
              <w:rPr>
                <w:rFonts w:ascii="Calibri" w:hAnsi="Calibri" w:cs="Calibri" w:eastAsia="Calibri"/>
                <w:b w:val="0"/>
                <w:color w:val="1F3350"/>
                <w:sz w:val="17"/>
              </w:rPr>
              <w:t>at most</w:t>
            </w:r>
          </w:p>
        </w:tc>
        <w:tc>
          <w:tcPr>
            <w:tcW w:type="dxa" w:w="1148"/>
            <w:vAlign w:val="center"/>
          </w:tcPr>
          <w:p>
            <w:pPr>
              <w:spacing w:before="30" w:after="30" w:line="240" w:lineRule="auto"/>
            </w:pPr>
            <w:r>
              <w:rPr>
                <w:rFonts w:ascii="Calibri" w:hAnsi="Calibri" w:cs="Calibri" w:eastAsia="Calibri"/>
                <w:b w:val="0"/>
                <w:color w:val="1F3350"/>
                <w:sz w:val="17"/>
              </w:rPr>
              <w:t>0</w:t>
            </w:r>
          </w:p>
        </w:tc>
        <w:tc>
          <w:tcPr>
            <w:tcW w:type="dxa" w:w="918"/>
            <w:vAlign w:val="center"/>
          </w:tcPr>
          <w:p>
            <w:pPr>
              <w:spacing w:before="30" w:after="30" w:line="240" w:lineRule="auto"/>
            </w:pPr>
            <w:r>
              <w:rPr>
                <w:rFonts w:ascii="Calibri" w:hAnsi="Calibri" w:cs="Calibri" w:eastAsia="Calibri"/>
                <w:b w:val="0"/>
                <w:color w:val="1F3350"/>
                <w:sz w:val="17"/>
              </w:rPr>
              <w:t>1</w:t>
            </w:r>
          </w:p>
        </w:tc>
        <w:tc>
          <w:tcPr>
            <w:tcW w:type="dxa" w:w="459"/>
            <w:vAlign w:val="center"/>
          </w:tcPr>
          <w:p>
            <w:pPr>
              <w:spacing w:before="30" w:after="30" w:line="240" w:lineRule="auto"/>
            </w:pPr>
            <w:r>
              <w:rPr>
                <w:rFonts w:ascii="Calibri" w:hAnsi="Calibri" w:cs="Calibri" w:eastAsia="Calibri"/>
                <w:b w:val="0"/>
                <w:color w:val="1F3350"/>
                <w:sz w:val="17"/>
              </w:rPr>
              <w:t>no</w:t>
            </w:r>
          </w:p>
        </w:tc>
      </w:tr>
      <w:tr>
        <w:tc>
          <w:tcPr>
            <w:tcW w:type="dxa" w:w="2502"/>
            <w:vAlign w:val="center"/>
          </w:tcPr>
          <w:p>
            <w:pPr>
              <w:spacing w:before="30" w:after="30" w:line="240" w:lineRule="auto"/>
            </w:pPr>
            <w:r>
              <w:rPr>
                <w:rFonts w:ascii="Calibri" w:hAnsi="Calibri" w:cs="Calibri" w:eastAsia="Calibri"/>
                <w:b w:val="0"/>
                <w:color w:val="1F3350"/>
                <w:sz w:val="17"/>
              </w:rPr>
              <w:t>equivalence of separation laws</w:t>
            </w:r>
          </w:p>
        </w:tc>
        <w:tc>
          <w:tcPr>
            <w:tcW w:type="dxa" w:w="1331"/>
            <w:vAlign w:val="center"/>
          </w:tcPr>
          <w:p>
            <w:pPr>
              <w:spacing w:before="30" w:after="30" w:line="240" w:lineRule="auto"/>
            </w:pPr>
            <w:r>
              <w:rPr>
                <w:rFonts w:ascii="Calibri" w:hAnsi="Calibri" w:cs="Calibri" w:eastAsia="Calibri"/>
                <w:b w:val="0"/>
                <w:color w:val="1F3350"/>
                <w:sz w:val="17"/>
              </w:rPr>
              <w:t>physical</w:t>
            </w:r>
          </w:p>
        </w:tc>
        <w:tc>
          <w:tcPr>
            <w:tcW w:type="dxa" w:w="2204"/>
            <w:vAlign w:val="center"/>
          </w:tcPr>
          <w:p>
            <w:pPr>
              <w:spacing w:before="30" w:after="30" w:line="240" w:lineRule="auto"/>
            </w:pPr>
            <w:r>
              <w:rPr>
                <w:rFonts w:ascii="Calibri" w:hAnsi="Calibri" w:cs="Calibri" w:eastAsia="Calibri"/>
                <w:b w:val="0"/>
                <w:color w:val="1F3350"/>
                <w:sz w:val="17"/>
              </w:rPr>
              <w:t>margin CL</w:t>
            </w:r>
          </w:p>
        </w:tc>
        <w:tc>
          <w:tcPr>
            <w:tcW w:type="dxa" w:w="849"/>
            <w:vAlign w:val="center"/>
          </w:tcPr>
          <w:p>
            <w:pPr>
              <w:spacing w:before="30" w:after="30" w:line="240" w:lineRule="auto"/>
            </w:pPr>
            <w:r>
              <w:rPr>
                <w:rFonts w:ascii="Calibri" w:hAnsi="Calibri" w:cs="Calibri" w:eastAsia="Calibri"/>
                <w:b w:val="0"/>
                <w:color w:val="1F3350"/>
                <w:sz w:val="17"/>
              </w:rPr>
              <w:t>at most</w:t>
            </w:r>
          </w:p>
        </w:tc>
        <w:tc>
          <w:tcPr>
            <w:tcW w:type="dxa" w:w="1148"/>
            <w:vAlign w:val="center"/>
          </w:tcPr>
          <w:p>
            <w:pPr>
              <w:spacing w:before="30" w:after="30" w:line="240" w:lineRule="auto"/>
            </w:pPr>
            <w:r>
              <w:rPr>
                <w:rFonts w:ascii="Calibri" w:hAnsi="Calibri" w:cs="Calibri" w:eastAsia="Calibri"/>
                <w:b w:val="0"/>
                <w:color w:val="1F3350"/>
                <w:sz w:val="17"/>
              </w:rPr>
              <w:t>0.01</w:t>
            </w:r>
          </w:p>
        </w:tc>
        <w:tc>
          <w:tcPr>
            <w:tcW w:type="dxa" w:w="918"/>
            <w:vAlign w:val="center"/>
          </w:tcPr>
          <w:p>
            <w:pPr>
              <w:spacing w:before="30" w:after="30" w:line="240" w:lineRule="auto"/>
            </w:pPr>
            <w:r>
              <w:rPr>
                <w:rFonts w:ascii="Calibri" w:hAnsi="Calibri" w:cs="Calibri" w:eastAsia="Calibri"/>
                <w:b w:val="0"/>
                <w:color w:val="1F3350"/>
                <w:sz w:val="17"/>
              </w:rPr>
              <w:t>0.01402</w:t>
            </w:r>
          </w:p>
        </w:tc>
        <w:tc>
          <w:tcPr>
            <w:tcW w:type="dxa" w:w="459"/>
            <w:vAlign w:val="center"/>
          </w:tcPr>
          <w:p>
            <w:pPr>
              <w:spacing w:before="30" w:after="30" w:line="240" w:lineRule="auto"/>
            </w:pPr>
            <w:r>
              <w:rPr>
                <w:rFonts w:ascii="Calibri" w:hAnsi="Calibri" w:cs="Calibri" w:eastAsia="Calibri"/>
                <w:b w:val="0"/>
                <w:color w:val="1F3350"/>
                <w:sz w:val="17"/>
              </w:rPr>
              <w:t>no</w:t>
            </w:r>
          </w:p>
        </w:tc>
      </w:tr>
    </w:tbl>
    <w:p>
      <w:pPr>
        <w:spacing w:after="80"/>
      </w:pPr>
    </w:p>
    <w:p>
      <w:r>
        <w:rPr>
          <w:rFonts w:ascii="Calibri" w:hAnsi="Calibri" w:cs="Calibri" w:eastAsia="Calibri"/>
          <w:b w:val="0"/>
          <w:i w:val="0"/>
          <w:color w:val="1F3350"/>
          <w:sz w:val="21"/>
        </w:rPr>
        <w:t>Figure 5 sets the held-out errors beside their intervals, the measurement floor and the targets, and Figure 6 shows measured and predicted loops for some of the held-out loops.</w:t>
      </w:r>
    </w:p>
    <w:p>
      <w:pPr>
        <w:keepNext/>
        <w:spacing w:before="120" w:after="60"/>
        <w:jc w:val="center"/>
      </w:pPr>
      <w:r>
        <w:drawing>
          <wp:inline xmlns:a="http://schemas.openxmlformats.org/drawingml/2006/main" xmlns:pic="http://schemas.openxmlformats.org/drawingml/2006/picture">
            <wp:extent cx="4302720" cy="2995056"/>
            <wp:docPr id="23" name="Picture 2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302720" cy="2995056"/>
                    </a:xfrm>
                    <a:prstGeom prst="rect"/>
                  </pic:spPr>
                </pic:pic>
              </a:graphicData>
            </a:graphic>
          </wp:inline>
        </w:drawing>
      </w:r>
    </w:p>
    <w:p>
      <w:pPr>
        <w:spacing w:after="240"/>
        <w:jc w:val="center"/>
      </w:pPr>
      <w:r>
        <w:rPr>
          <w:rFonts w:ascii="Calibri" w:hAnsi="Calibri" w:cs="Calibri" w:eastAsia="Calibri"/>
          <w:b/>
          <w:i w:val="0"/>
          <w:color w:val="4A5F7D"/>
          <w:sz w:val="18"/>
        </w:rPr>
        <w:t>Figure 5.</w:t>
      </w:r>
      <w:r>
        <w:rPr>
          <w:rFonts w:ascii="Calibri" w:hAnsi="Calibri" w:cs="Calibri" w:eastAsia="Calibri"/>
          <w:b w:val="0"/>
          <w:i w:val="0"/>
          <w:color w:val="4A5F7D"/>
          <w:sz w:val="18"/>
        </w:rPr>
        <w:t xml:space="preserve"> Held-out errors with their confidence intervals, the measurement floor and the targets (results/figures).</w:t>
      </w:r>
    </w:p>
    <w:p>
      <w:pPr>
        <w:keepNext/>
        <w:spacing w:before="120" w:after="60"/>
        <w:jc w:val="center"/>
      </w:pPr>
      <w:r>
        <w:drawing>
          <wp:inline xmlns:a="http://schemas.openxmlformats.org/drawingml/2006/main" xmlns:pic="http://schemas.openxmlformats.org/drawingml/2006/picture">
            <wp:extent cx="5976000" cy="6540544"/>
            <wp:docPr id="24" name="Picture 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976000" cy="6540544"/>
                    </a:xfrm>
                    <a:prstGeom prst="rect"/>
                  </pic:spPr>
                </pic:pic>
              </a:graphicData>
            </a:graphic>
          </wp:inline>
        </w:drawing>
      </w:r>
    </w:p>
    <w:p>
      <w:pPr>
        <w:spacing w:after="240"/>
        <w:jc w:val="center"/>
      </w:pPr>
      <w:r>
        <w:rPr>
          <w:rFonts w:ascii="Calibri" w:hAnsi="Calibri" w:cs="Calibri" w:eastAsia="Calibri"/>
          <w:b/>
          <w:i w:val="0"/>
          <w:color w:val="4A5F7D"/>
          <w:sz w:val="18"/>
        </w:rPr>
        <w:t>Figure 6.</w:t>
      </w:r>
      <w:r>
        <w:rPr>
          <w:rFonts w:ascii="Calibri" w:hAnsi="Calibri" w:cs="Calibri" w:eastAsia="Calibri"/>
          <w:b w:val="0"/>
          <w:i w:val="0"/>
          <w:color w:val="4A5F7D"/>
          <w:sz w:val="18"/>
        </w:rPr>
        <w:t xml:space="preserve"> Measured and predicted lift, moment and drag loops for held-out loops, with both separation laws (results/figures).</w:t>
      </w:r>
    </w:p>
    <w:p>
      <w:r>
        <w:rPr>
          <w:rFonts w:ascii="Calibri" w:hAnsi="Calibri" w:cs="Calibri" w:eastAsia="Calibri"/>
          <w:b w:val="0"/>
          <w:i w:val="0"/>
          <w:color w:val="1F3350"/>
          <w:sz w:val="21"/>
        </w:rPr>
        <w:t>Figure 7 sets measured and predicted loops side by side for loops chosen by a fixed rule from results/validation_table.csv: the held-out loops with the lowest, the median and the highest loop error in lift, and the calibration loop that Case A is set beside. The folder 06_postprocessing/validation holds that figure, the static comparison, a row for every scored loop and the targets with their verdicts; they are the same numbers as those of results/, set out beside the case study, not a second assessment.</w:t>
      </w:r>
    </w:p>
    <w:p>
      <w:pPr>
        <w:keepNext/>
        <w:spacing w:before="120" w:after="60"/>
        <w:jc w:val="center"/>
      </w:pPr>
      <w:r>
        <w:drawing>
          <wp:inline xmlns:a="http://schemas.openxmlformats.org/drawingml/2006/main" xmlns:pic="http://schemas.openxmlformats.org/drawingml/2006/picture">
            <wp:extent cx="5976000" cy="7276390"/>
            <wp:docPr id="25" name="Picture 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976000" cy="7276390"/>
                    </a:xfrm>
                    <a:prstGeom prst="rect"/>
                  </pic:spPr>
                </pic:pic>
              </a:graphicData>
            </a:graphic>
          </wp:inline>
        </w:drawing>
      </w:r>
    </w:p>
    <w:p>
      <w:pPr>
        <w:spacing w:after="240"/>
        <w:jc w:val="center"/>
      </w:pPr>
      <w:r>
        <w:rPr>
          <w:rFonts w:ascii="Calibri" w:hAnsi="Calibri" w:cs="Calibri" w:eastAsia="Calibri"/>
          <w:b/>
          <w:i w:val="0"/>
          <w:color w:val="4A5F7D"/>
          <w:sz w:val="18"/>
        </w:rPr>
        <w:t>Figure 7.</w:t>
      </w:r>
      <w:r>
        <w:rPr>
          <w:rFonts w:ascii="Calibri" w:hAnsi="Calibri" w:cs="Calibri" w:eastAsia="Calibri"/>
          <w:b w:val="0"/>
          <w:i w:val="0"/>
          <w:color w:val="4A5F7D"/>
          <w:sz w:val="18"/>
        </w:rPr>
        <w:t xml:space="preserve"> Measured against predicted loops of lift, moment and drag for loops chosen by rule; the last row is a calibration loop (06_postprocessing/validation).</w:t>
      </w:r>
    </w:p>
    <w:p>
      <w:r>
        <w:rPr>
          <w:rFonts w:ascii="Calibri" w:hAnsi="Calibri" w:cs="Calibri" w:eastAsia="Calibri"/>
          <w:b w:val="0"/>
          <w:i w:val="0"/>
          <w:color w:val="1F3350"/>
          <w:sz w:val="21"/>
        </w:rPr>
        <w:t>Table 10 groups the same loops by how far the peak incidence goes beyond static stall.</w:t>
      </w:r>
    </w:p>
    <w:p>
      <w:pPr>
        <w:keepNext/>
        <w:spacing w:before="120" w:after="60"/>
      </w:pPr>
      <w:r>
        <w:rPr>
          <w:rFonts w:ascii="Calibri" w:hAnsi="Calibri" w:cs="Calibri" w:eastAsia="Calibri"/>
          <w:b/>
          <w:i w:val="0"/>
          <w:color w:val="4A5F7D"/>
          <w:sz w:val="18"/>
        </w:rPr>
        <w:t>Table 10.</w:t>
      </w:r>
      <w:r>
        <w:rPr>
          <w:rFonts w:ascii="Calibri" w:hAnsi="Calibri" w:cs="Calibri" w:eastAsia="Calibri"/>
          <w:b w:val="0"/>
          <w:i w:val="0"/>
          <w:color w:val="4A5F7D"/>
          <w:sz w:val="18"/>
        </w:rPr>
        <w:t xml:space="preserve"> Held-out accuracy by stall depth (results/validation_by_stall_depth.csv).</w:t>
      </w:r>
    </w:p>
    <w:tbl>
      <w:tblPr>
        <w:tblW w:type="auto" w:w="0"/>
        <w:tblLayout w:type="fixed"/>
        <w:tblLook w:firstColumn="1" w:firstRow="1" w:lastColumn="0" w:lastRow="0" w:noHBand="0" w:noVBand="1" w:val="04A0"/>
        <w:jc w:val="center"/>
        <w:tblBorders>
          <w:top w:val="single" w:sz="8" w:space="0" w:color="9AA8BC"/>
          <w:left w:val="nil" w:sz="0" w:space="0" w:color="9AA8BC"/>
          <w:bottom w:val="single" w:sz="8" w:space="0" w:color="9AA8BC"/>
          <w:right w:val="nil" w:sz="0" w:space="0" w:color="9AA8BC"/>
          <w:insideH w:val="single" w:sz="4" w:space="0" w:color="9AA8BC"/>
          <w:insideV w:val="nil" w:sz="0" w:space="0" w:color="9AA8BC"/>
        </w:tblBorders>
      </w:tblPr>
      <w:tblGrid>
        <w:gridCol w:w="1345"/>
        <w:gridCol w:w="1345"/>
        <w:gridCol w:w="1345"/>
        <w:gridCol w:w="1345"/>
        <w:gridCol w:w="1345"/>
        <w:gridCol w:w="1345"/>
        <w:gridCol w:w="1345"/>
      </w:tblGrid>
      <w:tr>
        <w:trPr>
          <w:tblHeader w:val="true"/>
        </w:trPr>
        <w:tc>
          <w:tcPr>
            <w:tcW w:type="dxa" w:w="2530"/>
            <w:vAlign w:val="center"/>
            <w:shd w:val="clear" w:color="auto" w:fill="E8EDF4"/>
          </w:tcPr>
          <w:p>
            <w:pPr>
              <w:spacing w:before="30" w:after="30" w:line="240" w:lineRule="auto"/>
            </w:pPr>
            <w:r>
              <w:rPr>
                <w:rFonts w:ascii="Calibri" w:hAnsi="Calibri" w:cs="Calibri" w:eastAsia="Calibri"/>
                <w:b/>
                <w:color w:val="1F3350"/>
                <w:sz w:val="17"/>
              </w:rPr>
              <w:t>Group</w:t>
            </w:r>
          </w:p>
        </w:tc>
        <w:tc>
          <w:tcPr>
            <w:tcW w:type="dxa" w:w="643"/>
            <w:vAlign w:val="center"/>
            <w:shd w:val="clear" w:color="auto" w:fill="E8EDF4"/>
          </w:tcPr>
          <w:p>
            <w:pPr>
              <w:spacing w:before="30" w:after="30" w:line="240" w:lineRule="auto"/>
            </w:pPr>
            <w:r>
              <w:rPr>
                <w:rFonts w:ascii="Calibri" w:hAnsi="Calibri" w:cs="Calibri" w:eastAsia="Calibri"/>
                <w:b/>
                <w:color w:val="1F3350"/>
                <w:sz w:val="17"/>
              </w:rPr>
              <w:t>Loops</w:t>
            </w:r>
          </w:p>
        </w:tc>
        <w:tc>
          <w:tcPr>
            <w:tcW w:type="dxa" w:w="1028"/>
            <w:vAlign w:val="center"/>
            <w:shd w:val="clear" w:color="auto" w:fill="E8EDF4"/>
          </w:tcPr>
          <w:p>
            <w:pPr>
              <w:spacing w:before="30" w:after="30" w:line="240" w:lineRule="auto"/>
            </w:pPr>
            <w:r>
              <w:rPr>
                <w:rFonts w:ascii="Calibri" w:hAnsi="Calibri" w:cs="Calibri" w:eastAsia="Calibri"/>
                <w:b/>
                <w:color w:val="1F3350"/>
                <w:sz w:val="17"/>
              </w:rPr>
              <w:t>Loop error, lift</w:t>
            </w:r>
          </w:p>
        </w:tc>
        <w:tc>
          <w:tcPr>
            <w:tcW w:type="dxa" w:w="1086"/>
            <w:vAlign w:val="center"/>
            <w:shd w:val="clear" w:color="auto" w:fill="E8EDF4"/>
          </w:tcPr>
          <w:p>
            <w:pPr>
              <w:spacing w:before="30" w:after="30" w:line="240" w:lineRule="auto"/>
            </w:pPr>
            <w:r>
              <w:rPr>
                <w:rFonts w:ascii="Calibri" w:hAnsi="Calibri" w:cs="Calibri" w:eastAsia="Calibri"/>
                <w:b/>
                <w:color w:val="1F3350"/>
                <w:sz w:val="17"/>
              </w:rPr>
              <w:t>Loop error, moment</w:t>
            </w:r>
          </w:p>
        </w:tc>
        <w:tc>
          <w:tcPr>
            <w:tcW w:type="dxa" w:w="1028"/>
            <w:vAlign w:val="center"/>
            <w:shd w:val="clear" w:color="auto" w:fill="E8EDF4"/>
          </w:tcPr>
          <w:p>
            <w:pPr>
              <w:spacing w:before="30" w:after="30" w:line="240" w:lineRule="auto"/>
            </w:pPr>
            <w:r>
              <w:rPr>
                <w:rFonts w:ascii="Calibri" w:hAnsi="Calibri" w:cs="Calibri" w:eastAsia="Calibri"/>
                <w:b/>
                <w:color w:val="1F3350"/>
                <w:sz w:val="17"/>
              </w:rPr>
              <w:t>Loop error, drag</w:t>
            </w:r>
          </w:p>
        </w:tc>
        <w:tc>
          <w:tcPr>
            <w:tcW w:type="dxa" w:w="1563"/>
            <w:vAlign w:val="center"/>
            <w:shd w:val="clear" w:color="auto" w:fill="E8EDF4"/>
          </w:tcPr>
          <w:p>
            <w:pPr>
              <w:spacing w:before="30" w:after="30" w:line="240" w:lineRule="auto"/>
            </w:pPr>
            <w:r>
              <w:rPr>
                <w:rFonts w:ascii="Calibri" w:hAnsi="Calibri" w:cs="Calibri" w:eastAsia="Calibri"/>
                <w:b/>
                <w:color w:val="1F3350"/>
                <w:sz w:val="17"/>
              </w:rPr>
              <w:t>Damping sign correct, fraction</w:t>
            </w:r>
          </w:p>
        </w:tc>
        <w:tc>
          <w:tcPr>
            <w:tcW w:type="dxa" w:w="1534"/>
            <w:vAlign w:val="center"/>
            <w:shd w:val="clear" w:color="auto" w:fill="E8EDF4"/>
          </w:tcPr>
          <w:p>
            <w:pPr>
              <w:spacing w:before="30" w:after="30" w:line="240" w:lineRule="auto"/>
            </w:pPr>
            <w:r>
              <w:rPr>
                <w:rFonts w:ascii="Calibri" w:hAnsi="Calibri" w:cs="Calibri" w:eastAsia="Calibri"/>
                <w:b/>
                <w:color w:val="1F3350"/>
                <w:sz w:val="17"/>
              </w:rPr>
              <w:t>Mean size of measured damping</w:t>
            </w:r>
          </w:p>
        </w:tc>
      </w:tr>
      <w:tr>
        <w:tc>
          <w:tcPr>
            <w:tcW w:type="dxa" w:w="2530"/>
            <w:vAlign w:val="center"/>
          </w:tcPr>
          <w:p>
            <w:pPr>
              <w:spacing w:before="30" w:after="30" w:line="240" w:lineRule="auto"/>
            </w:pPr>
            <w:r>
              <w:rPr>
                <w:rFonts w:ascii="Calibri" w:hAnsi="Calibri" w:cs="Calibri" w:eastAsia="Calibri"/>
                <w:b w:val="0"/>
                <w:color w:val="1F3350"/>
                <w:sz w:val="17"/>
              </w:rPr>
              <w:t>attached or marginal (peak less than 2 deg beyond static stall)</w:t>
            </w:r>
          </w:p>
        </w:tc>
        <w:tc>
          <w:tcPr>
            <w:tcW w:type="dxa" w:w="643"/>
            <w:vAlign w:val="center"/>
          </w:tcPr>
          <w:p>
            <w:pPr>
              <w:spacing w:before="30" w:after="30" w:line="240" w:lineRule="auto"/>
            </w:pPr>
            <w:r>
              <w:rPr>
                <w:rFonts w:ascii="Calibri" w:hAnsi="Calibri" w:cs="Calibri" w:eastAsia="Calibri"/>
                <w:b w:val="0"/>
                <w:color w:val="1F3350"/>
                <w:sz w:val="17"/>
              </w:rPr>
              <w:t>19</w:t>
            </w:r>
          </w:p>
        </w:tc>
        <w:tc>
          <w:tcPr>
            <w:tcW w:type="dxa" w:w="1028"/>
            <w:vAlign w:val="center"/>
          </w:tcPr>
          <w:p>
            <w:pPr>
              <w:spacing w:before="30" w:after="30" w:line="240" w:lineRule="auto"/>
            </w:pPr>
            <w:r>
              <w:rPr>
                <w:rFonts w:ascii="Calibri" w:hAnsi="Calibri" w:cs="Calibri" w:eastAsia="Calibri"/>
                <w:b w:val="0"/>
                <w:color w:val="1F3350"/>
                <w:sz w:val="17"/>
              </w:rPr>
              <w:t>0.0927</w:t>
            </w:r>
          </w:p>
        </w:tc>
        <w:tc>
          <w:tcPr>
            <w:tcW w:type="dxa" w:w="1086"/>
            <w:vAlign w:val="center"/>
          </w:tcPr>
          <w:p>
            <w:pPr>
              <w:spacing w:before="30" w:after="30" w:line="240" w:lineRule="auto"/>
            </w:pPr>
            <w:r>
              <w:rPr>
                <w:rFonts w:ascii="Calibri" w:hAnsi="Calibri" w:cs="Calibri" w:eastAsia="Calibri"/>
                <w:b w:val="0"/>
                <w:color w:val="1F3350"/>
                <w:sz w:val="17"/>
              </w:rPr>
              <w:t>0.2407</w:t>
            </w:r>
          </w:p>
        </w:tc>
        <w:tc>
          <w:tcPr>
            <w:tcW w:type="dxa" w:w="1028"/>
            <w:vAlign w:val="center"/>
          </w:tcPr>
          <w:p>
            <w:pPr>
              <w:spacing w:before="30" w:after="30" w:line="240" w:lineRule="auto"/>
            </w:pPr>
            <w:r>
              <w:rPr>
                <w:rFonts w:ascii="Calibri" w:hAnsi="Calibri" w:cs="Calibri" w:eastAsia="Calibri"/>
                <w:b w:val="0"/>
                <w:color w:val="1F3350"/>
                <w:sz w:val="17"/>
              </w:rPr>
              <w:t>0.209</w:t>
            </w:r>
          </w:p>
        </w:tc>
        <w:tc>
          <w:tcPr>
            <w:tcW w:type="dxa" w:w="1563"/>
            <w:vAlign w:val="center"/>
          </w:tcPr>
          <w:p>
            <w:pPr>
              <w:spacing w:before="30" w:after="30" w:line="240" w:lineRule="auto"/>
            </w:pPr>
            <w:r>
              <w:rPr>
                <w:rFonts w:ascii="Calibri" w:hAnsi="Calibri" w:cs="Calibri" w:eastAsia="Calibri"/>
                <w:b w:val="0"/>
                <w:color w:val="1F3350"/>
                <w:sz w:val="17"/>
              </w:rPr>
              <w:t>0.4737</w:t>
            </w:r>
          </w:p>
        </w:tc>
        <w:tc>
          <w:tcPr>
            <w:tcW w:type="dxa" w:w="1534"/>
            <w:vAlign w:val="center"/>
          </w:tcPr>
          <w:p>
            <w:pPr>
              <w:spacing w:before="30" w:after="30" w:line="240" w:lineRule="auto"/>
            </w:pPr>
            <w:r>
              <w:rPr>
                <w:rFonts w:ascii="Calibri" w:hAnsi="Calibri" w:cs="Calibri" w:eastAsia="Calibri"/>
                <w:b w:val="0"/>
                <w:color w:val="1F3350"/>
                <w:sz w:val="17"/>
              </w:rPr>
              <w:t>0.0983</w:t>
            </w:r>
          </w:p>
        </w:tc>
      </w:tr>
      <w:tr>
        <w:tc>
          <w:tcPr>
            <w:tcW w:type="dxa" w:w="2530"/>
            <w:vAlign w:val="center"/>
          </w:tcPr>
          <w:p>
            <w:pPr>
              <w:spacing w:before="30" w:after="30" w:line="240" w:lineRule="auto"/>
            </w:pPr>
            <w:r>
              <w:rPr>
                <w:rFonts w:ascii="Calibri" w:hAnsi="Calibri" w:cs="Calibri" w:eastAsia="Calibri"/>
                <w:b w:val="0"/>
                <w:color w:val="1F3350"/>
                <w:sz w:val="17"/>
              </w:rPr>
              <w:t>light stall (2 to 6 deg beyond)</w:t>
            </w:r>
          </w:p>
        </w:tc>
        <w:tc>
          <w:tcPr>
            <w:tcW w:type="dxa" w:w="643"/>
            <w:vAlign w:val="center"/>
          </w:tcPr>
          <w:p>
            <w:pPr>
              <w:spacing w:before="30" w:after="30" w:line="240" w:lineRule="auto"/>
            </w:pPr>
            <w:r>
              <w:rPr>
                <w:rFonts w:ascii="Calibri" w:hAnsi="Calibri" w:cs="Calibri" w:eastAsia="Calibri"/>
                <w:b w:val="0"/>
                <w:color w:val="1F3350"/>
                <w:sz w:val="17"/>
              </w:rPr>
              <w:t>7</w:t>
            </w:r>
          </w:p>
        </w:tc>
        <w:tc>
          <w:tcPr>
            <w:tcW w:type="dxa" w:w="1028"/>
            <w:vAlign w:val="center"/>
          </w:tcPr>
          <w:p>
            <w:pPr>
              <w:spacing w:before="30" w:after="30" w:line="240" w:lineRule="auto"/>
            </w:pPr>
            <w:r>
              <w:rPr>
                <w:rFonts w:ascii="Calibri" w:hAnsi="Calibri" w:cs="Calibri" w:eastAsia="Calibri"/>
                <w:b w:val="0"/>
                <w:color w:val="1F3350"/>
                <w:sz w:val="17"/>
              </w:rPr>
              <w:t>0.1306</w:t>
            </w:r>
          </w:p>
        </w:tc>
        <w:tc>
          <w:tcPr>
            <w:tcW w:type="dxa" w:w="1086"/>
            <w:vAlign w:val="center"/>
          </w:tcPr>
          <w:p>
            <w:pPr>
              <w:spacing w:before="30" w:after="30" w:line="240" w:lineRule="auto"/>
            </w:pPr>
            <w:r>
              <w:rPr>
                <w:rFonts w:ascii="Calibri" w:hAnsi="Calibri" w:cs="Calibri" w:eastAsia="Calibri"/>
                <w:b w:val="0"/>
                <w:color w:val="1F3350"/>
                <w:sz w:val="17"/>
              </w:rPr>
              <w:t>0.1553</w:t>
            </w:r>
          </w:p>
        </w:tc>
        <w:tc>
          <w:tcPr>
            <w:tcW w:type="dxa" w:w="1028"/>
            <w:vAlign w:val="center"/>
          </w:tcPr>
          <w:p>
            <w:pPr>
              <w:spacing w:before="30" w:after="30" w:line="240" w:lineRule="auto"/>
            </w:pPr>
            <w:r>
              <w:rPr>
                <w:rFonts w:ascii="Calibri" w:hAnsi="Calibri" w:cs="Calibri" w:eastAsia="Calibri"/>
                <w:b w:val="0"/>
                <w:color w:val="1F3350"/>
                <w:sz w:val="17"/>
              </w:rPr>
              <w:t>0.1517</w:t>
            </w:r>
          </w:p>
        </w:tc>
        <w:tc>
          <w:tcPr>
            <w:tcW w:type="dxa" w:w="1563"/>
            <w:vAlign w:val="center"/>
          </w:tcPr>
          <w:p>
            <w:pPr>
              <w:spacing w:before="30" w:after="30" w:line="240" w:lineRule="auto"/>
            </w:pPr>
            <w:r>
              <w:rPr>
                <w:rFonts w:ascii="Calibri" w:hAnsi="Calibri" w:cs="Calibri" w:eastAsia="Calibri"/>
                <w:b w:val="0"/>
                <w:color w:val="1F3350"/>
                <w:sz w:val="17"/>
              </w:rPr>
              <w:t>0.4286</w:t>
            </w:r>
          </w:p>
        </w:tc>
        <w:tc>
          <w:tcPr>
            <w:tcW w:type="dxa" w:w="1534"/>
            <w:vAlign w:val="center"/>
          </w:tcPr>
          <w:p>
            <w:pPr>
              <w:spacing w:before="30" w:after="30" w:line="240" w:lineRule="auto"/>
            </w:pPr>
            <w:r>
              <w:rPr>
                <w:rFonts w:ascii="Calibri" w:hAnsi="Calibri" w:cs="Calibri" w:eastAsia="Calibri"/>
                <w:b w:val="0"/>
                <w:color w:val="1F3350"/>
                <w:sz w:val="17"/>
              </w:rPr>
              <w:t>0.0563</w:t>
            </w:r>
          </w:p>
        </w:tc>
      </w:tr>
      <w:tr>
        <w:tc>
          <w:tcPr>
            <w:tcW w:type="dxa" w:w="2530"/>
            <w:vAlign w:val="center"/>
          </w:tcPr>
          <w:p>
            <w:pPr>
              <w:spacing w:before="30" w:after="30" w:line="240" w:lineRule="auto"/>
            </w:pPr>
            <w:r>
              <w:rPr>
                <w:rFonts w:ascii="Calibri" w:hAnsi="Calibri" w:cs="Calibri" w:eastAsia="Calibri"/>
                <w:b w:val="0"/>
                <w:color w:val="1F3350"/>
                <w:sz w:val="17"/>
              </w:rPr>
              <w:t>deep stall (6 deg or more beyond)</w:t>
            </w:r>
          </w:p>
        </w:tc>
        <w:tc>
          <w:tcPr>
            <w:tcW w:type="dxa" w:w="643"/>
            <w:vAlign w:val="center"/>
          </w:tcPr>
          <w:p>
            <w:pPr>
              <w:spacing w:before="30" w:after="30" w:line="240" w:lineRule="auto"/>
            </w:pPr>
            <w:r>
              <w:rPr>
                <w:rFonts w:ascii="Calibri" w:hAnsi="Calibri" w:cs="Calibri" w:eastAsia="Calibri"/>
                <w:b w:val="0"/>
                <w:color w:val="1F3350"/>
                <w:sz w:val="17"/>
              </w:rPr>
              <w:t>19</w:t>
            </w:r>
          </w:p>
        </w:tc>
        <w:tc>
          <w:tcPr>
            <w:tcW w:type="dxa" w:w="1028"/>
            <w:vAlign w:val="center"/>
          </w:tcPr>
          <w:p>
            <w:pPr>
              <w:spacing w:before="30" w:after="30" w:line="240" w:lineRule="auto"/>
            </w:pPr>
            <w:r>
              <w:rPr>
                <w:rFonts w:ascii="Calibri" w:hAnsi="Calibri" w:cs="Calibri" w:eastAsia="Calibri"/>
                <w:b w:val="0"/>
                <w:color w:val="1F3350"/>
                <w:sz w:val="17"/>
              </w:rPr>
              <w:t>0.112</w:t>
            </w:r>
          </w:p>
        </w:tc>
        <w:tc>
          <w:tcPr>
            <w:tcW w:type="dxa" w:w="1086"/>
            <w:vAlign w:val="center"/>
          </w:tcPr>
          <w:p>
            <w:pPr>
              <w:spacing w:before="30" w:after="30" w:line="240" w:lineRule="auto"/>
            </w:pPr>
            <w:r>
              <w:rPr>
                <w:rFonts w:ascii="Calibri" w:hAnsi="Calibri" w:cs="Calibri" w:eastAsia="Calibri"/>
                <w:b w:val="0"/>
                <w:color w:val="1F3350"/>
                <w:sz w:val="17"/>
              </w:rPr>
              <w:t>0.166</w:t>
            </w:r>
          </w:p>
        </w:tc>
        <w:tc>
          <w:tcPr>
            <w:tcW w:type="dxa" w:w="1028"/>
            <w:vAlign w:val="center"/>
          </w:tcPr>
          <w:p>
            <w:pPr>
              <w:spacing w:before="30" w:after="30" w:line="240" w:lineRule="auto"/>
            </w:pPr>
            <w:r>
              <w:rPr>
                <w:rFonts w:ascii="Calibri" w:hAnsi="Calibri" w:cs="Calibri" w:eastAsia="Calibri"/>
                <w:b w:val="0"/>
                <w:color w:val="1F3350"/>
                <w:sz w:val="17"/>
              </w:rPr>
              <w:t>0.0964</w:t>
            </w:r>
          </w:p>
        </w:tc>
        <w:tc>
          <w:tcPr>
            <w:tcW w:type="dxa" w:w="1563"/>
            <w:vAlign w:val="center"/>
          </w:tcPr>
          <w:p>
            <w:pPr>
              <w:spacing w:before="30" w:after="30" w:line="240" w:lineRule="auto"/>
            </w:pPr>
            <w:r>
              <w:rPr>
                <w:rFonts w:ascii="Calibri" w:hAnsi="Calibri" w:cs="Calibri" w:eastAsia="Calibri"/>
                <w:b w:val="0"/>
                <w:color w:val="1F3350"/>
                <w:sz w:val="17"/>
              </w:rPr>
              <w:t>0.7895</w:t>
            </w:r>
          </w:p>
        </w:tc>
        <w:tc>
          <w:tcPr>
            <w:tcW w:type="dxa" w:w="1534"/>
            <w:vAlign w:val="center"/>
          </w:tcPr>
          <w:p>
            <w:pPr>
              <w:spacing w:before="30" w:after="30" w:line="240" w:lineRule="auto"/>
            </w:pPr>
            <w:r>
              <w:rPr>
                <w:rFonts w:ascii="Calibri" w:hAnsi="Calibri" w:cs="Calibri" w:eastAsia="Calibri"/>
                <w:b w:val="0"/>
                <w:color w:val="1F3350"/>
                <w:sz w:val="17"/>
              </w:rPr>
              <w:t>0.1246</w:t>
            </w:r>
          </w:p>
        </w:tc>
      </w:tr>
    </w:tbl>
    <w:p>
      <w:pPr>
        <w:spacing w:after="80"/>
      </w:pPr>
    </w:p>
    <w:p>
      <w:r>
        <w:rPr>
          <w:rFonts w:ascii="Calibri" w:hAnsi="Calibri" w:cs="Calibri" w:eastAsia="Calibri"/>
          <w:b w:val="0"/>
          <w:i w:val="0"/>
          <w:color w:val="1F3350"/>
          <w:sz w:val="21"/>
        </w:rPr>
        <w:t>In attached incompressible flow the model is compared with Theodorsen's solution [6]: over the reduced frequencies tested the largest error is 1.86 % in lift amplitude, 0.62° in lift phase, 0.01 % in moment amplitude and 0.06° in moment phase (results/tables.md, Table 9).</w:t>
      </w:r>
    </w:p>
    <w:p>
      <w:pPr>
        <w:pStyle w:val="Heading2"/>
      </w:pPr>
      <w:r>
        <w:rPr>
          <w:rFonts w:ascii="Calibri" w:hAnsi="Calibri" w:cs="Calibri" w:eastAsia="Calibri"/>
          <w:b/>
          <w:i w:val="0"/>
          <w:color w:val="1F3350"/>
          <w:sz w:val="25"/>
        </w:rPr>
        <w:t>6.3  Tabulated against fitted separation law</w:t>
      </w:r>
    </w:p>
    <w:p>
      <w:r>
        <w:rPr>
          <w:rFonts w:ascii="Calibri" w:hAnsi="Calibri" w:cs="Calibri" w:eastAsia="Calibri"/>
          <w:b w:val="0"/>
          <w:i w:val="0"/>
          <w:color w:val="1F3350"/>
          <w:sz w:val="21"/>
        </w:rPr>
        <w:t>The one departure of this model from the usual method is the tabulated separation point. To see what it changes, a reference model with the usual fitted exponential law is run on the same held-out loops. With the same dynamic constants in both models, over three sets of constants, the two score alike against measurement: mean loop errors differ by at most 0.0017 and the incidence of stall by at most 0.02°, and the 95 % interval of every loop-error difference lies inside the equivalence margin recorded beforehand in data/targets.json (one tenth of each accuracy target). Of the 18 paired comparisons, 5 favour the fitted law and 2 the tabulated one at the 95 % level (results/comparison_same_constants.csv).</w:t>
      </w:r>
    </w:p>
    <w:p>
      <w:r>
        <w:rPr>
          <w:rFonts w:ascii="Calibri" w:hAnsi="Calibri" w:cs="Calibri" w:eastAsia="Calibri"/>
          <w:b w:val="0"/>
          <w:i w:val="0"/>
          <w:color w:val="1F3350"/>
          <w:sz w:val="21"/>
        </w:rPr>
        <w:t>The loads themselves are compared directly, as the RMS difference between the two predictions over the cycle divided by the measured range and averaged over the loops; the largest over the sets of constants is: lift 0.0116 (upper 95 % limit 0.0140, margin 0.010, worst loop 0.047); moment 0.0074 (upper 95 % limit 0.0114, margin 0.015, worst loop 0.081); drag 0.0096 (upper 95 % limit 0.0116, margin 0.020, worst loop 0.038) (results/equivalence.csv).</w:t>
      </w:r>
    </w:p>
    <w:tbl>
      <w:tblPr>
        <w:tblW w:type="auto" w:w="0"/>
        <w:tblLayout w:type="fixed"/>
        <w:tblLook w:firstColumn="1" w:firstRow="1" w:lastColumn="0" w:lastRow="0" w:noHBand="0" w:noVBand="1" w:val="04A0"/>
        <w:jc w:val="center"/>
        <w:tblBorders>
          <w:top w:val="nil" w:sz="0" w:space="0" w:color="2F6DB5"/>
          <w:left w:val="single" w:sz="24" w:space="0" w:color="2F6DB5"/>
          <w:bottom w:val="nil" w:sz="0" w:space="0" w:color="2F6DB5"/>
          <w:right w:val="nil" w:sz="0" w:space="0" w:color="2F6DB5"/>
          <w:insideH w:val="nil" w:sz="0" w:space="0" w:color="2F6DB5"/>
          <w:insideV w:val="nil" w:sz="0" w:space="0" w:color="2F6DB5"/>
        </w:tblBorders>
      </w:tblPr>
      <w:tblGrid>
        <w:gridCol w:w="9412"/>
      </w:tblGrid>
      <w:tr>
        <w:tc>
          <w:tcPr>
            <w:tcW w:type="dxa" w:w="9411"/>
            <w:shd w:val="clear" w:color="auto" w:fill="E8EDF4"/>
          </w:tcPr>
          <w:p>
            <w:pPr>
              <w:spacing w:before="80" w:after="100"/>
            </w:pPr>
            <w:r>
              <w:rPr>
                <w:rFonts w:ascii="Calibri" w:hAnsi="Calibri" w:cs="Calibri" w:eastAsia="Calibri"/>
                <w:b/>
                <w:i w:val="0"/>
                <w:color w:val="1F3350"/>
                <w:sz w:val="21"/>
              </w:rPr>
              <w:t>On this data set the tabulated and the fitted separation laws are equally accurate, and the loads they predict are close but not identical.</w:t>
            </w:r>
            <w:r>
              <w:rPr>
                <w:rFonts w:ascii="Calibri" w:hAnsi="Calibri" w:cs="Calibri" w:eastAsia="Calibri"/>
                <w:b w:val="0"/>
                <w:i w:val="0"/>
                <w:color w:val="1F3350"/>
                <w:sz w:val="21"/>
              </w:rPr>
              <w:t xml:space="preserve"> At the recorded margin the loads are not shown to be equivalent in lift. The tabulated law is not shown to be more accurate than the fitted one.</w:t>
            </w:r>
          </w:p>
        </w:tc>
      </w:tr>
    </w:tbl>
    <w:p>
      <w:pPr>
        <w:spacing w:after="40"/>
      </w:pPr>
    </w:p>
    <w:p>
      <w:r>
        <w:rPr>
          <w:rFonts w:ascii="Calibri" w:hAnsi="Calibri" w:cs="Calibri" w:eastAsia="Calibri"/>
          <w:b w:val="0"/>
          <w:i w:val="0"/>
          <w:color w:val="1F3350"/>
          <w:sz w:val="21"/>
        </w:rPr>
        <w:t>Calibrated separately by the same procedure, the two models differ at the 95 % level in: loop error in drag 0.153 against 0.151; peak-lift error 4.53 % against 4.35 % (tabulated model first; the fitted-law model is the better in each). With identical constants those differences shrink to the size given above, so they come from the values each calibration gave the constants and not from the separation law (results/comparison.csv). Figure 8 shows the paired differences.</w:t>
      </w:r>
    </w:p>
    <w:p>
      <w:pPr>
        <w:keepNext/>
        <w:spacing w:before="120" w:after="60"/>
        <w:jc w:val="center"/>
      </w:pPr>
      <w:r>
        <w:drawing>
          <wp:inline xmlns:a="http://schemas.openxmlformats.org/drawingml/2006/main" xmlns:pic="http://schemas.openxmlformats.org/drawingml/2006/picture">
            <wp:extent cx="5976000" cy="2885708"/>
            <wp:docPr id="26" name="Picture 2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976000" cy="2885708"/>
                    </a:xfrm>
                    <a:prstGeom prst="rect"/>
                  </pic:spPr>
                </pic:pic>
              </a:graphicData>
            </a:graphic>
          </wp:inline>
        </w:drawing>
      </w:r>
    </w:p>
    <w:p>
      <w:pPr>
        <w:spacing w:after="240"/>
        <w:jc w:val="center"/>
      </w:pPr>
      <w:r>
        <w:rPr>
          <w:rFonts w:ascii="Calibri" w:hAnsi="Calibri" w:cs="Calibri" w:eastAsia="Calibri"/>
          <w:b/>
          <w:i w:val="0"/>
          <w:color w:val="4A5F7D"/>
          <w:sz w:val="18"/>
        </w:rPr>
        <w:t>Figure 8.</w:t>
      </w:r>
      <w:r>
        <w:rPr>
          <w:rFonts w:ascii="Calibri" w:hAnsi="Calibri" w:cs="Calibri" w:eastAsia="Calibri"/>
          <w:b w:val="0"/>
          <w:i w:val="0"/>
          <w:color w:val="4A5F7D"/>
          <w:sz w:val="18"/>
        </w:rPr>
        <w:t xml:space="preserve"> Tabulated against fitted separation law: paired differences on the held-out loops (results/figures).</w:t>
      </w:r>
    </w:p>
    <w:p>
      <w:pPr>
        <w:pStyle w:val="Heading2"/>
      </w:pPr>
      <w:r>
        <w:rPr>
          <w:rFonts w:ascii="Calibri" w:hAnsi="Calibri" w:cs="Calibri" w:eastAsia="Calibri"/>
          <w:b/>
          <w:i w:val="0"/>
          <w:color w:val="1F3350"/>
          <w:sz w:val="25"/>
        </w:rPr>
        <w:t>6.4  Cycle damping</w:t>
      </w:r>
    </w:p>
    <w:p>
      <w:r>
        <w:rPr>
          <w:rFonts w:ascii="Calibri" w:hAnsi="Calibri" w:cs="Calibri" w:eastAsia="Calibri"/>
          <w:b w:val="0"/>
          <w:i w:val="0"/>
          <w:color w:val="1F3350"/>
          <w:sz w:val="21"/>
        </w:rPr>
        <w:t>The cycle damping is the work the moment does on the pitching section over a cycle, made dimensionless with the pitch amplitude α</w:t>
      </w:r>
      <w:r>
        <w:rPr>
          <w:rFonts w:ascii="Calibri" w:hAnsi="Calibri" w:cs="Calibri" w:eastAsia="Calibri"/>
          <w:b w:val="0"/>
          <w:i w:val="0"/>
          <w:color w:val="1F3350"/>
          <w:sz w:val="21"/>
          <w:vertAlign w:val="subscript"/>
        </w:rPr>
        <w:t>1</w:t>
      </w:r>
      <w:r>
        <w:rPr>
          <w:rFonts w:ascii="Calibri" w:hAnsi="Calibri" w:cs="Calibri" w:eastAsia="Calibri"/>
          <w:b w:val="0"/>
          <w:i w:val="0"/>
          <w:color w:val="1F3350"/>
          <w:sz w:val="21"/>
        </w:rPr>
        <w:t>; a negative value means the air feeds the motion:</w:t>
      </w:r>
    </w:p>
    <w:tbl>
      <w:tblPr>
        <w:tblW w:type="auto" w:w="0"/>
        <w:tblLayout w:type="fixed"/>
        <w:tblLook w:firstColumn="1" w:firstRow="1" w:lastColumn="0" w:lastRow="0" w:noHBand="0" w:noVBand="1" w:val="04A0"/>
        <w:jc w:val="center"/>
        <w:tblBorders>
          <w:top w:val="nil" w:sz="0" w:space="0" w:color="9AA8BC"/>
          <w:left w:val="nil" w:sz="0" w:space="0" w:color="9AA8BC"/>
          <w:bottom w:val="nil" w:sz="0" w:space="0" w:color="9AA8BC"/>
          <w:right w:val="nil" w:sz="0" w:space="0" w:color="9AA8BC"/>
          <w:insideH w:val="nil" w:sz="0" w:space="0" w:color="9AA8BC"/>
          <w:insideV w:val="nil" w:sz="0" w:space="0" w:color="9AA8BC"/>
        </w:tblBorders>
      </w:tblPr>
      <w:tblGrid>
        <w:gridCol w:w="3137"/>
        <w:gridCol w:w="3137"/>
        <w:gridCol w:w="3137"/>
      </w:tblGrid>
      <w:tr>
        <w:tc>
          <w:tcPr>
            <w:tcW w:type="dxa" w:w="720"/>
            <w:vAlign w:val="center"/>
          </w:tcPr>
          <w:p>
            <w:pPr>
              <w:spacing w:before="60" w:after="120"/>
            </w:pPr>
          </w:p>
        </w:tc>
        <w:tc>
          <w:tcPr>
            <w:tcW w:type="dxa" w:w="7971"/>
            <w:vAlign w:val="center"/>
          </w:tcPr>
          <w:p>
            <w:pPr>
              <w:spacing w:before="60" w:after="120"/>
              <w:jc w:val="center"/>
            </w:pPr>
            <w:r>
              <w:drawing>
                <wp:inline xmlns:a="http://schemas.openxmlformats.org/drawingml/2006/main" xmlns:pic="http://schemas.openxmlformats.org/drawingml/2006/picture">
                  <wp:extent cx="1155192" cy="384048"/>
                  <wp:docPr id="27" name="Picture 27"/>
                  <wp:cNvGraphicFramePr>
                    <a:graphicFrameLocks noChangeAspect="1"/>
                  </wp:cNvGraphicFramePr>
                  <a:graphic>
                    <a:graphicData uri="http://schemas.openxmlformats.org/drawingml/2006/picture">
                      <pic:pic>
                        <pic:nvPicPr>
                          <pic:cNvPr id="0" name="eq_019.png"/>
                          <pic:cNvPicPr/>
                        </pic:nvPicPr>
                        <pic:blipFill>
                          <a:blip r:embed="rId37"/>
                          <a:stretch>
                            <a:fillRect/>
                          </a:stretch>
                        </pic:blipFill>
                        <pic:spPr>
                          <a:xfrm>
                            <a:off x="0" y="0"/>
                            <a:ext cx="1155192" cy="384048"/>
                          </a:xfrm>
                          <a:prstGeom prst="rect"/>
                        </pic:spPr>
                      </pic:pic>
                    </a:graphicData>
                  </a:graphic>
                </wp:inline>
              </w:drawing>
            </w:r>
          </w:p>
        </w:tc>
        <w:tc>
          <w:tcPr>
            <w:tcW w:type="dxa" w:w="720"/>
            <w:vAlign w:val="center"/>
          </w:tcPr>
          <w:p>
            <w:pPr>
              <w:spacing w:before="60" w:after="120"/>
              <w:jc w:val="right"/>
            </w:pPr>
            <w:r>
              <w:rPr>
                <w:rFonts w:ascii="Calibri" w:hAnsi="Calibri" w:cs="Calibri" w:eastAsia="Calibri"/>
                <w:b w:val="0"/>
                <w:i w:val="0"/>
                <w:color w:val="1F3350"/>
                <w:sz w:val="21"/>
              </w:rPr>
              <w:t>(19)</w:t>
            </w:r>
          </w:p>
        </w:tc>
      </w:tr>
    </w:tbl>
    <w:p>
      <w:r>
        <w:rPr>
          <w:rFonts w:ascii="Calibri" w:hAnsi="Calibri" w:cs="Calibri" w:eastAsia="Calibri"/>
          <w:b w:val="0"/>
          <w:i w:val="0"/>
          <w:color w:val="1F3350"/>
          <w:sz w:val="21"/>
        </w:rPr>
        <w:t>On the 45 held-out loops with a closed measured moment loop the sign of the damping is predicted correctly on a fraction 0.60; a prediction of positive damping everywhere would score 0.67. The correlation between predicted and measured damping is 0.33 and the root-mean-square error 0.120. 15 loops measure negative damping; the model predicts negative damping on 0 of them, and on 3 loops whose measured damping is positive. On the 19 loops in deep stall the sign is correct on a fraction 0.79 (results/validation_damping.csv; Figure 9).</w:t>
      </w:r>
    </w:p>
    <w:tbl>
      <w:tblPr>
        <w:tblW w:type="auto" w:w="0"/>
        <w:tblLayout w:type="fixed"/>
        <w:tblLook w:firstColumn="1" w:firstRow="1" w:lastColumn="0" w:lastRow="0" w:noHBand="0" w:noVBand="1" w:val="04A0"/>
        <w:jc w:val="center"/>
        <w:tblBorders>
          <w:top w:val="nil" w:sz="0" w:space="0" w:color="2F6DB5"/>
          <w:left w:val="single" w:sz="24" w:space="0" w:color="2F6DB5"/>
          <w:bottom w:val="nil" w:sz="0" w:space="0" w:color="2F6DB5"/>
          <w:right w:val="nil" w:sz="0" w:space="0" w:color="2F6DB5"/>
          <w:insideH w:val="nil" w:sz="0" w:space="0" w:color="2F6DB5"/>
          <w:insideV w:val="nil" w:sz="0" w:space="0" w:color="2F6DB5"/>
        </w:tblBorders>
      </w:tblPr>
      <w:tblGrid>
        <w:gridCol w:w="9412"/>
      </w:tblGrid>
      <w:tr>
        <w:tc>
          <w:tcPr>
            <w:tcW w:type="dxa" w:w="9411"/>
            <w:shd w:val="clear" w:color="auto" w:fill="E8EDF4"/>
          </w:tcPr>
          <w:p>
            <w:pPr>
              <w:spacing w:before="80" w:after="100"/>
            </w:pPr>
            <w:r>
              <w:rPr>
                <w:rFonts w:ascii="Calibri" w:hAnsi="Calibri" w:cs="Calibri" w:eastAsia="Calibri"/>
                <w:b/>
                <w:i w:val="0"/>
                <w:color w:val="1F3350"/>
                <w:sz w:val="21"/>
              </w:rPr>
              <w:t>The model does not predict cycle damping through stall.</w:t>
            </w:r>
            <w:r>
              <w:rPr>
                <w:rFonts w:ascii="Calibri" w:hAnsi="Calibri" w:cs="Calibri" w:eastAsia="Calibri"/>
                <w:b w:val="0"/>
                <w:i w:val="0"/>
                <w:color w:val="1F3350"/>
                <w:sz w:val="21"/>
              </w:rPr>
              <w:t xml:space="preserve"> It cannot locate a stall-flutter boundary and is not offered for that purpose. Where this report gives a damping figure for a case, it is model output and not a statement about stall flutter.</w:t>
            </w:r>
          </w:p>
        </w:tc>
      </w:tr>
    </w:tbl>
    <w:p>
      <w:pPr>
        <w:spacing w:after="40"/>
      </w:pPr>
    </w:p>
    <w:p>
      <w:pPr>
        <w:keepNext/>
        <w:spacing w:before="120" w:after="60"/>
        <w:jc w:val="center"/>
      </w:pPr>
      <w:r>
        <w:drawing>
          <wp:inline xmlns:a="http://schemas.openxmlformats.org/drawingml/2006/main" xmlns:pic="http://schemas.openxmlformats.org/drawingml/2006/picture">
            <wp:extent cx="3585600" cy="3231944"/>
            <wp:docPr id="28" name="Picture 2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3585600" cy="3231944"/>
                    </a:xfrm>
                    <a:prstGeom prst="rect"/>
                  </pic:spPr>
                </pic:pic>
              </a:graphicData>
            </a:graphic>
          </wp:inline>
        </w:drawing>
      </w:r>
    </w:p>
    <w:p>
      <w:pPr>
        <w:spacing w:after="240"/>
        <w:jc w:val="center"/>
      </w:pPr>
      <w:r>
        <w:rPr>
          <w:rFonts w:ascii="Calibri" w:hAnsi="Calibri" w:cs="Calibri" w:eastAsia="Calibri"/>
          <w:b/>
          <w:i w:val="0"/>
          <w:color w:val="4A5F7D"/>
          <w:sz w:val="18"/>
        </w:rPr>
        <w:t>Figure 9.</w:t>
      </w:r>
      <w:r>
        <w:rPr>
          <w:rFonts w:ascii="Calibri" w:hAnsi="Calibri" w:cs="Calibri" w:eastAsia="Calibri"/>
          <w:b w:val="0"/>
          <w:i w:val="0"/>
          <w:color w:val="4A5F7D"/>
          <w:sz w:val="18"/>
        </w:rPr>
        <w:t xml:space="preserve"> Predicted against measured cycle damping on the held-out loops (results/figures).</w:t>
      </w:r>
    </w:p>
    <w:p>
      <w:pPr>
        <w:pStyle w:val="Heading1"/>
      </w:pPr>
      <w:r>
        <w:rPr>
          <w:rFonts w:ascii="Calibri" w:hAnsi="Calibri" w:cs="Calibri" w:eastAsia="Calibri"/>
          <w:b/>
          <w:i w:val="0"/>
          <w:color w:val="1F3350"/>
          <w:sz w:val="32"/>
        </w:rPr>
        <w:t>7  Numerical resolution</w:t>
      </w:r>
    </w:p>
    <w:p>
      <w:r>
        <w:rPr>
          <w:rFonts w:ascii="Calibri" w:hAnsi="Calibri" w:cs="Calibri" w:eastAsia="Calibri"/>
          <w:b w:val="0"/>
          <w:i w:val="0"/>
          <w:color w:val="1F3350"/>
          <w:sz w:val="21"/>
        </w:rPr>
        <w:t>There is no spatial mesh. The model is a set of first-order lags marched in time, so the only discretisation is the time step. The linear lags use exact exponential recurrences and the march has no stability limit; but the switching of the time-constant multipliers, the vortex leaving the chord and repeated shedding are resolved only to the nearest step, so the error of the march is set by those events and need not fall smoothly with the step.</w:t>
      </w:r>
    </w:p>
    <w:p>
      <w:r>
        <w:rPr>
          <w:rFonts w:ascii="Calibri" w:hAnsi="Calibri" w:cs="Calibri" w:eastAsia="Calibri"/>
          <w:b w:val="0"/>
          <w:i w:val="0"/>
          <w:color w:val="1F3350"/>
          <w:sz w:val="21"/>
        </w:rPr>
        <w:t>Case A is marched with 3240 steps per cycle, a step of 0.0194 semichords, for 5 cycles; Case B is marched with 4320 steps per cycle, a step of 0.0195 semichords, for 4 cycles (03_model_setup/solver_config.json). The last cycle is the one reported. The step the load model marches is checked against the configured one when this report is built.</w:t>
      </w:r>
    </w:p>
    <w:p>
      <w:r>
        <w:rPr>
          <w:rFonts w:ascii="Calibri" w:hAnsi="Calibri" w:cs="Calibri" w:eastAsia="Calibri"/>
          <w:b w:val="0"/>
          <w:i w:val="0"/>
          <w:color w:val="1F3350"/>
          <w:sz w:val="21"/>
        </w:rPr>
        <w:t>On the 20 calibration loops, a march with 4 times as many steps changes the loop error of any loop by at most 0.0008, and one with 4 more cycles changes it by at most 0; the target for both is 0.002 (results/convergence_summary.csv; Figure 10).</w:t>
      </w:r>
    </w:p>
    <w:p>
      <w:pPr>
        <w:keepNext/>
        <w:spacing w:before="120" w:after="60"/>
        <w:jc w:val="center"/>
      </w:pPr>
      <w:r>
        <w:drawing>
          <wp:inline xmlns:a="http://schemas.openxmlformats.org/drawingml/2006/main" xmlns:pic="http://schemas.openxmlformats.org/drawingml/2006/picture">
            <wp:extent cx="5976000" cy="2649637"/>
            <wp:docPr id="29" name="Picture 29"/>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976000" cy="2649637"/>
                    </a:xfrm>
                    <a:prstGeom prst="rect"/>
                  </pic:spPr>
                </pic:pic>
              </a:graphicData>
            </a:graphic>
          </wp:inline>
        </w:drawing>
      </w:r>
    </w:p>
    <w:p>
      <w:pPr>
        <w:spacing w:after="240"/>
        <w:jc w:val="center"/>
      </w:pPr>
      <w:r>
        <w:rPr>
          <w:rFonts w:ascii="Calibri" w:hAnsi="Calibri" w:cs="Calibri" w:eastAsia="Calibri"/>
          <w:b/>
          <w:i w:val="0"/>
          <w:color w:val="4A5F7D"/>
          <w:sz w:val="18"/>
        </w:rPr>
        <w:t>Figure 10.</w:t>
      </w:r>
      <w:r>
        <w:rPr>
          <w:rFonts w:ascii="Calibri" w:hAnsi="Calibri" w:cs="Calibri" w:eastAsia="Calibri"/>
          <w:b w:val="0"/>
          <w:i w:val="0"/>
          <w:color w:val="4A5F7D"/>
          <w:sz w:val="18"/>
        </w:rPr>
        <w:t xml:space="preserve"> Loads and loop errors of the calibration loops against step size and cycles marched (results/figures).</w:t>
      </w:r>
    </w:p>
    <w:p>
      <w:r>
        <w:rPr>
          <w:rFonts w:ascii="Calibri" w:hAnsi="Calibri" w:cs="Calibri" w:eastAsia="Calibri"/>
          <w:b w:val="0"/>
          <w:i w:val="0"/>
          <w:color w:val="1F3350"/>
          <w:sz w:val="21"/>
        </w:rPr>
        <w:t>For Case A the reported march differs from one with 12960 steps per cycle by 0.004 % in peak lift, 0.016 % in minimum moment and 0.012 % in peak drag. For Case B the reported march differs from one with 17280 steps per cycle by 0.002 % in peak lift, 0.007 % in minimum moment and 0.007 % in peak drag. Table 11 gives the refinement of the step for the cases and Figure 11 shows it.</w:t>
      </w:r>
    </w:p>
    <w:p>
      <w:pPr>
        <w:keepNext/>
        <w:spacing w:before="120" w:after="60"/>
      </w:pPr>
      <w:r>
        <w:rPr>
          <w:rFonts w:ascii="Calibri" w:hAnsi="Calibri" w:cs="Calibri" w:eastAsia="Calibri"/>
          <w:b/>
          <w:i w:val="0"/>
          <w:color w:val="4A5F7D"/>
          <w:sz w:val="18"/>
        </w:rPr>
        <w:t>Table 11.</w:t>
      </w:r>
      <w:r>
        <w:rPr>
          <w:rFonts w:ascii="Calibri" w:hAnsi="Calibri" w:cs="Calibri" w:eastAsia="Calibri"/>
          <w:b w:val="0"/>
          <w:i w:val="0"/>
          <w:color w:val="4A5F7D"/>
          <w:sz w:val="18"/>
        </w:rPr>
        <w:t xml:space="preserve"> Refinement of the time step (05_solution/convergence/timestep_refinement.csv).</w:t>
      </w:r>
    </w:p>
    <w:tbl>
      <w:tblPr>
        <w:tblW w:type="auto" w:w="0"/>
        <w:tblLayout w:type="fixed"/>
        <w:tblLook w:firstColumn="1" w:firstRow="1" w:lastColumn="0" w:lastRow="0" w:noHBand="0" w:noVBand="1" w:val="04A0"/>
        <w:jc w:val="center"/>
        <w:tblBorders>
          <w:top w:val="single" w:sz="8" w:space="0" w:color="9AA8BC"/>
          <w:left w:val="nil" w:sz="0" w:space="0" w:color="9AA8BC"/>
          <w:bottom w:val="single" w:sz="8" w:space="0" w:color="9AA8BC"/>
          <w:right w:val="nil" w:sz="0" w:space="0" w:color="9AA8BC"/>
          <w:insideH w:val="single" w:sz="4" w:space="0" w:color="9AA8BC"/>
          <w:insideV w:val="nil" w:sz="0" w:space="0" w:color="9AA8BC"/>
        </w:tblBorders>
      </w:tblPr>
      <w:tblGrid>
        <w:gridCol w:w="941"/>
        <w:gridCol w:w="941"/>
        <w:gridCol w:w="941"/>
        <w:gridCol w:w="941"/>
        <w:gridCol w:w="941"/>
        <w:gridCol w:w="941"/>
        <w:gridCol w:w="941"/>
        <w:gridCol w:w="941"/>
        <w:gridCol w:w="941"/>
        <w:gridCol w:w="941"/>
      </w:tblGrid>
      <w:tr>
        <w:trPr>
          <w:tblHeader w:val="true"/>
        </w:trPr>
        <w:tc>
          <w:tcPr>
            <w:tcW w:type="dxa" w:w="648"/>
            <w:vAlign w:val="center"/>
            <w:shd w:val="clear" w:color="auto" w:fill="E8EDF4"/>
          </w:tcPr>
          <w:p>
            <w:pPr>
              <w:spacing w:before="30" w:after="30" w:line="240" w:lineRule="auto"/>
            </w:pPr>
            <w:r>
              <w:rPr>
                <w:rFonts w:ascii="Calibri" w:hAnsi="Calibri" w:cs="Calibri" w:eastAsia="Calibri"/>
                <w:b/>
                <w:color w:val="1F3350"/>
                <w:sz w:val="15"/>
              </w:rPr>
              <w:t>Case</w:t>
            </w:r>
          </w:p>
        </w:tc>
        <w:tc>
          <w:tcPr>
            <w:tcW w:type="dxa" w:w="790"/>
            <w:vAlign w:val="center"/>
            <w:shd w:val="clear" w:color="auto" w:fill="E8EDF4"/>
          </w:tcPr>
          <w:p>
            <w:pPr>
              <w:spacing w:before="30" w:after="30" w:line="240" w:lineRule="auto"/>
            </w:pPr>
            <w:r>
              <w:rPr>
                <w:rFonts w:ascii="Calibri" w:hAnsi="Calibri" w:cs="Calibri" w:eastAsia="Calibri"/>
                <w:b/>
                <w:color w:val="1F3350"/>
                <w:sz w:val="15"/>
              </w:rPr>
              <w:t>Steps per cycle</w:t>
            </w:r>
          </w:p>
        </w:tc>
        <w:tc>
          <w:tcPr>
            <w:tcW w:type="dxa" w:w="1106"/>
            <w:vAlign w:val="center"/>
            <w:shd w:val="clear" w:color="auto" w:fill="E8EDF4"/>
          </w:tcPr>
          <w:p>
            <w:pPr>
              <w:spacing w:before="30" w:after="30" w:line="240" w:lineRule="auto"/>
            </w:pPr>
            <w:r>
              <w:rPr>
                <w:rFonts w:ascii="Calibri" w:hAnsi="Calibri" w:cs="Calibri" w:eastAsia="Calibri"/>
                <w:b/>
                <w:color w:val="1F3350"/>
                <w:sz w:val="15"/>
              </w:rPr>
              <w:t>Step, semichords</w:t>
            </w:r>
          </w:p>
        </w:tc>
        <w:tc>
          <w:tcPr>
            <w:tcW w:type="dxa" w:w="656"/>
            <w:vAlign w:val="center"/>
            <w:shd w:val="clear" w:color="auto" w:fill="E8EDF4"/>
          </w:tcPr>
          <w:p>
            <w:pPr>
              <w:spacing w:before="30" w:after="30" w:line="240" w:lineRule="auto"/>
            </w:pPr>
            <w:r>
              <w:rPr>
                <w:rFonts w:ascii="Calibri" w:hAnsi="Calibri" w:cs="Calibri" w:eastAsia="Calibri"/>
                <w:b/>
                <w:color w:val="1F3350"/>
                <w:sz w:val="15"/>
              </w:rPr>
              <w:t>Peak lift</w:t>
            </w:r>
          </w:p>
        </w:tc>
        <w:tc>
          <w:tcPr>
            <w:tcW w:type="dxa" w:w="885"/>
            <w:vAlign w:val="center"/>
            <w:shd w:val="clear" w:color="auto" w:fill="E8EDF4"/>
          </w:tcPr>
          <w:p>
            <w:pPr>
              <w:spacing w:before="30" w:after="30" w:line="240" w:lineRule="auto"/>
            </w:pPr>
            <w:r>
              <w:rPr>
                <w:rFonts w:ascii="Calibri" w:hAnsi="Calibri" w:cs="Calibri" w:eastAsia="Calibri"/>
                <w:b/>
                <w:color w:val="1F3350"/>
                <w:sz w:val="15"/>
              </w:rPr>
              <w:t>Minimum moment</w:t>
            </w:r>
          </w:p>
        </w:tc>
        <w:tc>
          <w:tcPr>
            <w:tcW w:type="dxa" w:w="715"/>
            <w:vAlign w:val="center"/>
            <w:shd w:val="clear" w:color="auto" w:fill="E8EDF4"/>
          </w:tcPr>
          <w:p>
            <w:pPr>
              <w:spacing w:before="30" w:after="30" w:line="240" w:lineRule="auto"/>
            </w:pPr>
            <w:r>
              <w:rPr>
                <w:rFonts w:ascii="Calibri" w:hAnsi="Calibri" w:cs="Calibri" w:eastAsia="Calibri"/>
                <w:b/>
                <w:color w:val="1F3350"/>
                <w:sz w:val="15"/>
              </w:rPr>
              <w:t>Peak drag</w:t>
            </w:r>
          </w:p>
        </w:tc>
        <w:tc>
          <w:tcPr>
            <w:tcW w:type="dxa" w:w="1166"/>
            <w:vAlign w:val="center"/>
            <w:shd w:val="clear" w:color="auto" w:fill="E8EDF4"/>
          </w:tcPr>
          <w:p>
            <w:pPr>
              <w:spacing w:before="30" w:after="30" w:line="240" w:lineRule="auto"/>
            </w:pPr>
            <w:r>
              <w:rPr>
                <w:rFonts w:ascii="Calibri" w:hAnsi="Calibri" w:cs="Calibri" w:eastAsia="Calibri"/>
                <w:b/>
                <w:color w:val="1F3350"/>
                <w:sz w:val="15"/>
              </w:rPr>
              <w:t>Peak lift, % from finest</w:t>
            </w:r>
          </w:p>
        </w:tc>
        <w:tc>
          <w:tcPr>
            <w:tcW w:type="dxa" w:w="1336"/>
            <w:vAlign w:val="center"/>
            <w:shd w:val="clear" w:color="auto" w:fill="E8EDF4"/>
          </w:tcPr>
          <w:p>
            <w:pPr>
              <w:spacing w:before="30" w:after="30" w:line="240" w:lineRule="auto"/>
            </w:pPr>
            <w:r>
              <w:rPr>
                <w:rFonts w:ascii="Calibri" w:hAnsi="Calibri" w:cs="Calibri" w:eastAsia="Calibri"/>
                <w:b/>
                <w:color w:val="1F3350"/>
                <w:sz w:val="15"/>
              </w:rPr>
              <w:t>Minimum moment, % from finest</w:t>
            </w:r>
          </w:p>
        </w:tc>
        <w:tc>
          <w:tcPr>
            <w:tcW w:type="dxa" w:w="1166"/>
            <w:vAlign w:val="center"/>
            <w:shd w:val="clear" w:color="auto" w:fill="E8EDF4"/>
          </w:tcPr>
          <w:p>
            <w:pPr>
              <w:spacing w:before="30" w:after="30" w:line="240" w:lineRule="auto"/>
            </w:pPr>
            <w:r>
              <w:rPr>
                <w:rFonts w:ascii="Calibri" w:hAnsi="Calibri" w:cs="Calibri" w:eastAsia="Calibri"/>
                <w:b/>
                <w:color w:val="1F3350"/>
                <w:sz w:val="15"/>
              </w:rPr>
              <w:t>Peak drag, % from finest</w:t>
            </w:r>
          </w:p>
        </w:tc>
        <w:tc>
          <w:tcPr>
            <w:tcW w:type="dxa" w:w="944"/>
            <w:vAlign w:val="center"/>
            <w:shd w:val="clear" w:color="auto" w:fill="E8EDF4"/>
          </w:tcPr>
          <w:p>
            <w:pPr>
              <w:spacing w:before="30" w:after="30" w:line="240" w:lineRule="auto"/>
            </w:pPr>
            <w:r>
              <w:rPr>
                <w:rFonts w:ascii="Calibri" w:hAnsi="Calibri" w:cs="Calibri" w:eastAsia="Calibri"/>
                <w:b/>
                <w:color w:val="1F3350"/>
                <w:sz w:val="15"/>
              </w:rPr>
              <w:t>Reported march</w:t>
            </w:r>
          </w:p>
        </w:tc>
      </w:tr>
      <w:tr>
        <w:tc>
          <w:tcPr>
            <w:tcW w:type="dxa" w:w="648"/>
            <w:vAlign w:val="center"/>
          </w:tcPr>
          <w:p>
            <w:pPr>
              <w:spacing w:before="30" w:after="30" w:line="240" w:lineRule="auto"/>
            </w:pPr>
            <w:r>
              <w:rPr>
                <w:rFonts w:ascii="Calibri" w:hAnsi="Calibri" w:cs="Calibri" w:eastAsia="Calibri"/>
                <w:b w:val="0"/>
                <w:color w:val="1F3350"/>
                <w:sz w:val="15"/>
              </w:rPr>
              <w:t>Case A</w:t>
            </w:r>
          </w:p>
        </w:tc>
        <w:tc>
          <w:tcPr>
            <w:tcW w:type="dxa" w:w="790"/>
            <w:vAlign w:val="center"/>
          </w:tcPr>
          <w:p>
            <w:pPr>
              <w:spacing w:before="30" w:after="30" w:line="240" w:lineRule="auto"/>
            </w:pPr>
            <w:r>
              <w:rPr>
                <w:rFonts w:ascii="Calibri" w:hAnsi="Calibri" w:cs="Calibri" w:eastAsia="Calibri"/>
                <w:b w:val="0"/>
                <w:color w:val="1F3350"/>
                <w:sz w:val="15"/>
              </w:rPr>
              <w:t>405</w:t>
            </w:r>
          </w:p>
        </w:tc>
        <w:tc>
          <w:tcPr>
            <w:tcW w:type="dxa" w:w="1106"/>
            <w:vAlign w:val="center"/>
          </w:tcPr>
          <w:p>
            <w:pPr>
              <w:spacing w:before="30" w:after="30" w:line="240" w:lineRule="auto"/>
            </w:pPr>
            <w:r>
              <w:rPr>
                <w:rFonts w:ascii="Calibri" w:hAnsi="Calibri" w:cs="Calibri" w:eastAsia="Calibri"/>
                <w:b w:val="0"/>
                <w:color w:val="1F3350"/>
                <w:sz w:val="15"/>
              </w:rPr>
              <w:t>0.1551</w:t>
            </w:r>
          </w:p>
        </w:tc>
        <w:tc>
          <w:tcPr>
            <w:tcW w:type="dxa" w:w="656"/>
            <w:vAlign w:val="center"/>
          </w:tcPr>
          <w:p>
            <w:pPr>
              <w:spacing w:before="30" w:after="30" w:line="240" w:lineRule="auto"/>
            </w:pPr>
            <w:r>
              <w:rPr>
                <w:rFonts w:ascii="Calibri" w:hAnsi="Calibri" w:cs="Calibri" w:eastAsia="Calibri"/>
                <w:b w:val="0"/>
                <w:color w:val="1F3350"/>
                <w:sz w:val="15"/>
              </w:rPr>
              <w:t>1.796</w:t>
            </w:r>
          </w:p>
        </w:tc>
        <w:tc>
          <w:tcPr>
            <w:tcW w:type="dxa" w:w="885"/>
            <w:vAlign w:val="center"/>
          </w:tcPr>
          <w:p>
            <w:pPr>
              <w:spacing w:before="30" w:after="30" w:line="240" w:lineRule="auto"/>
            </w:pPr>
            <w:r>
              <w:rPr>
                <w:rFonts w:ascii="Calibri" w:hAnsi="Calibri" w:cs="Calibri" w:eastAsia="Calibri"/>
                <w:b w:val="0"/>
                <w:color w:val="1F3350"/>
                <w:sz w:val="15"/>
              </w:rPr>
              <w:t>-0.2888</w:t>
            </w:r>
          </w:p>
        </w:tc>
        <w:tc>
          <w:tcPr>
            <w:tcW w:type="dxa" w:w="715"/>
            <w:vAlign w:val="center"/>
          </w:tcPr>
          <w:p>
            <w:pPr>
              <w:spacing w:before="30" w:after="30" w:line="240" w:lineRule="auto"/>
            </w:pPr>
            <w:r>
              <w:rPr>
                <w:rFonts w:ascii="Calibri" w:hAnsi="Calibri" w:cs="Calibri" w:eastAsia="Calibri"/>
                <w:b w:val="0"/>
                <w:color w:val="1F3350"/>
                <w:sz w:val="15"/>
              </w:rPr>
              <w:t>0.5544</w:t>
            </w:r>
          </w:p>
        </w:tc>
        <w:tc>
          <w:tcPr>
            <w:tcW w:type="dxa" w:w="1166"/>
            <w:vAlign w:val="center"/>
          </w:tcPr>
          <w:p>
            <w:pPr>
              <w:spacing w:before="30" w:after="30" w:line="240" w:lineRule="auto"/>
            </w:pPr>
            <w:r>
              <w:rPr>
                <w:rFonts w:ascii="Calibri" w:hAnsi="Calibri" w:cs="Calibri" w:eastAsia="Calibri"/>
                <w:b w:val="0"/>
                <w:color w:val="1F3350"/>
                <w:sz w:val="15"/>
              </w:rPr>
              <w:t>0.05767</w:t>
            </w:r>
          </w:p>
        </w:tc>
        <w:tc>
          <w:tcPr>
            <w:tcW w:type="dxa" w:w="1336"/>
            <w:vAlign w:val="center"/>
          </w:tcPr>
          <w:p>
            <w:pPr>
              <w:spacing w:before="30" w:after="30" w:line="240" w:lineRule="auto"/>
            </w:pPr>
            <w:r>
              <w:rPr>
                <w:rFonts w:ascii="Calibri" w:hAnsi="Calibri" w:cs="Calibri" w:eastAsia="Calibri"/>
                <w:b w:val="0"/>
                <w:color w:val="1F3350"/>
                <w:sz w:val="15"/>
              </w:rPr>
              <w:t>0.2588</w:t>
            </w:r>
          </w:p>
        </w:tc>
        <w:tc>
          <w:tcPr>
            <w:tcW w:type="dxa" w:w="1166"/>
            <w:vAlign w:val="center"/>
          </w:tcPr>
          <w:p>
            <w:pPr>
              <w:spacing w:before="30" w:after="30" w:line="240" w:lineRule="auto"/>
            </w:pPr>
            <w:r>
              <w:rPr>
                <w:rFonts w:ascii="Calibri" w:hAnsi="Calibri" w:cs="Calibri" w:eastAsia="Calibri"/>
                <w:b w:val="0"/>
                <w:color w:val="1F3350"/>
                <w:sz w:val="15"/>
              </w:rPr>
              <w:t>0.1707</w:t>
            </w:r>
          </w:p>
        </w:tc>
        <w:tc>
          <w:tcPr>
            <w:tcW w:type="dxa" w:w="944"/>
            <w:vAlign w:val="center"/>
          </w:tcPr>
          <w:p>
            <w:pPr>
              <w:spacing w:before="30" w:after="30" w:line="240" w:lineRule="auto"/>
            </w:pPr>
            <w:r>
              <w:rPr>
                <w:rFonts w:ascii="Calibri" w:hAnsi="Calibri" w:cs="Calibri" w:eastAsia="Calibri"/>
                <w:b w:val="0"/>
                <w:color w:val="1F3350"/>
                <w:sz w:val="15"/>
              </w:rPr>
              <w:t>no</w:t>
            </w:r>
          </w:p>
        </w:tc>
      </w:tr>
      <w:tr>
        <w:tc>
          <w:tcPr>
            <w:tcW w:type="dxa" w:w="648"/>
            <w:vAlign w:val="center"/>
          </w:tcPr>
          <w:p>
            <w:pPr>
              <w:spacing w:before="30" w:after="30" w:line="240" w:lineRule="auto"/>
            </w:pPr>
            <w:r>
              <w:rPr>
                <w:rFonts w:ascii="Calibri" w:hAnsi="Calibri" w:cs="Calibri" w:eastAsia="Calibri"/>
                <w:b w:val="0"/>
                <w:color w:val="1F3350"/>
                <w:sz w:val="15"/>
              </w:rPr>
              <w:t>Case A</w:t>
            </w:r>
          </w:p>
        </w:tc>
        <w:tc>
          <w:tcPr>
            <w:tcW w:type="dxa" w:w="790"/>
            <w:vAlign w:val="center"/>
          </w:tcPr>
          <w:p>
            <w:pPr>
              <w:spacing w:before="30" w:after="30" w:line="240" w:lineRule="auto"/>
            </w:pPr>
            <w:r>
              <w:rPr>
                <w:rFonts w:ascii="Calibri" w:hAnsi="Calibri" w:cs="Calibri" w:eastAsia="Calibri"/>
                <w:b w:val="0"/>
                <w:color w:val="1F3350"/>
                <w:sz w:val="15"/>
              </w:rPr>
              <w:t>810</w:t>
            </w:r>
          </w:p>
        </w:tc>
        <w:tc>
          <w:tcPr>
            <w:tcW w:type="dxa" w:w="1106"/>
            <w:vAlign w:val="center"/>
          </w:tcPr>
          <w:p>
            <w:pPr>
              <w:spacing w:before="30" w:after="30" w:line="240" w:lineRule="auto"/>
            </w:pPr>
            <w:r>
              <w:rPr>
                <w:rFonts w:ascii="Calibri" w:hAnsi="Calibri" w:cs="Calibri" w:eastAsia="Calibri"/>
                <w:b w:val="0"/>
                <w:color w:val="1F3350"/>
                <w:sz w:val="15"/>
              </w:rPr>
              <w:t>0.07757</w:t>
            </w:r>
          </w:p>
        </w:tc>
        <w:tc>
          <w:tcPr>
            <w:tcW w:type="dxa" w:w="656"/>
            <w:vAlign w:val="center"/>
          </w:tcPr>
          <w:p>
            <w:pPr>
              <w:spacing w:before="30" w:after="30" w:line="240" w:lineRule="auto"/>
            </w:pPr>
            <w:r>
              <w:rPr>
                <w:rFonts w:ascii="Calibri" w:hAnsi="Calibri" w:cs="Calibri" w:eastAsia="Calibri"/>
                <w:b w:val="0"/>
                <w:color w:val="1F3350"/>
                <w:sz w:val="15"/>
              </w:rPr>
              <w:t>1.796</w:t>
            </w:r>
          </w:p>
        </w:tc>
        <w:tc>
          <w:tcPr>
            <w:tcW w:type="dxa" w:w="885"/>
            <w:vAlign w:val="center"/>
          </w:tcPr>
          <w:p>
            <w:pPr>
              <w:spacing w:before="30" w:after="30" w:line="240" w:lineRule="auto"/>
            </w:pPr>
            <w:r>
              <w:rPr>
                <w:rFonts w:ascii="Calibri" w:hAnsi="Calibri" w:cs="Calibri" w:eastAsia="Calibri"/>
                <w:b w:val="0"/>
                <w:color w:val="1F3350"/>
                <w:sz w:val="15"/>
              </w:rPr>
              <w:t>-0.2895</w:t>
            </w:r>
          </w:p>
        </w:tc>
        <w:tc>
          <w:tcPr>
            <w:tcW w:type="dxa" w:w="715"/>
            <w:vAlign w:val="center"/>
          </w:tcPr>
          <w:p>
            <w:pPr>
              <w:spacing w:before="30" w:after="30" w:line="240" w:lineRule="auto"/>
            </w:pPr>
            <w:r>
              <w:rPr>
                <w:rFonts w:ascii="Calibri" w:hAnsi="Calibri" w:cs="Calibri" w:eastAsia="Calibri"/>
                <w:b w:val="0"/>
                <w:color w:val="1F3350"/>
                <w:sz w:val="15"/>
              </w:rPr>
              <w:t>0.5554</w:t>
            </w:r>
          </w:p>
        </w:tc>
        <w:tc>
          <w:tcPr>
            <w:tcW w:type="dxa" w:w="1166"/>
            <w:vAlign w:val="center"/>
          </w:tcPr>
          <w:p>
            <w:pPr>
              <w:spacing w:before="30" w:after="30" w:line="240" w:lineRule="auto"/>
            </w:pPr>
            <w:r>
              <w:rPr>
                <w:rFonts w:ascii="Calibri" w:hAnsi="Calibri" w:cs="Calibri" w:eastAsia="Calibri"/>
                <w:b w:val="0"/>
                <w:color w:val="1F3350"/>
                <w:sz w:val="15"/>
              </w:rPr>
              <w:t>0.02954</w:t>
            </w:r>
          </w:p>
        </w:tc>
        <w:tc>
          <w:tcPr>
            <w:tcW w:type="dxa" w:w="1336"/>
            <w:vAlign w:val="center"/>
          </w:tcPr>
          <w:p>
            <w:pPr>
              <w:spacing w:before="30" w:after="30" w:line="240" w:lineRule="auto"/>
            </w:pPr>
            <w:r>
              <w:rPr>
                <w:rFonts w:ascii="Calibri" w:hAnsi="Calibri" w:cs="Calibri" w:eastAsia="Calibri"/>
                <w:b w:val="0"/>
                <w:color w:val="1F3350"/>
                <w:sz w:val="15"/>
              </w:rPr>
              <w:t>0.02768</w:t>
            </w:r>
          </w:p>
        </w:tc>
        <w:tc>
          <w:tcPr>
            <w:tcW w:type="dxa" w:w="1166"/>
            <w:vAlign w:val="center"/>
          </w:tcPr>
          <w:p>
            <w:pPr>
              <w:spacing w:before="30" w:after="30" w:line="240" w:lineRule="auto"/>
            </w:pPr>
            <w:r>
              <w:rPr>
                <w:rFonts w:ascii="Calibri" w:hAnsi="Calibri" w:cs="Calibri" w:eastAsia="Calibri"/>
                <w:b w:val="0"/>
                <w:color w:val="1F3350"/>
                <w:sz w:val="15"/>
              </w:rPr>
              <w:t>0.00369</w:t>
            </w:r>
          </w:p>
        </w:tc>
        <w:tc>
          <w:tcPr>
            <w:tcW w:type="dxa" w:w="944"/>
            <w:vAlign w:val="center"/>
          </w:tcPr>
          <w:p>
            <w:pPr>
              <w:spacing w:before="30" w:after="30" w:line="240" w:lineRule="auto"/>
            </w:pPr>
            <w:r>
              <w:rPr>
                <w:rFonts w:ascii="Calibri" w:hAnsi="Calibri" w:cs="Calibri" w:eastAsia="Calibri"/>
                <w:b w:val="0"/>
                <w:color w:val="1F3350"/>
                <w:sz w:val="15"/>
              </w:rPr>
              <w:t>no</w:t>
            </w:r>
          </w:p>
        </w:tc>
      </w:tr>
      <w:tr>
        <w:tc>
          <w:tcPr>
            <w:tcW w:type="dxa" w:w="648"/>
            <w:vAlign w:val="center"/>
          </w:tcPr>
          <w:p>
            <w:pPr>
              <w:spacing w:before="30" w:after="30" w:line="240" w:lineRule="auto"/>
            </w:pPr>
            <w:r>
              <w:rPr>
                <w:rFonts w:ascii="Calibri" w:hAnsi="Calibri" w:cs="Calibri" w:eastAsia="Calibri"/>
                <w:b w:val="0"/>
                <w:color w:val="1F3350"/>
                <w:sz w:val="15"/>
              </w:rPr>
              <w:t>Case A</w:t>
            </w:r>
          </w:p>
        </w:tc>
        <w:tc>
          <w:tcPr>
            <w:tcW w:type="dxa" w:w="790"/>
            <w:vAlign w:val="center"/>
          </w:tcPr>
          <w:p>
            <w:pPr>
              <w:spacing w:before="30" w:after="30" w:line="240" w:lineRule="auto"/>
            </w:pPr>
            <w:r>
              <w:rPr>
                <w:rFonts w:ascii="Calibri" w:hAnsi="Calibri" w:cs="Calibri" w:eastAsia="Calibri"/>
                <w:b w:val="0"/>
                <w:color w:val="1F3350"/>
                <w:sz w:val="15"/>
              </w:rPr>
              <w:t>1620</w:t>
            </w:r>
          </w:p>
        </w:tc>
        <w:tc>
          <w:tcPr>
            <w:tcW w:type="dxa" w:w="1106"/>
            <w:vAlign w:val="center"/>
          </w:tcPr>
          <w:p>
            <w:pPr>
              <w:spacing w:before="30" w:after="30" w:line="240" w:lineRule="auto"/>
            </w:pPr>
            <w:r>
              <w:rPr>
                <w:rFonts w:ascii="Calibri" w:hAnsi="Calibri" w:cs="Calibri" w:eastAsia="Calibri"/>
                <w:b w:val="0"/>
                <w:color w:val="1F3350"/>
                <w:sz w:val="15"/>
              </w:rPr>
              <w:t>0.03879</w:t>
            </w:r>
          </w:p>
        </w:tc>
        <w:tc>
          <w:tcPr>
            <w:tcW w:type="dxa" w:w="656"/>
            <w:vAlign w:val="center"/>
          </w:tcPr>
          <w:p>
            <w:pPr>
              <w:spacing w:before="30" w:after="30" w:line="240" w:lineRule="auto"/>
            </w:pPr>
            <w:r>
              <w:rPr>
                <w:rFonts w:ascii="Calibri" w:hAnsi="Calibri" w:cs="Calibri" w:eastAsia="Calibri"/>
                <w:b w:val="0"/>
                <w:color w:val="1F3350"/>
                <w:sz w:val="15"/>
              </w:rPr>
              <w:t>1.795</w:t>
            </w:r>
          </w:p>
        </w:tc>
        <w:tc>
          <w:tcPr>
            <w:tcW w:type="dxa" w:w="885"/>
            <w:vAlign w:val="center"/>
          </w:tcPr>
          <w:p>
            <w:pPr>
              <w:spacing w:before="30" w:after="30" w:line="240" w:lineRule="auto"/>
            </w:pPr>
            <w:r>
              <w:rPr>
                <w:rFonts w:ascii="Calibri" w:hAnsi="Calibri" w:cs="Calibri" w:eastAsia="Calibri"/>
                <w:b w:val="0"/>
                <w:color w:val="1F3350"/>
                <w:sz w:val="15"/>
              </w:rPr>
              <w:t>-0.2894</w:t>
            </w:r>
          </w:p>
        </w:tc>
        <w:tc>
          <w:tcPr>
            <w:tcW w:type="dxa" w:w="715"/>
            <w:vAlign w:val="center"/>
          </w:tcPr>
          <w:p>
            <w:pPr>
              <w:spacing w:before="30" w:after="30" w:line="240" w:lineRule="auto"/>
            </w:pPr>
            <w:r>
              <w:rPr>
                <w:rFonts w:ascii="Calibri" w:hAnsi="Calibri" w:cs="Calibri" w:eastAsia="Calibri"/>
                <w:b w:val="0"/>
                <w:color w:val="1F3350"/>
                <w:sz w:val="15"/>
              </w:rPr>
              <w:t>0.5552</w:t>
            </w:r>
          </w:p>
        </w:tc>
        <w:tc>
          <w:tcPr>
            <w:tcW w:type="dxa" w:w="1166"/>
            <w:vAlign w:val="center"/>
          </w:tcPr>
          <w:p>
            <w:pPr>
              <w:spacing w:before="30" w:after="30" w:line="240" w:lineRule="auto"/>
            </w:pPr>
            <w:r>
              <w:rPr>
                <w:rFonts w:ascii="Calibri" w:hAnsi="Calibri" w:cs="Calibri" w:eastAsia="Calibri"/>
                <w:b w:val="0"/>
                <w:color w:val="1F3350"/>
                <w:sz w:val="15"/>
              </w:rPr>
              <w:t>0.0132</w:t>
            </w:r>
          </w:p>
        </w:tc>
        <w:tc>
          <w:tcPr>
            <w:tcW w:type="dxa" w:w="1336"/>
            <w:vAlign w:val="center"/>
          </w:tcPr>
          <w:p>
            <w:pPr>
              <w:spacing w:before="30" w:after="30" w:line="240" w:lineRule="auto"/>
            </w:pPr>
            <w:r>
              <w:rPr>
                <w:rFonts w:ascii="Calibri" w:hAnsi="Calibri" w:cs="Calibri" w:eastAsia="Calibri"/>
                <w:b w:val="0"/>
                <w:color w:val="1F3350"/>
                <w:sz w:val="15"/>
              </w:rPr>
              <w:t>0.04638</w:t>
            </w:r>
          </w:p>
        </w:tc>
        <w:tc>
          <w:tcPr>
            <w:tcW w:type="dxa" w:w="1166"/>
            <w:vAlign w:val="center"/>
          </w:tcPr>
          <w:p>
            <w:pPr>
              <w:spacing w:before="30" w:after="30" w:line="240" w:lineRule="auto"/>
            </w:pPr>
            <w:r>
              <w:rPr>
                <w:rFonts w:ascii="Calibri" w:hAnsi="Calibri" w:cs="Calibri" w:eastAsia="Calibri"/>
                <w:b w:val="0"/>
                <w:color w:val="1F3350"/>
                <w:sz w:val="15"/>
              </w:rPr>
              <w:t>0.0289</w:t>
            </w:r>
          </w:p>
        </w:tc>
        <w:tc>
          <w:tcPr>
            <w:tcW w:type="dxa" w:w="944"/>
            <w:vAlign w:val="center"/>
          </w:tcPr>
          <w:p>
            <w:pPr>
              <w:spacing w:before="30" w:after="30" w:line="240" w:lineRule="auto"/>
            </w:pPr>
            <w:r>
              <w:rPr>
                <w:rFonts w:ascii="Calibri" w:hAnsi="Calibri" w:cs="Calibri" w:eastAsia="Calibri"/>
                <w:b w:val="0"/>
                <w:color w:val="1F3350"/>
                <w:sz w:val="15"/>
              </w:rPr>
              <w:t>no</w:t>
            </w:r>
          </w:p>
        </w:tc>
      </w:tr>
      <w:tr>
        <w:tc>
          <w:tcPr>
            <w:tcW w:type="dxa" w:w="648"/>
            <w:vAlign w:val="center"/>
          </w:tcPr>
          <w:p>
            <w:pPr>
              <w:spacing w:before="30" w:after="30" w:line="240" w:lineRule="auto"/>
            </w:pPr>
            <w:r>
              <w:rPr>
                <w:rFonts w:ascii="Calibri" w:hAnsi="Calibri" w:cs="Calibri" w:eastAsia="Calibri"/>
                <w:b w:val="0"/>
                <w:color w:val="1F3350"/>
                <w:sz w:val="15"/>
              </w:rPr>
              <w:t>Case A</w:t>
            </w:r>
          </w:p>
        </w:tc>
        <w:tc>
          <w:tcPr>
            <w:tcW w:type="dxa" w:w="790"/>
            <w:vAlign w:val="center"/>
          </w:tcPr>
          <w:p>
            <w:pPr>
              <w:spacing w:before="30" w:after="30" w:line="240" w:lineRule="auto"/>
            </w:pPr>
            <w:r>
              <w:rPr>
                <w:rFonts w:ascii="Calibri" w:hAnsi="Calibri" w:cs="Calibri" w:eastAsia="Calibri"/>
                <w:b w:val="0"/>
                <w:color w:val="1F3350"/>
                <w:sz w:val="15"/>
              </w:rPr>
              <w:t>3240</w:t>
            </w:r>
          </w:p>
        </w:tc>
        <w:tc>
          <w:tcPr>
            <w:tcW w:type="dxa" w:w="1106"/>
            <w:vAlign w:val="center"/>
          </w:tcPr>
          <w:p>
            <w:pPr>
              <w:spacing w:before="30" w:after="30" w:line="240" w:lineRule="auto"/>
            </w:pPr>
            <w:r>
              <w:rPr>
                <w:rFonts w:ascii="Calibri" w:hAnsi="Calibri" w:cs="Calibri" w:eastAsia="Calibri"/>
                <w:b w:val="0"/>
                <w:color w:val="1F3350"/>
                <w:sz w:val="15"/>
              </w:rPr>
              <w:t>0.01939</w:t>
            </w:r>
          </w:p>
        </w:tc>
        <w:tc>
          <w:tcPr>
            <w:tcW w:type="dxa" w:w="656"/>
            <w:vAlign w:val="center"/>
          </w:tcPr>
          <w:p>
            <w:pPr>
              <w:spacing w:before="30" w:after="30" w:line="240" w:lineRule="auto"/>
            </w:pPr>
            <w:r>
              <w:rPr>
                <w:rFonts w:ascii="Calibri" w:hAnsi="Calibri" w:cs="Calibri" w:eastAsia="Calibri"/>
                <w:b w:val="0"/>
                <w:color w:val="1F3350"/>
                <w:sz w:val="15"/>
              </w:rPr>
              <w:t>1.795</w:t>
            </w:r>
          </w:p>
        </w:tc>
        <w:tc>
          <w:tcPr>
            <w:tcW w:type="dxa" w:w="885"/>
            <w:vAlign w:val="center"/>
          </w:tcPr>
          <w:p>
            <w:pPr>
              <w:spacing w:before="30" w:after="30" w:line="240" w:lineRule="auto"/>
            </w:pPr>
            <w:r>
              <w:rPr>
                <w:rFonts w:ascii="Calibri" w:hAnsi="Calibri" w:cs="Calibri" w:eastAsia="Calibri"/>
                <w:b w:val="0"/>
                <w:color w:val="1F3350"/>
                <w:sz w:val="15"/>
              </w:rPr>
              <w:t>-0.2896</w:t>
            </w:r>
          </w:p>
        </w:tc>
        <w:tc>
          <w:tcPr>
            <w:tcW w:type="dxa" w:w="715"/>
            <w:vAlign w:val="center"/>
          </w:tcPr>
          <w:p>
            <w:pPr>
              <w:spacing w:before="30" w:after="30" w:line="240" w:lineRule="auto"/>
            </w:pPr>
            <w:r>
              <w:rPr>
                <w:rFonts w:ascii="Calibri" w:hAnsi="Calibri" w:cs="Calibri" w:eastAsia="Calibri"/>
                <w:b w:val="0"/>
                <w:color w:val="1F3350"/>
                <w:sz w:val="15"/>
              </w:rPr>
              <w:t>0.5554</w:t>
            </w:r>
          </w:p>
        </w:tc>
        <w:tc>
          <w:tcPr>
            <w:tcW w:type="dxa" w:w="1166"/>
            <w:vAlign w:val="center"/>
          </w:tcPr>
          <w:p>
            <w:pPr>
              <w:spacing w:before="30" w:after="30" w:line="240" w:lineRule="auto"/>
            </w:pPr>
            <w:r>
              <w:rPr>
                <w:rFonts w:ascii="Calibri" w:hAnsi="Calibri" w:cs="Calibri" w:eastAsia="Calibri"/>
                <w:b w:val="0"/>
                <w:color w:val="1F3350"/>
                <w:sz w:val="15"/>
              </w:rPr>
              <w:t>0.004248</w:t>
            </w:r>
          </w:p>
        </w:tc>
        <w:tc>
          <w:tcPr>
            <w:tcW w:type="dxa" w:w="1336"/>
            <w:vAlign w:val="center"/>
          </w:tcPr>
          <w:p>
            <w:pPr>
              <w:spacing w:before="30" w:after="30" w:line="240" w:lineRule="auto"/>
            </w:pPr>
            <w:r>
              <w:rPr>
                <w:rFonts w:ascii="Calibri" w:hAnsi="Calibri" w:cs="Calibri" w:eastAsia="Calibri"/>
                <w:b w:val="0"/>
                <w:color w:val="1F3350"/>
                <w:sz w:val="15"/>
              </w:rPr>
              <w:t>0.01565</w:t>
            </w:r>
          </w:p>
        </w:tc>
        <w:tc>
          <w:tcPr>
            <w:tcW w:type="dxa" w:w="1166"/>
            <w:vAlign w:val="center"/>
          </w:tcPr>
          <w:p>
            <w:pPr>
              <w:spacing w:before="30" w:after="30" w:line="240" w:lineRule="auto"/>
            </w:pPr>
            <w:r>
              <w:rPr>
                <w:rFonts w:ascii="Calibri" w:hAnsi="Calibri" w:cs="Calibri" w:eastAsia="Calibri"/>
                <w:b w:val="0"/>
                <w:color w:val="1F3350"/>
                <w:sz w:val="15"/>
              </w:rPr>
              <w:t>0.01249</w:t>
            </w:r>
          </w:p>
        </w:tc>
        <w:tc>
          <w:tcPr>
            <w:tcW w:type="dxa" w:w="944"/>
            <w:vAlign w:val="center"/>
          </w:tcPr>
          <w:p>
            <w:pPr>
              <w:spacing w:before="30" w:after="30" w:line="240" w:lineRule="auto"/>
            </w:pPr>
            <w:r>
              <w:rPr>
                <w:rFonts w:ascii="Calibri" w:hAnsi="Calibri" w:cs="Calibri" w:eastAsia="Calibri"/>
                <w:b w:val="0"/>
                <w:color w:val="1F3350"/>
                <w:sz w:val="15"/>
              </w:rPr>
              <w:t>yes</w:t>
            </w:r>
          </w:p>
        </w:tc>
      </w:tr>
      <w:tr>
        <w:tc>
          <w:tcPr>
            <w:tcW w:type="dxa" w:w="648"/>
            <w:vAlign w:val="center"/>
          </w:tcPr>
          <w:p>
            <w:pPr>
              <w:spacing w:before="30" w:after="30" w:line="240" w:lineRule="auto"/>
            </w:pPr>
            <w:r>
              <w:rPr>
                <w:rFonts w:ascii="Calibri" w:hAnsi="Calibri" w:cs="Calibri" w:eastAsia="Calibri"/>
                <w:b w:val="0"/>
                <w:color w:val="1F3350"/>
                <w:sz w:val="15"/>
              </w:rPr>
              <w:t>Case A</w:t>
            </w:r>
          </w:p>
        </w:tc>
        <w:tc>
          <w:tcPr>
            <w:tcW w:type="dxa" w:w="790"/>
            <w:vAlign w:val="center"/>
          </w:tcPr>
          <w:p>
            <w:pPr>
              <w:spacing w:before="30" w:after="30" w:line="240" w:lineRule="auto"/>
            </w:pPr>
            <w:r>
              <w:rPr>
                <w:rFonts w:ascii="Calibri" w:hAnsi="Calibri" w:cs="Calibri" w:eastAsia="Calibri"/>
                <w:b w:val="0"/>
                <w:color w:val="1F3350"/>
                <w:sz w:val="15"/>
              </w:rPr>
              <w:t>6480</w:t>
            </w:r>
          </w:p>
        </w:tc>
        <w:tc>
          <w:tcPr>
            <w:tcW w:type="dxa" w:w="1106"/>
            <w:vAlign w:val="center"/>
          </w:tcPr>
          <w:p>
            <w:pPr>
              <w:spacing w:before="30" w:after="30" w:line="240" w:lineRule="auto"/>
            </w:pPr>
            <w:r>
              <w:rPr>
                <w:rFonts w:ascii="Calibri" w:hAnsi="Calibri" w:cs="Calibri" w:eastAsia="Calibri"/>
                <w:b w:val="0"/>
                <w:color w:val="1F3350"/>
                <w:sz w:val="15"/>
              </w:rPr>
              <w:t>0.009696</w:t>
            </w:r>
          </w:p>
        </w:tc>
        <w:tc>
          <w:tcPr>
            <w:tcW w:type="dxa" w:w="656"/>
            <w:vAlign w:val="center"/>
          </w:tcPr>
          <w:p>
            <w:pPr>
              <w:spacing w:before="30" w:after="30" w:line="240" w:lineRule="auto"/>
            </w:pPr>
            <w:r>
              <w:rPr>
                <w:rFonts w:ascii="Calibri" w:hAnsi="Calibri" w:cs="Calibri" w:eastAsia="Calibri"/>
                <w:b w:val="0"/>
                <w:color w:val="1F3350"/>
                <w:sz w:val="15"/>
              </w:rPr>
              <w:t>1.795</w:t>
            </w:r>
          </w:p>
        </w:tc>
        <w:tc>
          <w:tcPr>
            <w:tcW w:type="dxa" w:w="885"/>
            <w:vAlign w:val="center"/>
          </w:tcPr>
          <w:p>
            <w:pPr>
              <w:spacing w:before="30" w:after="30" w:line="240" w:lineRule="auto"/>
            </w:pPr>
            <w:r>
              <w:rPr>
                <w:rFonts w:ascii="Calibri" w:hAnsi="Calibri" w:cs="Calibri" w:eastAsia="Calibri"/>
                <w:b w:val="0"/>
                <w:color w:val="1F3350"/>
                <w:sz w:val="15"/>
              </w:rPr>
              <w:t>-0.2896</w:t>
            </w:r>
          </w:p>
        </w:tc>
        <w:tc>
          <w:tcPr>
            <w:tcW w:type="dxa" w:w="715"/>
            <w:vAlign w:val="center"/>
          </w:tcPr>
          <w:p>
            <w:pPr>
              <w:spacing w:before="30" w:after="30" w:line="240" w:lineRule="auto"/>
            </w:pPr>
            <w:r>
              <w:rPr>
                <w:rFonts w:ascii="Calibri" w:hAnsi="Calibri" w:cs="Calibri" w:eastAsia="Calibri"/>
                <w:b w:val="0"/>
                <w:color w:val="1F3350"/>
                <w:sz w:val="15"/>
              </w:rPr>
              <w:t>0.5554</w:t>
            </w:r>
          </w:p>
        </w:tc>
        <w:tc>
          <w:tcPr>
            <w:tcW w:type="dxa" w:w="1166"/>
            <w:vAlign w:val="center"/>
          </w:tcPr>
          <w:p>
            <w:pPr>
              <w:spacing w:before="30" w:after="30" w:line="240" w:lineRule="auto"/>
            </w:pPr>
            <w:r>
              <w:rPr>
                <w:rFonts w:ascii="Calibri" w:hAnsi="Calibri" w:cs="Calibri" w:eastAsia="Calibri"/>
                <w:b w:val="0"/>
                <w:color w:val="1F3350"/>
                <w:sz w:val="15"/>
              </w:rPr>
              <w:t>0.00329</w:t>
            </w:r>
          </w:p>
        </w:tc>
        <w:tc>
          <w:tcPr>
            <w:tcW w:type="dxa" w:w="1336"/>
            <w:vAlign w:val="center"/>
          </w:tcPr>
          <w:p>
            <w:pPr>
              <w:spacing w:before="30" w:after="30" w:line="240" w:lineRule="auto"/>
            </w:pPr>
            <w:r>
              <w:rPr>
                <w:rFonts w:ascii="Calibri" w:hAnsi="Calibri" w:cs="Calibri" w:eastAsia="Calibri"/>
                <w:b w:val="0"/>
                <w:color w:val="1F3350"/>
                <w:sz w:val="15"/>
              </w:rPr>
              <w:t>0.004552</w:t>
            </w:r>
          </w:p>
        </w:tc>
        <w:tc>
          <w:tcPr>
            <w:tcW w:type="dxa" w:w="1166"/>
            <w:vAlign w:val="center"/>
          </w:tcPr>
          <w:p>
            <w:pPr>
              <w:spacing w:before="30" w:after="30" w:line="240" w:lineRule="auto"/>
            </w:pPr>
            <w:r>
              <w:rPr>
                <w:rFonts w:ascii="Calibri" w:hAnsi="Calibri" w:cs="Calibri" w:eastAsia="Calibri"/>
                <w:b w:val="0"/>
                <w:color w:val="1F3350"/>
                <w:sz w:val="15"/>
              </w:rPr>
              <w:t>0.004954</w:t>
            </w:r>
          </w:p>
        </w:tc>
        <w:tc>
          <w:tcPr>
            <w:tcW w:type="dxa" w:w="944"/>
            <w:vAlign w:val="center"/>
          </w:tcPr>
          <w:p>
            <w:pPr>
              <w:spacing w:before="30" w:after="30" w:line="240" w:lineRule="auto"/>
            </w:pPr>
            <w:r>
              <w:rPr>
                <w:rFonts w:ascii="Calibri" w:hAnsi="Calibri" w:cs="Calibri" w:eastAsia="Calibri"/>
                <w:b w:val="0"/>
                <w:color w:val="1F3350"/>
                <w:sz w:val="15"/>
              </w:rPr>
              <w:t>no</w:t>
            </w:r>
          </w:p>
        </w:tc>
      </w:tr>
      <w:tr>
        <w:tc>
          <w:tcPr>
            <w:tcW w:type="dxa" w:w="648"/>
            <w:vAlign w:val="center"/>
          </w:tcPr>
          <w:p>
            <w:pPr>
              <w:spacing w:before="30" w:after="30" w:line="240" w:lineRule="auto"/>
            </w:pPr>
            <w:r>
              <w:rPr>
                <w:rFonts w:ascii="Calibri" w:hAnsi="Calibri" w:cs="Calibri" w:eastAsia="Calibri"/>
                <w:b w:val="0"/>
                <w:color w:val="1F3350"/>
                <w:sz w:val="15"/>
              </w:rPr>
              <w:t>Case A</w:t>
            </w:r>
          </w:p>
        </w:tc>
        <w:tc>
          <w:tcPr>
            <w:tcW w:type="dxa" w:w="790"/>
            <w:vAlign w:val="center"/>
          </w:tcPr>
          <w:p>
            <w:pPr>
              <w:spacing w:before="30" w:after="30" w:line="240" w:lineRule="auto"/>
            </w:pPr>
            <w:r>
              <w:rPr>
                <w:rFonts w:ascii="Calibri" w:hAnsi="Calibri" w:cs="Calibri" w:eastAsia="Calibri"/>
                <w:b w:val="0"/>
                <w:color w:val="1F3350"/>
                <w:sz w:val="15"/>
              </w:rPr>
              <w:t>12960</w:t>
            </w:r>
          </w:p>
        </w:tc>
        <w:tc>
          <w:tcPr>
            <w:tcW w:type="dxa" w:w="1106"/>
            <w:vAlign w:val="center"/>
          </w:tcPr>
          <w:p>
            <w:pPr>
              <w:spacing w:before="30" w:after="30" w:line="240" w:lineRule="auto"/>
            </w:pPr>
            <w:r>
              <w:rPr>
                <w:rFonts w:ascii="Calibri" w:hAnsi="Calibri" w:cs="Calibri" w:eastAsia="Calibri"/>
                <w:b w:val="0"/>
                <w:color w:val="1F3350"/>
                <w:sz w:val="15"/>
              </w:rPr>
              <w:t>0.004848</w:t>
            </w:r>
          </w:p>
        </w:tc>
        <w:tc>
          <w:tcPr>
            <w:tcW w:type="dxa" w:w="656"/>
            <w:vAlign w:val="center"/>
          </w:tcPr>
          <w:p>
            <w:pPr>
              <w:spacing w:before="30" w:after="30" w:line="240" w:lineRule="auto"/>
            </w:pPr>
            <w:r>
              <w:rPr>
                <w:rFonts w:ascii="Calibri" w:hAnsi="Calibri" w:cs="Calibri" w:eastAsia="Calibri"/>
                <w:b w:val="0"/>
                <w:color w:val="1F3350"/>
                <w:sz w:val="15"/>
              </w:rPr>
              <w:t>1.795</w:t>
            </w:r>
          </w:p>
        </w:tc>
        <w:tc>
          <w:tcPr>
            <w:tcW w:type="dxa" w:w="885"/>
            <w:vAlign w:val="center"/>
          </w:tcPr>
          <w:p>
            <w:pPr>
              <w:spacing w:before="30" w:after="30" w:line="240" w:lineRule="auto"/>
            </w:pPr>
            <w:r>
              <w:rPr>
                <w:rFonts w:ascii="Calibri" w:hAnsi="Calibri" w:cs="Calibri" w:eastAsia="Calibri"/>
                <w:b w:val="0"/>
                <w:color w:val="1F3350"/>
                <w:sz w:val="15"/>
              </w:rPr>
              <w:t>-0.2896</w:t>
            </w:r>
          </w:p>
        </w:tc>
        <w:tc>
          <w:tcPr>
            <w:tcW w:type="dxa" w:w="715"/>
            <w:vAlign w:val="center"/>
          </w:tcPr>
          <w:p>
            <w:pPr>
              <w:spacing w:before="30" w:after="30" w:line="240" w:lineRule="auto"/>
            </w:pPr>
            <w:r>
              <w:rPr>
                <w:rFonts w:ascii="Calibri" w:hAnsi="Calibri" w:cs="Calibri" w:eastAsia="Calibri"/>
                <w:b w:val="0"/>
                <w:color w:val="1F3350"/>
                <w:sz w:val="15"/>
              </w:rPr>
              <w:t>0.5554</w:t>
            </w:r>
          </w:p>
        </w:tc>
        <w:tc>
          <w:tcPr>
            <w:tcW w:type="dxa" w:w="1166"/>
            <w:vAlign w:val="center"/>
          </w:tcPr>
          <w:p>
            <w:pPr>
              <w:spacing w:before="30" w:after="30" w:line="240" w:lineRule="auto"/>
            </w:pPr>
            <w:r>
              <w:rPr>
                <w:rFonts w:ascii="Calibri" w:hAnsi="Calibri" w:cs="Calibri" w:eastAsia="Calibri"/>
                <w:b w:val="0"/>
                <w:color w:val="1F3350"/>
                <w:sz w:val="15"/>
              </w:rPr>
              <w:t>0</w:t>
            </w:r>
          </w:p>
        </w:tc>
        <w:tc>
          <w:tcPr>
            <w:tcW w:type="dxa" w:w="1336"/>
            <w:vAlign w:val="center"/>
          </w:tcPr>
          <w:p>
            <w:pPr>
              <w:spacing w:before="30" w:after="30" w:line="240" w:lineRule="auto"/>
            </w:pPr>
            <w:r>
              <w:rPr>
                <w:rFonts w:ascii="Calibri" w:hAnsi="Calibri" w:cs="Calibri" w:eastAsia="Calibri"/>
                <w:b w:val="0"/>
                <w:color w:val="1F3350"/>
                <w:sz w:val="15"/>
              </w:rPr>
              <w:t>0</w:t>
            </w:r>
          </w:p>
        </w:tc>
        <w:tc>
          <w:tcPr>
            <w:tcW w:type="dxa" w:w="1166"/>
            <w:vAlign w:val="center"/>
          </w:tcPr>
          <w:p>
            <w:pPr>
              <w:spacing w:before="30" w:after="30" w:line="240" w:lineRule="auto"/>
            </w:pPr>
            <w:r>
              <w:rPr>
                <w:rFonts w:ascii="Calibri" w:hAnsi="Calibri" w:cs="Calibri" w:eastAsia="Calibri"/>
                <w:b w:val="0"/>
                <w:color w:val="1F3350"/>
                <w:sz w:val="15"/>
              </w:rPr>
              <w:t>0</w:t>
            </w:r>
          </w:p>
        </w:tc>
        <w:tc>
          <w:tcPr>
            <w:tcW w:type="dxa" w:w="944"/>
            <w:vAlign w:val="center"/>
          </w:tcPr>
          <w:p>
            <w:pPr>
              <w:spacing w:before="30" w:after="30" w:line="240" w:lineRule="auto"/>
            </w:pPr>
            <w:r>
              <w:rPr>
                <w:rFonts w:ascii="Calibri" w:hAnsi="Calibri" w:cs="Calibri" w:eastAsia="Calibri"/>
                <w:b w:val="0"/>
                <w:color w:val="1F3350"/>
                <w:sz w:val="15"/>
              </w:rPr>
              <w:t>no</w:t>
            </w:r>
          </w:p>
        </w:tc>
      </w:tr>
      <w:tr>
        <w:tc>
          <w:tcPr>
            <w:tcW w:type="dxa" w:w="648"/>
            <w:vAlign w:val="center"/>
          </w:tcPr>
          <w:p>
            <w:pPr>
              <w:spacing w:before="30" w:after="30" w:line="240" w:lineRule="auto"/>
            </w:pPr>
            <w:r>
              <w:rPr>
                <w:rFonts w:ascii="Calibri" w:hAnsi="Calibri" w:cs="Calibri" w:eastAsia="Calibri"/>
                <w:b w:val="0"/>
                <w:color w:val="1F3350"/>
                <w:sz w:val="15"/>
              </w:rPr>
              <w:t>Case B</w:t>
            </w:r>
          </w:p>
        </w:tc>
        <w:tc>
          <w:tcPr>
            <w:tcW w:type="dxa" w:w="790"/>
            <w:vAlign w:val="center"/>
          </w:tcPr>
          <w:p>
            <w:pPr>
              <w:spacing w:before="30" w:after="30" w:line="240" w:lineRule="auto"/>
            </w:pPr>
            <w:r>
              <w:rPr>
                <w:rFonts w:ascii="Calibri" w:hAnsi="Calibri" w:cs="Calibri" w:eastAsia="Calibri"/>
                <w:b w:val="0"/>
                <w:color w:val="1F3350"/>
                <w:sz w:val="15"/>
              </w:rPr>
              <w:t>540</w:t>
            </w:r>
          </w:p>
        </w:tc>
        <w:tc>
          <w:tcPr>
            <w:tcW w:type="dxa" w:w="1106"/>
            <w:vAlign w:val="center"/>
          </w:tcPr>
          <w:p>
            <w:pPr>
              <w:spacing w:before="30" w:after="30" w:line="240" w:lineRule="auto"/>
            </w:pPr>
            <w:r>
              <w:rPr>
                <w:rFonts w:ascii="Calibri" w:hAnsi="Calibri" w:cs="Calibri" w:eastAsia="Calibri"/>
                <w:b w:val="0"/>
                <w:color w:val="1F3350"/>
                <w:sz w:val="15"/>
              </w:rPr>
              <w:t>0.1557</w:t>
            </w:r>
          </w:p>
        </w:tc>
        <w:tc>
          <w:tcPr>
            <w:tcW w:type="dxa" w:w="656"/>
            <w:vAlign w:val="center"/>
          </w:tcPr>
          <w:p>
            <w:pPr>
              <w:spacing w:before="30" w:after="30" w:line="240" w:lineRule="auto"/>
            </w:pPr>
            <w:r>
              <w:rPr>
                <w:rFonts w:ascii="Calibri" w:hAnsi="Calibri" w:cs="Calibri" w:eastAsia="Calibri"/>
                <w:b w:val="0"/>
                <w:color w:val="1F3350"/>
                <w:sz w:val="15"/>
              </w:rPr>
              <w:t>1.746</w:t>
            </w:r>
          </w:p>
        </w:tc>
        <w:tc>
          <w:tcPr>
            <w:tcW w:type="dxa" w:w="885"/>
            <w:vAlign w:val="center"/>
          </w:tcPr>
          <w:p>
            <w:pPr>
              <w:spacing w:before="30" w:after="30" w:line="240" w:lineRule="auto"/>
            </w:pPr>
            <w:r>
              <w:rPr>
                <w:rFonts w:ascii="Calibri" w:hAnsi="Calibri" w:cs="Calibri" w:eastAsia="Calibri"/>
                <w:b w:val="0"/>
                <w:color w:val="1F3350"/>
                <w:sz w:val="15"/>
              </w:rPr>
              <w:t>-0.233</w:t>
            </w:r>
          </w:p>
        </w:tc>
        <w:tc>
          <w:tcPr>
            <w:tcW w:type="dxa" w:w="715"/>
            <w:vAlign w:val="center"/>
          </w:tcPr>
          <w:p>
            <w:pPr>
              <w:spacing w:before="30" w:after="30" w:line="240" w:lineRule="auto"/>
            </w:pPr>
            <w:r>
              <w:rPr>
                <w:rFonts w:ascii="Calibri" w:hAnsi="Calibri" w:cs="Calibri" w:eastAsia="Calibri"/>
                <w:b w:val="0"/>
                <w:color w:val="1F3350"/>
                <w:sz w:val="15"/>
              </w:rPr>
              <w:t>0.4297</w:t>
            </w:r>
          </w:p>
        </w:tc>
        <w:tc>
          <w:tcPr>
            <w:tcW w:type="dxa" w:w="1166"/>
            <w:vAlign w:val="center"/>
          </w:tcPr>
          <w:p>
            <w:pPr>
              <w:spacing w:before="30" w:after="30" w:line="240" w:lineRule="auto"/>
            </w:pPr>
            <w:r>
              <w:rPr>
                <w:rFonts w:ascii="Calibri" w:hAnsi="Calibri" w:cs="Calibri" w:eastAsia="Calibri"/>
                <w:b w:val="0"/>
                <w:color w:val="1F3350"/>
                <w:sz w:val="15"/>
              </w:rPr>
              <w:t>0.02481</w:t>
            </w:r>
          </w:p>
        </w:tc>
        <w:tc>
          <w:tcPr>
            <w:tcW w:type="dxa" w:w="1336"/>
            <w:vAlign w:val="center"/>
          </w:tcPr>
          <w:p>
            <w:pPr>
              <w:spacing w:before="30" w:after="30" w:line="240" w:lineRule="auto"/>
            </w:pPr>
            <w:r>
              <w:rPr>
                <w:rFonts w:ascii="Calibri" w:hAnsi="Calibri" w:cs="Calibri" w:eastAsia="Calibri"/>
                <w:b w:val="0"/>
                <w:color w:val="1F3350"/>
                <w:sz w:val="15"/>
              </w:rPr>
              <w:t>1.642</w:t>
            </w:r>
          </w:p>
        </w:tc>
        <w:tc>
          <w:tcPr>
            <w:tcW w:type="dxa" w:w="1166"/>
            <w:vAlign w:val="center"/>
          </w:tcPr>
          <w:p>
            <w:pPr>
              <w:spacing w:before="30" w:after="30" w:line="240" w:lineRule="auto"/>
            </w:pPr>
            <w:r>
              <w:rPr>
                <w:rFonts w:ascii="Calibri" w:hAnsi="Calibri" w:cs="Calibri" w:eastAsia="Calibri"/>
                <w:b w:val="0"/>
                <w:color w:val="1F3350"/>
                <w:sz w:val="15"/>
              </w:rPr>
              <w:t>1.469</w:t>
            </w:r>
          </w:p>
        </w:tc>
        <w:tc>
          <w:tcPr>
            <w:tcW w:type="dxa" w:w="944"/>
            <w:vAlign w:val="center"/>
          </w:tcPr>
          <w:p>
            <w:pPr>
              <w:spacing w:before="30" w:after="30" w:line="240" w:lineRule="auto"/>
            </w:pPr>
            <w:r>
              <w:rPr>
                <w:rFonts w:ascii="Calibri" w:hAnsi="Calibri" w:cs="Calibri" w:eastAsia="Calibri"/>
                <w:b w:val="0"/>
                <w:color w:val="1F3350"/>
                <w:sz w:val="15"/>
              </w:rPr>
              <w:t>no</w:t>
            </w:r>
          </w:p>
        </w:tc>
      </w:tr>
      <w:tr>
        <w:tc>
          <w:tcPr>
            <w:tcW w:type="dxa" w:w="648"/>
            <w:vAlign w:val="center"/>
          </w:tcPr>
          <w:p>
            <w:pPr>
              <w:spacing w:before="30" w:after="30" w:line="240" w:lineRule="auto"/>
            </w:pPr>
            <w:r>
              <w:rPr>
                <w:rFonts w:ascii="Calibri" w:hAnsi="Calibri" w:cs="Calibri" w:eastAsia="Calibri"/>
                <w:b w:val="0"/>
                <w:color w:val="1F3350"/>
                <w:sz w:val="15"/>
              </w:rPr>
              <w:t>Case B</w:t>
            </w:r>
          </w:p>
        </w:tc>
        <w:tc>
          <w:tcPr>
            <w:tcW w:type="dxa" w:w="790"/>
            <w:vAlign w:val="center"/>
          </w:tcPr>
          <w:p>
            <w:pPr>
              <w:spacing w:before="30" w:after="30" w:line="240" w:lineRule="auto"/>
            </w:pPr>
            <w:r>
              <w:rPr>
                <w:rFonts w:ascii="Calibri" w:hAnsi="Calibri" w:cs="Calibri" w:eastAsia="Calibri"/>
                <w:b w:val="0"/>
                <w:color w:val="1F3350"/>
                <w:sz w:val="15"/>
              </w:rPr>
              <w:t>1080</w:t>
            </w:r>
          </w:p>
        </w:tc>
        <w:tc>
          <w:tcPr>
            <w:tcW w:type="dxa" w:w="1106"/>
            <w:vAlign w:val="center"/>
          </w:tcPr>
          <w:p>
            <w:pPr>
              <w:spacing w:before="30" w:after="30" w:line="240" w:lineRule="auto"/>
            </w:pPr>
            <w:r>
              <w:rPr>
                <w:rFonts w:ascii="Calibri" w:hAnsi="Calibri" w:cs="Calibri" w:eastAsia="Calibri"/>
                <w:b w:val="0"/>
                <w:color w:val="1F3350"/>
                <w:sz w:val="15"/>
              </w:rPr>
              <w:t>0.07786</w:t>
            </w:r>
          </w:p>
        </w:tc>
        <w:tc>
          <w:tcPr>
            <w:tcW w:type="dxa" w:w="656"/>
            <w:vAlign w:val="center"/>
          </w:tcPr>
          <w:p>
            <w:pPr>
              <w:spacing w:before="30" w:after="30" w:line="240" w:lineRule="auto"/>
            </w:pPr>
            <w:r>
              <w:rPr>
                <w:rFonts w:ascii="Calibri" w:hAnsi="Calibri" w:cs="Calibri" w:eastAsia="Calibri"/>
                <w:b w:val="0"/>
                <w:color w:val="1F3350"/>
                <w:sz w:val="15"/>
              </w:rPr>
              <w:t>1.746</w:t>
            </w:r>
          </w:p>
        </w:tc>
        <w:tc>
          <w:tcPr>
            <w:tcW w:type="dxa" w:w="885"/>
            <w:vAlign w:val="center"/>
          </w:tcPr>
          <w:p>
            <w:pPr>
              <w:spacing w:before="30" w:after="30" w:line="240" w:lineRule="auto"/>
            </w:pPr>
            <w:r>
              <w:rPr>
                <w:rFonts w:ascii="Calibri" w:hAnsi="Calibri" w:cs="Calibri" w:eastAsia="Calibri"/>
                <w:b w:val="0"/>
                <w:color w:val="1F3350"/>
                <w:sz w:val="15"/>
              </w:rPr>
              <w:t>-0.2352</w:t>
            </w:r>
          </w:p>
        </w:tc>
        <w:tc>
          <w:tcPr>
            <w:tcW w:type="dxa" w:w="715"/>
            <w:vAlign w:val="center"/>
          </w:tcPr>
          <w:p>
            <w:pPr>
              <w:spacing w:before="30" w:after="30" w:line="240" w:lineRule="auto"/>
            </w:pPr>
            <w:r>
              <w:rPr>
                <w:rFonts w:ascii="Calibri" w:hAnsi="Calibri" w:cs="Calibri" w:eastAsia="Calibri"/>
                <w:b w:val="0"/>
                <w:color w:val="1F3350"/>
                <w:sz w:val="15"/>
              </w:rPr>
              <w:t>0.4334</w:t>
            </w:r>
          </w:p>
        </w:tc>
        <w:tc>
          <w:tcPr>
            <w:tcW w:type="dxa" w:w="1166"/>
            <w:vAlign w:val="center"/>
          </w:tcPr>
          <w:p>
            <w:pPr>
              <w:spacing w:before="30" w:after="30" w:line="240" w:lineRule="auto"/>
            </w:pPr>
            <w:r>
              <w:rPr>
                <w:rFonts w:ascii="Calibri" w:hAnsi="Calibri" w:cs="Calibri" w:eastAsia="Calibri"/>
                <w:b w:val="0"/>
                <w:color w:val="1F3350"/>
                <w:sz w:val="15"/>
              </w:rPr>
              <w:t>0.01248</w:t>
            </w:r>
          </w:p>
        </w:tc>
        <w:tc>
          <w:tcPr>
            <w:tcW w:type="dxa" w:w="1336"/>
            <w:vAlign w:val="center"/>
          </w:tcPr>
          <w:p>
            <w:pPr>
              <w:spacing w:before="30" w:after="30" w:line="240" w:lineRule="auto"/>
            </w:pPr>
            <w:r>
              <w:rPr>
                <w:rFonts w:ascii="Calibri" w:hAnsi="Calibri" w:cs="Calibri" w:eastAsia="Calibri"/>
                <w:b w:val="0"/>
                <w:color w:val="1F3350"/>
                <w:sz w:val="15"/>
              </w:rPr>
              <w:t>0.6755</w:t>
            </w:r>
          </w:p>
        </w:tc>
        <w:tc>
          <w:tcPr>
            <w:tcW w:type="dxa" w:w="1166"/>
            <w:vAlign w:val="center"/>
          </w:tcPr>
          <w:p>
            <w:pPr>
              <w:spacing w:before="30" w:after="30" w:line="240" w:lineRule="auto"/>
            </w:pPr>
            <w:r>
              <w:rPr>
                <w:rFonts w:ascii="Calibri" w:hAnsi="Calibri" w:cs="Calibri" w:eastAsia="Calibri"/>
                <w:b w:val="0"/>
                <w:color w:val="1F3350"/>
                <w:sz w:val="15"/>
              </w:rPr>
              <w:t>0.6118</w:t>
            </w:r>
          </w:p>
        </w:tc>
        <w:tc>
          <w:tcPr>
            <w:tcW w:type="dxa" w:w="944"/>
            <w:vAlign w:val="center"/>
          </w:tcPr>
          <w:p>
            <w:pPr>
              <w:spacing w:before="30" w:after="30" w:line="240" w:lineRule="auto"/>
            </w:pPr>
            <w:r>
              <w:rPr>
                <w:rFonts w:ascii="Calibri" w:hAnsi="Calibri" w:cs="Calibri" w:eastAsia="Calibri"/>
                <w:b w:val="0"/>
                <w:color w:val="1F3350"/>
                <w:sz w:val="15"/>
              </w:rPr>
              <w:t>no</w:t>
            </w:r>
          </w:p>
        </w:tc>
      </w:tr>
      <w:tr>
        <w:tc>
          <w:tcPr>
            <w:tcW w:type="dxa" w:w="648"/>
            <w:vAlign w:val="center"/>
          </w:tcPr>
          <w:p>
            <w:pPr>
              <w:spacing w:before="30" w:after="30" w:line="240" w:lineRule="auto"/>
            </w:pPr>
            <w:r>
              <w:rPr>
                <w:rFonts w:ascii="Calibri" w:hAnsi="Calibri" w:cs="Calibri" w:eastAsia="Calibri"/>
                <w:b w:val="0"/>
                <w:color w:val="1F3350"/>
                <w:sz w:val="15"/>
              </w:rPr>
              <w:t>Case B</w:t>
            </w:r>
          </w:p>
        </w:tc>
        <w:tc>
          <w:tcPr>
            <w:tcW w:type="dxa" w:w="790"/>
            <w:vAlign w:val="center"/>
          </w:tcPr>
          <w:p>
            <w:pPr>
              <w:spacing w:before="30" w:after="30" w:line="240" w:lineRule="auto"/>
            </w:pPr>
            <w:r>
              <w:rPr>
                <w:rFonts w:ascii="Calibri" w:hAnsi="Calibri" w:cs="Calibri" w:eastAsia="Calibri"/>
                <w:b w:val="0"/>
                <w:color w:val="1F3350"/>
                <w:sz w:val="15"/>
              </w:rPr>
              <w:t>2160</w:t>
            </w:r>
          </w:p>
        </w:tc>
        <w:tc>
          <w:tcPr>
            <w:tcW w:type="dxa" w:w="1106"/>
            <w:vAlign w:val="center"/>
          </w:tcPr>
          <w:p>
            <w:pPr>
              <w:spacing w:before="30" w:after="30" w:line="240" w:lineRule="auto"/>
            </w:pPr>
            <w:r>
              <w:rPr>
                <w:rFonts w:ascii="Calibri" w:hAnsi="Calibri" w:cs="Calibri" w:eastAsia="Calibri"/>
                <w:b w:val="0"/>
                <w:color w:val="1F3350"/>
                <w:sz w:val="15"/>
              </w:rPr>
              <w:t>0.03893</w:t>
            </w:r>
          </w:p>
        </w:tc>
        <w:tc>
          <w:tcPr>
            <w:tcW w:type="dxa" w:w="656"/>
            <w:vAlign w:val="center"/>
          </w:tcPr>
          <w:p>
            <w:pPr>
              <w:spacing w:before="30" w:after="30" w:line="240" w:lineRule="auto"/>
            </w:pPr>
            <w:r>
              <w:rPr>
                <w:rFonts w:ascii="Calibri" w:hAnsi="Calibri" w:cs="Calibri" w:eastAsia="Calibri"/>
                <w:b w:val="0"/>
                <w:color w:val="1F3350"/>
                <w:sz w:val="15"/>
              </w:rPr>
              <w:t>1.745</w:t>
            </w:r>
          </w:p>
        </w:tc>
        <w:tc>
          <w:tcPr>
            <w:tcW w:type="dxa" w:w="885"/>
            <w:vAlign w:val="center"/>
          </w:tcPr>
          <w:p>
            <w:pPr>
              <w:spacing w:before="30" w:after="30" w:line="240" w:lineRule="auto"/>
            </w:pPr>
            <w:r>
              <w:rPr>
                <w:rFonts w:ascii="Calibri" w:hAnsi="Calibri" w:cs="Calibri" w:eastAsia="Calibri"/>
                <w:b w:val="0"/>
                <w:color w:val="1F3350"/>
                <w:sz w:val="15"/>
              </w:rPr>
              <w:t>-0.2363</w:t>
            </w:r>
          </w:p>
        </w:tc>
        <w:tc>
          <w:tcPr>
            <w:tcW w:type="dxa" w:w="715"/>
            <w:vAlign w:val="center"/>
          </w:tcPr>
          <w:p>
            <w:pPr>
              <w:spacing w:before="30" w:after="30" w:line="240" w:lineRule="auto"/>
            </w:pPr>
            <w:r>
              <w:rPr>
                <w:rFonts w:ascii="Calibri" w:hAnsi="Calibri" w:cs="Calibri" w:eastAsia="Calibri"/>
                <w:b w:val="0"/>
                <w:color w:val="1F3350"/>
                <w:sz w:val="15"/>
              </w:rPr>
              <w:t>0.4352</w:t>
            </w:r>
          </w:p>
        </w:tc>
        <w:tc>
          <w:tcPr>
            <w:tcW w:type="dxa" w:w="1166"/>
            <w:vAlign w:val="center"/>
          </w:tcPr>
          <w:p>
            <w:pPr>
              <w:spacing w:before="30" w:after="30" w:line="240" w:lineRule="auto"/>
            </w:pPr>
            <w:r>
              <w:rPr>
                <w:rFonts w:ascii="Calibri" w:hAnsi="Calibri" w:cs="Calibri" w:eastAsia="Calibri"/>
                <w:b w:val="0"/>
                <w:color w:val="1F3350"/>
                <w:sz w:val="15"/>
              </w:rPr>
              <w:t>0.003727</w:t>
            </w:r>
          </w:p>
        </w:tc>
        <w:tc>
          <w:tcPr>
            <w:tcW w:type="dxa" w:w="1336"/>
            <w:vAlign w:val="center"/>
          </w:tcPr>
          <w:p>
            <w:pPr>
              <w:spacing w:before="30" w:after="30" w:line="240" w:lineRule="auto"/>
            </w:pPr>
            <w:r>
              <w:rPr>
                <w:rFonts w:ascii="Calibri" w:hAnsi="Calibri" w:cs="Calibri" w:eastAsia="Calibri"/>
                <w:b w:val="0"/>
                <w:color w:val="1F3350"/>
                <w:sz w:val="15"/>
              </w:rPr>
              <w:t>0.2098</w:t>
            </w:r>
          </w:p>
        </w:tc>
        <w:tc>
          <w:tcPr>
            <w:tcW w:type="dxa" w:w="1166"/>
            <w:vAlign w:val="center"/>
          </w:tcPr>
          <w:p>
            <w:pPr>
              <w:spacing w:before="30" w:after="30" w:line="240" w:lineRule="auto"/>
            </w:pPr>
            <w:r>
              <w:rPr>
                <w:rFonts w:ascii="Calibri" w:hAnsi="Calibri" w:cs="Calibri" w:eastAsia="Calibri"/>
                <w:b w:val="0"/>
                <w:color w:val="1F3350"/>
                <w:sz w:val="15"/>
              </w:rPr>
              <w:t>0.1941</w:t>
            </w:r>
          </w:p>
        </w:tc>
        <w:tc>
          <w:tcPr>
            <w:tcW w:type="dxa" w:w="944"/>
            <w:vAlign w:val="center"/>
          </w:tcPr>
          <w:p>
            <w:pPr>
              <w:spacing w:before="30" w:after="30" w:line="240" w:lineRule="auto"/>
            </w:pPr>
            <w:r>
              <w:rPr>
                <w:rFonts w:ascii="Calibri" w:hAnsi="Calibri" w:cs="Calibri" w:eastAsia="Calibri"/>
                <w:b w:val="0"/>
                <w:color w:val="1F3350"/>
                <w:sz w:val="15"/>
              </w:rPr>
              <w:t>no</w:t>
            </w:r>
          </w:p>
        </w:tc>
      </w:tr>
      <w:tr>
        <w:tc>
          <w:tcPr>
            <w:tcW w:type="dxa" w:w="648"/>
            <w:vAlign w:val="center"/>
          </w:tcPr>
          <w:p>
            <w:pPr>
              <w:spacing w:before="30" w:after="30" w:line="240" w:lineRule="auto"/>
            </w:pPr>
            <w:r>
              <w:rPr>
                <w:rFonts w:ascii="Calibri" w:hAnsi="Calibri" w:cs="Calibri" w:eastAsia="Calibri"/>
                <w:b w:val="0"/>
                <w:color w:val="1F3350"/>
                <w:sz w:val="15"/>
              </w:rPr>
              <w:t>Case B</w:t>
            </w:r>
          </w:p>
        </w:tc>
        <w:tc>
          <w:tcPr>
            <w:tcW w:type="dxa" w:w="790"/>
            <w:vAlign w:val="center"/>
          </w:tcPr>
          <w:p>
            <w:pPr>
              <w:spacing w:before="30" w:after="30" w:line="240" w:lineRule="auto"/>
            </w:pPr>
            <w:r>
              <w:rPr>
                <w:rFonts w:ascii="Calibri" w:hAnsi="Calibri" w:cs="Calibri" w:eastAsia="Calibri"/>
                <w:b w:val="0"/>
                <w:color w:val="1F3350"/>
                <w:sz w:val="15"/>
              </w:rPr>
              <w:t>4320</w:t>
            </w:r>
          </w:p>
        </w:tc>
        <w:tc>
          <w:tcPr>
            <w:tcW w:type="dxa" w:w="1106"/>
            <w:vAlign w:val="center"/>
          </w:tcPr>
          <w:p>
            <w:pPr>
              <w:spacing w:before="30" w:after="30" w:line="240" w:lineRule="auto"/>
            </w:pPr>
            <w:r>
              <w:rPr>
                <w:rFonts w:ascii="Calibri" w:hAnsi="Calibri" w:cs="Calibri" w:eastAsia="Calibri"/>
                <w:b w:val="0"/>
                <w:color w:val="1F3350"/>
                <w:sz w:val="15"/>
              </w:rPr>
              <w:t>0.01947</w:t>
            </w:r>
          </w:p>
        </w:tc>
        <w:tc>
          <w:tcPr>
            <w:tcW w:type="dxa" w:w="656"/>
            <w:vAlign w:val="center"/>
          </w:tcPr>
          <w:p>
            <w:pPr>
              <w:spacing w:before="30" w:after="30" w:line="240" w:lineRule="auto"/>
            </w:pPr>
            <w:r>
              <w:rPr>
                <w:rFonts w:ascii="Calibri" w:hAnsi="Calibri" w:cs="Calibri" w:eastAsia="Calibri"/>
                <w:b w:val="0"/>
                <w:color w:val="1F3350"/>
                <w:sz w:val="15"/>
              </w:rPr>
              <w:t>1.745</w:t>
            </w:r>
          </w:p>
        </w:tc>
        <w:tc>
          <w:tcPr>
            <w:tcW w:type="dxa" w:w="885"/>
            <w:vAlign w:val="center"/>
          </w:tcPr>
          <w:p>
            <w:pPr>
              <w:spacing w:before="30" w:after="30" w:line="240" w:lineRule="auto"/>
            </w:pPr>
            <w:r>
              <w:rPr>
                <w:rFonts w:ascii="Calibri" w:hAnsi="Calibri" w:cs="Calibri" w:eastAsia="Calibri"/>
                <w:b w:val="0"/>
                <w:color w:val="1F3350"/>
                <w:sz w:val="15"/>
              </w:rPr>
              <w:t>-0.2369</w:t>
            </w:r>
          </w:p>
        </w:tc>
        <w:tc>
          <w:tcPr>
            <w:tcW w:type="dxa" w:w="715"/>
            <w:vAlign w:val="center"/>
          </w:tcPr>
          <w:p>
            <w:pPr>
              <w:spacing w:before="30" w:after="30" w:line="240" w:lineRule="auto"/>
            </w:pPr>
            <w:r>
              <w:rPr>
                <w:rFonts w:ascii="Calibri" w:hAnsi="Calibri" w:cs="Calibri" w:eastAsia="Calibri"/>
                <w:b w:val="0"/>
                <w:color w:val="1F3350"/>
                <w:sz w:val="15"/>
              </w:rPr>
              <w:t>0.4361</w:t>
            </w:r>
          </w:p>
        </w:tc>
        <w:tc>
          <w:tcPr>
            <w:tcW w:type="dxa" w:w="1166"/>
            <w:vAlign w:val="center"/>
          </w:tcPr>
          <w:p>
            <w:pPr>
              <w:spacing w:before="30" w:after="30" w:line="240" w:lineRule="auto"/>
            </w:pPr>
            <w:r>
              <w:rPr>
                <w:rFonts w:ascii="Calibri" w:hAnsi="Calibri" w:cs="Calibri" w:eastAsia="Calibri"/>
                <w:b w:val="0"/>
                <w:color w:val="1F3350"/>
                <w:sz w:val="15"/>
              </w:rPr>
              <w:t>0.001995</w:t>
            </w:r>
          </w:p>
        </w:tc>
        <w:tc>
          <w:tcPr>
            <w:tcW w:type="dxa" w:w="1336"/>
            <w:vAlign w:val="center"/>
          </w:tcPr>
          <w:p>
            <w:pPr>
              <w:spacing w:before="30" w:after="30" w:line="240" w:lineRule="auto"/>
            </w:pPr>
            <w:r>
              <w:rPr>
                <w:rFonts w:ascii="Calibri" w:hAnsi="Calibri" w:cs="Calibri" w:eastAsia="Calibri"/>
                <w:b w:val="0"/>
                <w:color w:val="1F3350"/>
                <w:sz w:val="15"/>
              </w:rPr>
              <w:t>0.006849</w:t>
            </w:r>
          </w:p>
        </w:tc>
        <w:tc>
          <w:tcPr>
            <w:tcW w:type="dxa" w:w="1166"/>
            <w:vAlign w:val="center"/>
          </w:tcPr>
          <w:p>
            <w:pPr>
              <w:spacing w:before="30" w:after="30" w:line="240" w:lineRule="auto"/>
            </w:pPr>
            <w:r>
              <w:rPr>
                <w:rFonts w:ascii="Calibri" w:hAnsi="Calibri" w:cs="Calibri" w:eastAsia="Calibri"/>
                <w:b w:val="0"/>
                <w:color w:val="1F3350"/>
                <w:sz w:val="15"/>
              </w:rPr>
              <w:t>0.007056</w:t>
            </w:r>
          </w:p>
        </w:tc>
        <w:tc>
          <w:tcPr>
            <w:tcW w:type="dxa" w:w="944"/>
            <w:vAlign w:val="center"/>
          </w:tcPr>
          <w:p>
            <w:pPr>
              <w:spacing w:before="30" w:after="30" w:line="240" w:lineRule="auto"/>
            </w:pPr>
            <w:r>
              <w:rPr>
                <w:rFonts w:ascii="Calibri" w:hAnsi="Calibri" w:cs="Calibri" w:eastAsia="Calibri"/>
                <w:b w:val="0"/>
                <w:color w:val="1F3350"/>
                <w:sz w:val="15"/>
              </w:rPr>
              <w:t>yes</w:t>
            </w:r>
          </w:p>
        </w:tc>
      </w:tr>
      <w:tr>
        <w:tc>
          <w:tcPr>
            <w:tcW w:type="dxa" w:w="648"/>
            <w:vAlign w:val="center"/>
          </w:tcPr>
          <w:p>
            <w:pPr>
              <w:spacing w:before="30" w:after="30" w:line="240" w:lineRule="auto"/>
            </w:pPr>
            <w:r>
              <w:rPr>
                <w:rFonts w:ascii="Calibri" w:hAnsi="Calibri" w:cs="Calibri" w:eastAsia="Calibri"/>
                <w:b w:val="0"/>
                <w:color w:val="1F3350"/>
                <w:sz w:val="15"/>
              </w:rPr>
              <w:t>Case B</w:t>
            </w:r>
          </w:p>
        </w:tc>
        <w:tc>
          <w:tcPr>
            <w:tcW w:type="dxa" w:w="790"/>
            <w:vAlign w:val="center"/>
          </w:tcPr>
          <w:p>
            <w:pPr>
              <w:spacing w:before="30" w:after="30" w:line="240" w:lineRule="auto"/>
            </w:pPr>
            <w:r>
              <w:rPr>
                <w:rFonts w:ascii="Calibri" w:hAnsi="Calibri" w:cs="Calibri" w:eastAsia="Calibri"/>
                <w:b w:val="0"/>
                <w:color w:val="1F3350"/>
                <w:sz w:val="15"/>
              </w:rPr>
              <w:t>8640</w:t>
            </w:r>
          </w:p>
        </w:tc>
        <w:tc>
          <w:tcPr>
            <w:tcW w:type="dxa" w:w="1106"/>
            <w:vAlign w:val="center"/>
          </w:tcPr>
          <w:p>
            <w:pPr>
              <w:spacing w:before="30" w:after="30" w:line="240" w:lineRule="auto"/>
            </w:pPr>
            <w:r>
              <w:rPr>
                <w:rFonts w:ascii="Calibri" w:hAnsi="Calibri" w:cs="Calibri" w:eastAsia="Calibri"/>
                <w:b w:val="0"/>
                <w:color w:val="1F3350"/>
                <w:sz w:val="15"/>
              </w:rPr>
              <w:t>0.009733</w:t>
            </w:r>
          </w:p>
        </w:tc>
        <w:tc>
          <w:tcPr>
            <w:tcW w:type="dxa" w:w="656"/>
            <w:vAlign w:val="center"/>
          </w:tcPr>
          <w:p>
            <w:pPr>
              <w:spacing w:before="30" w:after="30" w:line="240" w:lineRule="auto"/>
            </w:pPr>
            <w:r>
              <w:rPr>
                <w:rFonts w:ascii="Calibri" w:hAnsi="Calibri" w:cs="Calibri" w:eastAsia="Calibri"/>
                <w:b w:val="0"/>
                <w:color w:val="1F3350"/>
                <w:sz w:val="15"/>
              </w:rPr>
              <w:t>1.745</w:t>
            </w:r>
          </w:p>
        </w:tc>
        <w:tc>
          <w:tcPr>
            <w:tcW w:type="dxa" w:w="885"/>
            <w:vAlign w:val="center"/>
          </w:tcPr>
          <w:p>
            <w:pPr>
              <w:spacing w:before="30" w:after="30" w:line="240" w:lineRule="auto"/>
            </w:pPr>
            <w:r>
              <w:rPr>
                <w:rFonts w:ascii="Calibri" w:hAnsi="Calibri" w:cs="Calibri" w:eastAsia="Calibri"/>
                <w:b w:val="0"/>
                <w:color w:val="1F3350"/>
                <w:sz w:val="15"/>
              </w:rPr>
              <w:t>-0.2368</w:t>
            </w:r>
          </w:p>
        </w:tc>
        <w:tc>
          <w:tcPr>
            <w:tcW w:type="dxa" w:w="715"/>
            <w:vAlign w:val="center"/>
          </w:tcPr>
          <w:p>
            <w:pPr>
              <w:spacing w:before="30" w:after="30" w:line="240" w:lineRule="auto"/>
            </w:pPr>
            <w:r>
              <w:rPr>
                <w:rFonts w:ascii="Calibri" w:hAnsi="Calibri" w:cs="Calibri" w:eastAsia="Calibri"/>
                <w:b w:val="0"/>
                <w:color w:val="1F3350"/>
                <w:sz w:val="15"/>
              </w:rPr>
              <w:t>0.4361</w:t>
            </w:r>
          </w:p>
        </w:tc>
        <w:tc>
          <w:tcPr>
            <w:tcW w:type="dxa" w:w="1166"/>
            <w:vAlign w:val="center"/>
          </w:tcPr>
          <w:p>
            <w:pPr>
              <w:spacing w:before="30" w:after="30" w:line="240" w:lineRule="auto"/>
            </w:pPr>
            <w:r>
              <w:rPr>
                <w:rFonts w:ascii="Calibri" w:hAnsi="Calibri" w:cs="Calibri" w:eastAsia="Calibri"/>
                <w:b w:val="0"/>
                <w:color w:val="1F3350"/>
                <w:sz w:val="15"/>
              </w:rPr>
              <w:t>0.001149</w:t>
            </w:r>
          </w:p>
        </w:tc>
        <w:tc>
          <w:tcPr>
            <w:tcW w:type="dxa" w:w="1336"/>
            <w:vAlign w:val="center"/>
          </w:tcPr>
          <w:p>
            <w:pPr>
              <w:spacing w:before="30" w:after="30" w:line="240" w:lineRule="auto"/>
            </w:pPr>
            <w:r>
              <w:rPr>
                <w:rFonts w:ascii="Calibri" w:hAnsi="Calibri" w:cs="Calibri" w:eastAsia="Calibri"/>
                <w:b w:val="0"/>
                <w:color w:val="1F3350"/>
                <w:sz w:val="15"/>
              </w:rPr>
              <w:t>0.0003026</w:t>
            </w:r>
          </w:p>
        </w:tc>
        <w:tc>
          <w:tcPr>
            <w:tcW w:type="dxa" w:w="1166"/>
            <w:vAlign w:val="center"/>
          </w:tcPr>
          <w:p>
            <w:pPr>
              <w:spacing w:before="30" w:after="30" w:line="240" w:lineRule="auto"/>
            </w:pPr>
            <w:r>
              <w:rPr>
                <w:rFonts w:ascii="Calibri" w:hAnsi="Calibri" w:cs="Calibri" w:eastAsia="Calibri"/>
                <w:b w:val="0"/>
                <w:color w:val="1F3350"/>
                <w:sz w:val="15"/>
              </w:rPr>
              <w:t>0.001485</w:t>
            </w:r>
          </w:p>
        </w:tc>
        <w:tc>
          <w:tcPr>
            <w:tcW w:type="dxa" w:w="944"/>
            <w:vAlign w:val="center"/>
          </w:tcPr>
          <w:p>
            <w:pPr>
              <w:spacing w:before="30" w:after="30" w:line="240" w:lineRule="auto"/>
            </w:pPr>
            <w:r>
              <w:rPr>
                <w:rFonts w:ascii="Calibri" w:hAnsi="Calibri" w:cs="Calibri" w:eastAsia="Calibri"/>
                <w:b w:val="0"/>
                <w:color w:val="1F3350"/>
                <w:sz w:val="15"/>
              </w:rPr>
              <w:t>no</w:t>
            </w:r>
          </w:p>
        </w:tc>
      </w:tr>
      <w:tr>
        <w:tc>
          <w:tcPr>
            <w:tcW w:type="dxa" w:w="648"/>
            <w:vAlign w:val="center"/>
          </w:tcPr>
          <w:p>
            <w:pPr>
              <w:spacing w:before="30" w:after="30" w:line="240" w:lineRule="auto"/>
            </w:pPr>
            <w:r>
              <w:rPr>
                <w:rFonts w:ascii="Calibri" w:hAnsi="Calibri" w:cs="Calibri" w:eastAsia="Calibri"/>
                <w:b w:val="0"/>
                <w:color w:val="1F3350"/>
                <w:sz w:val="15"/>
              </w:rPr>
              <w:t>Case B</w:t>
            </w:r>
          </w:p>
        </w:tc>
        <w:tc>
          <w:tcPr>
            <w:tcW w:type="dxa" w:w="790"/>
            <w:vAlign w:val="center"/>
          </w:tcPr>
          <w:p>
            <w:pPr>
              <w:spacing w:before="30" w:after="30" w:line="240" w:lineRule="auto"/>
            </w:pPr>
            <w:r>
              <w:rPr>
                <w:rFonts w:ascii="Calibri" w:hAnsi="Calibri" w:cs="Calibri" w:eastAsia="Calibri"/>
                <w:b w:val="0"/>
                <w:color w:val="1F3350"/>
                <w:sz w:val="15"/>
              </w:rPr>
              <w:t>17280</w:t>
            </w:r>
          </w:p>
        </w:tc>
        <w:tc>
          <w:tcPr>
            <w:tcW w:type="dxa" w:w="1106"/>
            <w:vAlign w:val="center"/>
          </w:tcPr>
          <w:p>
            <w:pPr>
              <w:spacing w:before="30" w:after="30" w:line="240" w:lineRule="auto"/>
            </w:pPr>
            <w:r>
              <w:rPr>
                <w:rFonts w:ascii="Calibri" w:hAnsi="Calibri" w:cs="Calibri" w:eastAsia="Calibri"/>
                <w:b w:val="0"/>
                <w:color w:val="1F3350"/>
                <w:sz w:val="15"/>
              </w:rPr>
              <w:t>0.004867</w:t>
            </w:r>
          </w:p>
        </w:tc>
        <w:tc>
          <w:tcPr>
            <w:tcW w:type="dxa" w:w="656"/>
            <w:vAlign w:val="center"/>
          </w:tcPr>
          <w:p>
            <w:pPr>
              <w:spacing w:before="30" w:after="30" w:line="240" w:lineRule="auto"/>
            </w:pPr>
            <w:r>
              <w:rPr>
                <w:rFonts w:ascii="Calibri" w:hAnsi="Calibri" w:cs="Calibri" w:eastAsia="Calibri"/>
                <w:b w:val="0"/>
                <w:color w:val="1F3350"/>
                <w:sz w:val="15"/>
              </w:rPr>
              <w:t>1.745</w:t>
            </w:r>
          </w:p>
        </w:tc>
        <w:tc>
          <w:tcPr>
            <w:tcW w:type="dxa" w:w="885"/>
            <w:vAlign w:val="center"/>
          </w:tcPr>
          <w:p>
            <w:pPr>
              <w:spacing w:before="30" w:after="30" w:line="240" w:lineRule="auto"/>
            </w:pPr>
            <w:r>
              <w:rPr>
                <w:rFonts w:ascii="Calibri" w:hAnsi="Calibri" w:cs="Calibri" w:eastAsia="Calibri"/>
                <w:b w:val="0"/>
                <w:color w:val="1F3350"/>
                <w:sz w:val="15"/>
              </w:rPr>
              <w:t>-0.2368</w:t>
            </w:r>
          </w:p>
        </w:tc>
        <w:tc>
          <w:tcPr>
            <w:tcW w:type="dxa" w:w="715"/>
            <w:vAlign w:val="center"/>
          </w:tcPr>
          <w:p>
            <w:pPr>
              <w:spacing w:before="30" w:after="30" w:line="240" w:lineRule="auto"/>
            </w:pPr>
            <w:r>
              <w:rPr>
                <w:rFonts w:ascii="Calibri" w:hAnsi="Calibri" w:cs="Calibri" w:eastAsia="Calibri"/>
                <w:b w:val="0"/>
                <w:color w:val="1F3350"/>
                <w:sz w:val="15"/>
              </w:rPr>
              <w:t>0.4361</w:t>
            </w:r>
          </w:p>
        </w:tc>
        <w:tc>
          <w:tcPr>
            <w:tcW w:type="dxa" w:w="1166"/>
            <w:vAlign w:val="center"/>
          </w:tcPr>
          <w:p>
            <w:pPr>
              <w:spacing w:before="30" w:after="30" w:line="240" w:lineRule="auto"/>
            </w:pPr>
            <w:r>
              <w:rPr>
                <w:rFonts w:ascii="Calibri" w:hAnsi="Calibri" w:cs="Calibri" w:eastAsia="Calibri"/>
                <w:b w:val="0"/>
                <w:color w:val="1F3350"/>
                <w:sz w:val="15"/>
              </w:rPr>
              <w:t>0</w:t>
            </w:r>
          </w:p>
        </w:tc>
        <w:tc>
          <w:tcPr>
            <w:tcW w:type="dxa" w:w="1336"/>
            <w:vAlign w:val="center"/>
          </w:tcPr>
          <w:p>
            <w:pPr>
              <w:spacing w:before="30" w:after="30" w:line="240" w:lineRule="auto"/>
            </w:pPr>
            <w:r>
              <w:rPr>
                <w:rFonts w:ascii="Calibri" w:hAnsi="Calibri" w:cs="Calibri" w:eastAsia="Calibri"/>
                <w:b w:val="0"/>
                <w:color w:val="1F3350"/>
                <w:sz w:val="15"/>
              </w:rPr>
              <w:t>0</w:t>
            </w:r>
          </w:p>
        </w:tc>
        <w:tc>
          <w:tcPr>
            <w:tcW w:type="dxa" w:w="1166"/>
            <w:vAlign w:val="center"/>
          </w:tcPr>
          <w:p>
            <w:pPr>
              <w:spacing w:before="30" w:after="30" w:line="240" w:lineRule="auto"/>
            </w:pPr>
            <w:r>
              <w:rPr>
                <w:rFonts w:ascii="Calibri" w:hAnsi="Calibri" w:cs="Calibri" w:eastAsia="Calibri"/>
                <w:b w:val="0"/>
                <w:color w:val="1F3350"/>
                <w:sz w:val="15"/>
              </w:rPr>
              <w:t>0</w:t>
            </w:r>
          </w:p>
        </w:tc>
        <w:tc>
          <w:tcPr>
            <w:tcW w:type="dxa" w:w="944"/>
            <w:vAlign w:val="center"/>
          </w:tcPr>
          <w:p>
            <w:pPr>
              <w:spacing w:before="30" w:after="30" w:line="240" w:lineRule="auto"/>
            </w:pPr>
            <w:r>
              <w:rPr>
                <w:rFonts w:ascii="Calibri" w:hAnsi="Calibri" w:cs="Calibri" w:eastAsia="Calibri"/>
                <w:b w:val="0"/>
                <w:color w:val="1F3350"/>
                <w:sz w:val="15"/>
              </w:rPr>
              <w:t>no</w:t>
            </w:r>
          </w:p>
        </w:tc>
      </w:tr>
    </w:tbl>
    <w:p>
      <w:pPr>
        <w:spacing w:after="80"/>
      </w:pPr>
    </w:p>
    <w:p>
      <w:pPr>
        <w:keepNext/>
        <w:spacing w:before="120" w:after="60"/>
        <w:jc w:val="center"/>
      </w:pPr>
      <w:r>
        <w:drawing>
          <wp:inline xmlns:a="http://schemas.openxmlformats.org/drawingml/2006/main" xmlns:pic="http://schemas.openxmlformats.org/drawingml/2006/picture">
            <wp:extent cx="5976000" cy="3024360"/>
            <wp:docPr id="30" name="Picture 30"/>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976000" cy="3024360"/>
                    </a:xfrm>
                    <a:prstGeom prst="rect"/>
                  </pic:spPr>
                </pic:pic>
              </a:graphicData>
            </a:graphic>
          </wp:inline>
        </w:drawing>
      </w:r>
    </w:p>
    <w:p>
      <w:pPr>
        <w:spacing w:after="240"/>
        <w:jc w:val="center"/>
      </w:pPr>
      <w:r>
        <w:rPr>
          <w:rFonts w:ascii="Calibri" w:hAnsi="Calibri" w:cs="Calibri" w:eastAsia="Calibri"/>
          <w:b/>
          <w:i w:val="0"/>
          <w:color w:val="4A5F7D"/>
          <w:sz w:val="18"/>
        </w:rPr>
        <w:t>Figure 11.</w:t>
      </w:r>
      <w:r>
        <w:rPr>
          <w:rFonts w:ascii="Calibri" w:hAnsi="Calibri" w:cs="Calibri" w:eastAsia="Calibri"/>
          <w:b w:val="0"/>
          <w:i w:val="0"/>
          <w:color w:val="4A5F7D"/>
          <w:sz w:val="18"/>
        </w:rPr>
        <w:t xml:space="preserve"> Refinement of the time step for the cases: difference from the finest march (06_postprocessing).</w:t>
      </w:r>
    </w:p>
    <w:p>
      <w:r>
        <w:rPr>
          <w:rFonts w:ascii="Calibri" w:hAnsi="Calibri" w:cs="Calibri" w:eastAsia="Calibri"/>
          <w:b w:val="0"/>
          <w:i w:val="0"/>
          <w:color w:val="1F3350"/>
          <w:sz w:val="21"/>
        </w:rPr>
        <w:t>An order of convergence was looked for in the three finest marches of each case (the reported number of steps, twice it and four times it). It is observed in five of the eight quantities examined, where it lies between 0.6 and 1.9; in the others (minimum moment of Case B, peak lift of Case A, peak lift of Case B) the three marches do not change monotonically and no order is observed. Where an order is observed the reported value is set against the Richardson estimate; elsewhere the range of the three marches is taken. The largest discretisation uncertainty of a reported value found in this way is 0.02 % (peak drag, Case A; 05_solution/convergence/timestep_order.csv). Table 12 gives the figures.</w:t>
      </w:r>
    </w:p>
    <w:p>
      <w:pPr>
        <w:keepNext/>
        <w:spacing w:before="120" w:after="60"/>
      </w:pPr>
      <w:r>
        <w:rPr>
          <w:rFonts w:ascii="Calibri" w:hAnsi="Calibri" w:cs="Calibri" w:eastAsia="Calibri"/>
          <w:b/>
          <w:i w:val="0"/>
          <w:color w:val="4A5F7D"/>
          <w:sz w:val="18"/>
        </w:rPr>
        <w:t>Table 12.</w:t>
      </w:r>
      <w:r>
        <w:rPr>
          <w:rFonts w:ascii="Calibri" w:hAnsi="Calibri" w:cs="Calibri" w:eastAsia="Calibri"/>
          <w:b w:val="0"/>
          <w:i w:val="0"/>
          <w:color w:val="4A5F7D"/>
          <w:sz w:val="18"/>
        </w:rPr>
        <w:t xml:space="preserve"> Observed order of convergence, Richardson estimate and discretisation uncertainty of the reported loads, from the three finest marches (05_solution/convergence/timestep_order.csv).</w:t>
      </w:r>
    </w:p>
    <w:tbl>
      <w:tblPr>
        <w:tblW w:type="auto" w:w="0"/>
        <w:tblLayout w:type="fixed"/>
        <w:tblLook w:firstColumn="1" w:firstRow="1" w:lastColumn="0" w:lastRow="0" w:noHBand="0" w:noVBand="1" w:val="04A0"/>
        <w:jc w:val="center"/>
        <w:tblBorders>
          <w:top w:val="single" w:sz="8" w:space="0" w:color="9AA8BC"/>
          <w:left w:val="nil" w:sz="0" w:space="0" w:color="9AA8BC"/>
          <w:bottom w:val="single" w:sz="8" w:space="0" w:color="9AA8BC"/>
          <w:right w:val="nil" w:sz="0" w:space="0" w:color="9AA8BC"/>
          <w:insideH w:val="single" w:sz="4" w:space="0" w:color="9AA8BC"/>
          <w:insideV w:val="nil" w:sz="0" w:space="0" w:color="9AA8BC"/>
        </w:tblBorders>
      </w:tblPr>
      <w:tblGrid>
        <w:gridCol w:w="1046"/>
        <w:gridCol w:w="1046"/>
        <w:gridCol w:w="1046"/>
        <w:gridCol w:w="1046"/>
        <w:gridCol w:w="1046"/>
        <w:gridCol w:w="1046"/>
        <w:gridCol w:w="1046"/>
        <w:gridCol w:w="1046"/>
        <w:gridCol w:w="1046"/>
      </w:tblGrid>
      <w:tr>
        <w:trPr>
          <w:tblHeader w:val="true"/>
        </w:trPr>
        <w:tc>
          <w:tcPr>
            <w:tcW w:type="dxa" w:w="648"/>
            <w:vAlign w:val="center"/>
            <w:shd w:val="clear" w:color="auto" w:fill="E8EDF4"/>
          </w:tcPr>
          <w:p>
            <w:pPr>
              <w:spacing w:before="30" w:after="30" w:line="240" w:lineRule="auto"/>
            </w:pPr>
            <w:r>
              <w:rPr>
                <w:rFonts w:ascii="Calibri" w:hAnsi="Calibri" w:cs="Calibri" w:eastAsia="Calibri"/>
                <w:b/>
                <w:color w:val="1F3350"/>
                <w:sz w:val="15"/>
              </w:rPr>
              <w:t>Case</w:t>
            </w:r>
          </w:p>
        </w:tc>
        <w:tc>
          <w:tcPr>
            <w:tcW w:type="dxa" w:w="1057"/>
            <w:vAlign w:val="center"/>
            <w:shd w:val="clear" w:color="auto" w:fill="E8EDF4"/>
          </w:tcPr>
          <w:p>
            <w:pPr>
              <w:spacing w:before="30" w:after="30" w:line="240" w:lineRule="auto"/>
            </w:pPr>
            <w:r>
              <w:rPr>
                <w:rFonts w:ascii="Calibri" w:hAnsi="Calibri" w:cs="Calibri" w:eastAsia="Calibri"/>
                <w:b/>
                <w:color w:val="1F3350"/>
                <w:sz w:val="15"/>
              </w:rPr>
              <w:t>Quantity</w:t>
            </w:r>
          </w:p>
        </w:tc>
        <w:tc>
          <w:tcPr>
            <w:tcW w:type="dxa" w:w="972"/>
            <w:vAlign w:val="center"/>
            <w:shd w:val="clear" w:color="auto" w:fill="E8EDF4"/>
          </w:tcPr>
          <w:p>
            <w:pPr>
              <w:spacing w:before="30" w:after="30" w:line="240" w:lineRule="auto"/>
            </w:pPr>
            <w:r>
              <w:rPr>
                <w:rFonts w:ascii="Calibri" w:hAnsi="Calibri" w:cs="Calibri" w:eastAsia="Calibri"/>
                <w:b/>
                <w:color w:val="1F3350"/>
                <w:sz w:val="15"/>
              </w:rPr>
              <w:t>Value at the reported steps</w:t>
            </w:r>
          </w:p>
        </w:tc>
        <w:tc>
          <w:tcPr>
            <w:tcW w:type="dxa" w:w="980"/>
            <w:vAlign w:val="center"/>
            <w:shd w:val="clear" w:color="auto" w:fill="E8EDF4"/>
          </w:tcPr>
          <w:p>
            <w:pPr>
              <w:spacing w:before="30" w:after="30" w:line="240" w:lineRule="auto"/>
            </w:pPr>
            <w:r>
              <w:rPr>
                <w:rFonts w:ascii="Calibri" w:hAnsi="Calibri" w:cs="Calibri" w:eastAsia="Calibri"/>
                <w:b/>
                <w:color w:val="1F3350"/>
                <w:sz w:val="15"/>
              </w:rPr>
              <w:t>Change on doubling the steps</w:t>
            </w:r>
          </w:p>
        </w:tc>
        <w:tc>
          <w:tcPr>
            <w:tcW w:type="dxa" w:w="989"/>
            <w:vAlign w:val="center"/>
            <w:shd w:val="clear" w:color="auto" w:fill="E8EDF4"/>
          </w:tcPr>
          <w:p>
            <w:pPr>
              <w:spacing w:before="30" w:after="30" w:line="240" w:lineRule="auto"/>
            </w:pPr>
            <w:r>
              <w:rPr>
                <w:rFonts w:ascii="Calibri" w:hAnsi="Calibri" w:cs="Calibri" w:eastAsia="Calibri"/>
                <w:b/>
                <w:color w:val="1F3350"/>
                <w:sz w:val="15"/>
              </w:rPr>
              <w:t>Change on doubling them again</w:t>
            </w:r>
          </w:p>
        </w:tc>
        <w:tc>
          <w:tcPr>
            <w:tcW w:type="dxa" w:w="861"/>
            <w:vAlign w:val="center"/>
            <w:shd w:val="clear" w:color="auto" w:fill="E8EDF4"/>
          </w:tcPr>
          <w:p>
            <w:pPr>
              <w:spacing w:before="30" w:after="30" w:line="240" w:lineRule="auto"/>
            </w:pPr>
            <w:r>
              <w:rPr>
                <w:rFonts w:ascii="Calibri" w:hAnsi="Calibri" w:cs="Calibri" w:eastAsia="Calibri"/>
                <w:b/>
                <w:color w:val="1F3350"/>
                <w:sz w:val="15"/>
              </w:rPr>
              <w:t>Observed order</w:t>
            </w:r>
          </w:p>
        </w:tc>
        <w:tc>
          <w:tcPr>
            <w:tcW w:type="dxa" w:w="1253"/>
            <w:vAlign w:val="center"/>
            <w:shd w:val="clear" w:color="auto" w:fill="E8EDF4"/>
          </w:tcPr>
          <w:p>
            <w:pPr>
              <w:spacing w:before="30" w:after="30" w:line="240" w:lineRule="auto"/>
            </w:pPr>
            <w:r>
              <w:rPr>
                <w:rFonts w:ascii="Calibri" w:hAnsi="Calibri" w:cs="Calibri" w:eastAsia="Calibri"/>
                <w:b/>
                <w:color w:val="1F3350"/>
                <w:sz w:val="15"/>
              </w:rPr>
              <w:t>Richardson estimate less the reported value</w:t>
            </w:r>
          </w:p>
        </w:tc>
        <w:tc>
          <w:tcPr>
            <w:tcW w:type="dxa" w:w="1398"/>
            <w:vAlign w:val="center"/>
            <w:shd w:val="clear" w:color="auto" w:fill="E8EDF4"/>
          </w:tcPr>
          <w:p>
            <w:pPr>
              <w:spacing w:before="30" w:after="30" w:line="240" w:lineRule="auto"/>
            </w:pPr>
            <w:r>
              <w:rPr>
                <w:rFonts w:ascii="Calibri" w:hAnsi="Calibri" w:cs="Calibri" w:eastAsia="Calibri"/>
                <w:b/>
                <w:color w:val="1F3350"/>
                <w:sz w:val="15"/>
              </w:rPr>
              <w:t>Discretisation uncertainty</w:t>
            </w:r>
          </w:p>
        </w:tc>
        <w:tc>
          <w:tcPr>
            <w:tcW w:type="dxa" w:w="1253"/>
            <w:vAlign w:val="center"/>
            <w:shd w:val="clear" w:color="auto" w:fill="E8EDF4"/>
          </w:tcPr>
          <w:p>
            <w:pPr>
              <w:spacing w:before="30" w:after="30" w:line="240" w:lineRule="auto"/>
            </w:pPr>
            <w:r>
              <w:rPr>
                <w:rFonts w:ascii="Calibri" w:hAnsi="Calibri" w:cs="Calibri" w:eastAsia="Calibri"/>
                <w:b/>
                <w:color w:val="1F3350"/>
                <w:sz w:val="15"/>
              </w:rPr>
              <w:t>Uncertainty, % of reported</w:t>
            </w:r>
          </w:p>
        </w:tc>
      </w:tr>
      <w:tr>
        <w:tc>
          <w:tcPr>
            <w:tcW w:type="dxa" w:w="648"/>
            <w:vAlign w:val="center"/>
          </w:tcPr>
          <w:p>
            <w:pPr>
              <w:spacing w:before="30" w:after="30" w:line="240" w:lineRule="auto"/>
            </w:pPr>
            <w:r>
              <w:rPr>
                <w:rFonts w:ascii="Calibri" w:hAnsi="Calibri" w:cs="Calibri" w:eastAsia="Calibri"/>
                <w:b w:val="0"/>
                <w:color w:val="1F3350"/>
                <w:sz w:val="15"/>
              </w:rPr>
              <w:t>Case A</w:t>
            </w:r>
          </w:p>
        </w:tc>
        <w:tc>
          <w:tcPr>
            <w:tcW w:type="dxa" w:w="1057"/>
            <w:vAlign w:val="center"/>
          </w:tcPr>
          <w:p>
            <w:pPr>
              <w:spacing w:before="30" w:after="30" w:line="240" w:lineRule="auto"/>
            </w:pPr>
            <w:r>
              <w:rPr>
                <w:rFonts w:ascii="Calibri" w:hAnsi="Calibri" w:cs="Calibri" w:eastAsia="Calibri"/>
                <w:b w:val="0"/>
                <w:color w:val="1F3350"/>
                <w:sz w:val="15"/>
              </w:rPr>
              <w:t>Peak lift</w:t>
            </w:r>
          </w:p>
        </w:tc>
        <w:tc>
          <w:tcPr>
            <w:tcW w:type="dxa" w:w="972"/>
            <w:vAlign w:val="center"/>
          </w:tcPr>
          <w:p>
            <w:pPr>
              <w:spacing w:before="30" w:after="30" w:line="240" w:lineRule="auto"/>
            </w:pPr>
            <w:r>
              <w:rPr>
                <w:rFonts w:ascii="Calibri" w:hAnsi="Calibri" w:cs="Calibri" w:eastAsia="Calibri"/>
                <w:b w:val="0"/>
                <w:color w:val="1F3350"/>
                <w:sz w:val="15"/>
              </w:rPr>
              <w:t>1.795</w:t>
            </w:r>
          </w:p>
        </w:tc>
        <w:tc>
          <w:tcPr>
            <w:tcW w:type="dxa" w:w="980"/>
            <w:vAlign w:val="center"/>
          </w:tcPr>
          <w:p>
            <w:pPr>
              <w:spacing w:before="30" w:after="30" w:line="240" w:lineRule="auto"/>
            </w:pPr>
            <w:r>
              <w:rPr>
                <w:rFonts w:ascii="Calibri" w:hAnsi="Calibri" w:cs="Calibri" w:eastAsia="Calibri"/>
                <w:b w:val="0"/>
                <w:color w:val="1F3350"/>
                <w:sz w:val="15"/>
              </w:rPr>
              <w:t>-1.7 × 10⁻⁵</w:t>
            </w:r>
          </w:p>
        </w:tc>
        <w:tc>
          <w:tcPr>
            <w:tcW w:type="dxa" w:w="989"/>
            <w:vAlign w:val="center"/>
          </w:tcPr>
          <w:p>
            <w:pPr>
              <w:spacing w:before="30" w:after="30" w:line="240" w:lineRule="auto"/>
            </w:pPr>
            <w:r>
              <w:rPr>
                <w:rFonts w:ascii="Calibri" w:hAnsi="Calibri" w:cs="Calibri" w:eastAsia="Calibri"/>
                <w:b w:val="0"/>
                <w:color w:val="1F3350"/>
                <w:sz w:val="15"/>
              </w:rPr>
              <w:t>-5.9 × 10⁻⁵</w:t>
            </w:r>
          </w:p>
        </w:tc>
        <w:tc>
          <w:tcPr>
            <w:tcW w:type="dxa" w:w="861"/>
            <w:vAlign w:val="center"/>
          </w:tcPr>
          <w:p>
            <w:pPr>
              <w:spacing w:before="30" w:after="30" w:line="240" w:lineRule="auto"/>
            </w:pPr>
            <w:r>
              <w:rPr>
                <w:rFonts w:ascii="Calibri" w:hAnsi="Calibri" w:cs="Calibri" w:eastAsia="Calibri"/>
                <w:b w:val="0"/>
                <w:color w:val="1F3350"/>
                <w:sz w:val="15"/>
              </w:rPr>
              <w:t>none observed</w:t>
            </w:r>
          </w:p>
        </w:tc>
        <w:tc>
          <w:tcPr>
            <w:tcW w:type="dxa" w:w="1253"/>
            <w:vAlign w:val="center"/>
          </w:tcPr>
          <w:p>
            <w:pPr>
              <w:spacing w:before="30" w:after="30" w:line="240" w:lineRule="auto"/>
            </w:pPr>
            <w:r>
              <w:rPr>
                <w:rFonts w:ascii="Calibri" w:hAnsi="Calibri" w:cs="Calibri" w:eastAsia="Calibri"/>
                <w:b w:val="0"/>
                <w:color w:val="1F3350"/>
                <w:sz w:val="15"/>
              </w:rPr>
              <w:t>not formed</w:t>
            </w:r>
          </w:p>
        </w:tc>
        <w:tc>
          <w:tcPr>
            <w:tcW w:type="dxa" w:w="1398"/>
            <w:vAlign w:val="center"/>
          </w:tcPr>
          <w:p>
            <w:pPr>
              <w:spacing w:before="30" w:after="30" w:line="240" w:lineRule="auto"/>
            </w:pPr>
            <w:r>
              <w:rPr>
                <w:rFonts w:ascii="Calibri" w:hAnsi="Calibri" w:cs="Calibri" w:eastAsia="Calibri"/>
                <w:b w:val="0"/>
                <w:color w:val="1F3350"/>
                <w:sz w:val="15"/>
              </w:rPr>
              <w:t>7.6 × 10⁻⁵</w:t>
            </w:r>
          </w:p>
        </w:tc>
        <w:tc>
          <w:tcPr>
            <w:tcW w:type="dxa" w:w="1253"/>
            <w:vAlign w:val="center"/>
          </w:tcPr>
          <w:p>
            <w:pPr>
              <w:spacing w:before="30" w:after="30" w:line="240" w:lineRule="auto"/>
            </w:pPr>
            <w:r>
              <w:rPr>
                <w:rFonts w:ascii="Calibri" w:hAnsi="Calibri" w:cs="Calibri" w:eastAsia="Calibri"/>
                <w:b w:val="0"/>
                <w:color w:val="1F3350"/>
                <w:sz w:val="15"/>
              </w:rPr>
              <w:t>0.004</w:t>
            </w:r>
          </w:p>
        </w:tc>
      </w:tr>
      <w:tr>
        <w:tc>
          <w:tcPr>
            <w:tcW w:type="dxa" w:w="648"/>
            <w:vAlign w:val="center"/>
          </w:tcPr>
          <w:p>
            <w:pPr>
              <w:spacing w:before="30" w:after="30" w:line="240" w:lineRule="auto"/>
            </w:pPr>
            <w:r>
              <w:rPr>
                <w:rFonts w:ascii="Calibri" w:hAnsi="Calibri" w:cs="Calibri" w:eastAsia="Calibri"/>
                <w:b w:val="0"/>
                <w:color w:val="1F3350"/>
                <w:sz w:val="15"/>
              </w:rPr>
              <w:t>Case A</w:t>
            </w:r>
          </w:p>
        </w:tc>
        <w:tc>
          <w:tcPr>
            <w:tcW w:type="dxa" w:w="1057"/>
            <w:vAlign w:val="center"/>
          </w:tcPr>
          <w:p>
            <w:pPr>
              <w:spacing w:before="30" w:after="30" w:line="240" w:lineRule="auto"/>
            </w:pPr>
            <w:r>
              <w:rPr>
                <w:rFonts w:ascii="Calibri" w:hAnsi="Calibri" w:cs="Calibri" w:eastAsia="Calibri"/>
                <w:b w:val="0"/>
                <w:color w:val="1F3350"/>
                <w:sz w:val="15"/>
              </w:rPr>
              <w:t>Minimum moment</w:t>
            </w:r>
          </w:p>
        </w:tc>
        <w:tc>
          <w:tcPr>
            <w:tcW w:type="dxa" w:w="972"/>
            <w:vAlign w:val="center"/>
          </w:tcPr>
          <w:p>
            <w:pPr>
              <w:spacing w:before="30" w:after="30" w:line="240" w:lineRule="auto"/>
            </w:pPr>
            <w:r>
              <w:rPr>
                <w:rFonts w:ascii="Calibri" w:hAnsi="Calibri" w:cs="Calibri" w:eastAsia="Calibri"/>
                <w:b w:val="0"/>
                <w:color w:val="1F3350"/>
                <w:sz w:val="15"/>
              </w:rPr>
              <w:t>-0.2896</w:t>
            </w:r>
          </w:p>
        </w:tc>
        <w:tc>
          <w:tcPr>
            <w:tcW w:type="dxa" w:w="980"/>
            <w:vAlign w:val="center"/>
          </w:tcPr>
          <w:p>
            <w:pPr>
              <w:spacing w:before="30" w:after="30" w:line="240" w:lineRule="auto"/>
            </w:pPr>
            <w:r>
              <w:rPr>
                <w:rFonts w:ascii="Calibri" w:hAnsi="Calibri" w:cs="Calibri" w:eastAsia="Calibri"/>
                <w:b w:val="0"/>
                <w:color w:val="1F3350"/>
                <w:sz w:val="15"/>
              </w:rPr>
              <w:t>3.2 × 10⁻⁵</w:t>
            </w:r>
          </w:p>
        </w:tc>
        <w:tc>
          <w:tcPr>
            <w:tcW w:type="dxa" w:w="989"/>
            <w:vAlign w:val="center"/>
          </w:tcPr>
          <w:p>
            <w:pPr>
              <w:spacing w:before="30" w:after="30" w:line="240" w:lineRule="auto"/>
            </w:pPr>
            <w:r>
              <w:rPr>
                <w:rFonts w:ascii="Calibri" w:hAnsi="Calibri" w:cs="Calibri" w:eastAsia="Calibri"/>
                <w:b w:val="0"/>
                <w:color w:val="1F3350"/>
                <w:sz w:val="15"/>
              </w:rPr>
              <w:t>1.3 × 10⁻⁵</w:t>
            </w:r>
          </w:p>
        </w:tc>
        <w:tc>
          <w:tcPr>
            <w:tcW w:type="dxa" w:w="861"/>
            <w:vAlign w:val="center"/>
          </w:tcPr>
          <w:p>
            <w:pPr>
              <w:spacing w:before="30" w:after="30" w:line="240" w:lineRule="auto"/>
            </w:pPr>
            <w:r>
              <w:rPr>
                <w:rFonts w:ascii="Calibri" w:hAnsi="Calibri" w:cs="Calibri" w:eastAsia="Calibri"/>
                <w:b w:val="0"/>
                <w:color w:val="1F3350"/>
                <w:sz w:val="15"/>
              </w:rPr>
              <w:t>1.29</w:t>
            </w:r>
          </w:p>
        </w:tc>
        <w:tc>
          <w:tcPr>
            <w:tcW w:type="dxa" w:w="1253"/>
            <w:vAlign w:val="center"/>
          </w:tcPr>
          <w:p>
            <w:pPr>
              <w:spacing w:before="30" w:after="30" w:line="240" w:lineRule="auto"/>
            </w:pPr>
            <w:r>
              <w:rPr>
                <w:rFonts w:ascii="Calibri" w:hAnsi="Calibri" w:cs="Calibri" w:eastAsia="Calibri"/>
                <w:b w:val="0"/>
                <w:color w:val="1F3350"/>
                <w:sz w:val="15"/>
              </w:rPr>
              <w:t>5.4 × 10⁻⁵</w:t>
            </w:r>
          </w:p>
        </w:tc>
        <w:tc>
          <w:tcPr>
            <w:tcW w:type="dxa" w:w="1398"/>
            <w:vAlign w:val="center"/>
          </w:tcPr>
          <w:p>
            <w:pPr>
              <w:spacing w:before="30" w:after="30" w:line="240" w:lineRule="auto"/>
            </w:pPr>
            <w:r>
              <w:rPr>
                <w:rFonts w:ascii="Calibri" w:hAnsi="Calibri" w:cs="Calibri" w:eastAsia="Calibri"/>
                <w:b w:val="0"/>
                <w:color w:val="1F3350"/>
                <w:sz w:val="15"/>
              </w:rPr>
              <w:t>5.4 × 10⁻⁵</w:t>
            </w:r>
          </w:p>
        </w:tc>
        <w:tc>
          <w:tcPr>
            <w:tcW w:type="dxa" w:w="1253"/>
            <w:vAlign w:val="center"/>
          </w:tcPr>
          <w:p>
            <w:pPr>
              <w:spacing w:before="30" w:after="30" w:line="240" w:lineRule="auto"/>
            </w:pPr>
            <w:r>
              <w:rPr>
                <w:rFonts w:ascii="Calibri" w:hAnsi="Calibri" w:cs="Calibri" w:eastAsia="Calibri"/>
                <w:b w:val="0"/>
                <w:color w:val="1F3350"/>
                <w:sz w:val="15"/>
              </w:rPr>
              <w:t>0.019</w:t>
            </w:r>
          </w:p>
        </w:tc>
      </w:tr>
      <w:tr>
        <w:tc>
          <w:tcPr>
            <w:tcW w:type="dxa" w:w="648"/>
            <w:vAlign w:val="center"/>
          </w:tcPr>
          <w:p>
            <w:pPr>
              <w:spacing w:before="30" w:after="30" w:line="240" w:lineRule="auto"/>
            </w:pPr>
            <w:r>
              <w:rPr>
                <w:rFonts w:ascii="Calibri" w:hAnsi="Calibri" w:cs="Calibri" w:eastAsia="Calibri"/>
                <w:b w:val="0"/>
                <w:color w:val="1F3350"/>
                <w:sz w:val="15"/>
              </w:rPr>
              <w:t>Case A</w:t>
            </w:r>
          </w:p>
        </w:tc>
        <w:tc>
          <w:tcPr>
            <w:tcW w:type="dxa" w:w="1057"/>
            <w:vAlign w:val="center"/>
          </w:tcPr>
          <w:p>
            <w:pPr>
              <w:spacing w:before="30" w:after="30" w:line="240" w:lineRule="auto"/>
            </w:pPr>
            <w:r>
              <w:rPr>
                <w:rFonts w:ascii="Calibri" w:hAnsi="Calibri" w:cs="Calibri" w:eastAsia="Calibri"/>
                <w:b w:val="0"/>
                <w:color w:val="1F3350"/>
                <w:sz w:val="15"/>
              </w:rPr>
              <w:t>Peak drag</w:t>
            </w:r>
          </w:p>
        </w:tc>
        <w:tc>
          <w:tcPr>
            <w:tcW w:type="dxa" w:w="972"/>
            <w:vAlign w:val="center"/>
          </w:tcPr>
          <w:p>
            <w:pPr>
              <w:spacing w:before="30" w:after="30" w:line="240" w:lineRule="auto"/>
            </w:pPr>
            <w:r>
              <w:rPr>
                <w:rFonts w:ascii="Calibri" w:hAnsi="Calibri" w:cs="Calibri" w:eastAsia="Calibri"/>
                <w:b w:val="0"/>
                <w:color w:val="1F3350"/>
                <w:sz w:val="15"/>
              </w:rPr>
              <w:t>0.5554</w:t>
            </w:r>
          </w:p>
        </w:tc>
        <w:tc>
          <w:tcPr>
            <w:tcW w:type="dxa" w:w="980"/>
            <w:vAlign w:val="center"/>
          </w:tcPr>
          <w:p>
            <w:pPr>
              <w:spacing w:before="30" w:after="30" w:line="240" w:lineRule="auto"/>
            </w:pPr>
            <w:r>
              <w:rPr>
                <w:rFonts w:ascii="Calibri" w:hAnsi="Calibri" w:cs="Calibri" w:eastAsia="Calibri"/>
                <w:b w:val="0"/>
                <w:color w:val="1F3350"/>
                <w:sz w:val="15"/>
              </w:rPr>
              <w:t>-4.2 × 10⁻⁵</w:t>
            </w:r>
          </w:p>
        </w:tc>
        <w:tc>
          <w:tcPr>
            <w:tcW w:type="dxa" w:w="989"/>
            <w:vAlign w:val="center"/>
          </w:tcPr>
          <w:p>
            <w:pPr>
              <w:spacing w:before="30" w:after="30" w:line="240" w:lineRule="auto"/>
            </w:pPr>
            <w:r>
              <w:rPr>
                <w:rFonts w:ascii="Calibri" w:hAnsi="Calibri" w:cs="Calibri" w:eastAsia="Calibri"/>
                <w:b w:val="0"/>
                <w:color w:val="1F3350"/>
                <w:sz w:val="15"/>
              </w:rPr>
              <w:t>-2.8 × 10⁻⁵</w:t>
            </w:r>
          </w:p>
        </w:tc>
        <w:tc>
          <w:tcPr>
            <w:tcW w:type="dxa" w:w="861"/>
            <w:vAlign w:val="center"/>
          </w:tcPr>
          <w:p>
            <w:pPr>
              <w:spacing w:before="30" w:after="30" w:line="240" w:lineRule="auto"/>
            </w:pPr>
            <w:r>
              <w:rPr>
                <w:rFonts w:ascii="Calibri" w:hAnsi="Calibri" w:cs="Calibri" w:eastAsia="Calibri"/>
                <w:b w:val="0"/>
                <w:color w:val="1F3350"/>
                <w:sz w:val="15"/>
              </w:rPr>
              <w:t>0.60</w:t>
            </w:r>
          </w:p>
        </w:tc>
        <w:tc>
          <w:tcPr>
            <w:tcW w:type="dxa" w:w="1253"/>
            <w:vAlign w:val="center"/>
          </w:tcPr>
          <w:p>
            <w:pPr>
              <w:spacing w:before="30" w:after="30" w:line="240" w:lineRule="auto"/>
            </w:pPr>
            <w:r>
              <w:rPr>
                <w:rFonts w:ascii="Calibri" w:hAnsi="Calibri" w:cs="Calibri" w:eastAsia="Calibri"/>
                <w:b w:val="0"/>
                <w:color w:val="1F3350"/>
                <w:sz w:val="15"/>
              </w:rPr>
              <w:t>-0.00012</w:t>
            </w:r>
          </w:p>
        </w:tc>
        <w:tc>
          <w:tcPr>
            <w:tcW w:type="dxa" w:w="1398"/>
            <w:vAlign w:val="center"/>
          </w:tcPr>
          <w:p>
            <w:pPr>
              <w:spacing w:before="30" w:after="30" w:line="240" w:lineRule="auto"/>
            </w:pPr>
            <w:r>
              <w:rPr>
                <w:rFonts w:ascii="Calibri" w:hAnsi="Calibri" w:cs="Calibri" w:eastAsia="Calibri"/>
                <w:b w:val="0"/>
                <w:color w:val="1F3350"/>
                <w:sz w:val="15"/>
              </w:rPr>
              <w:t>0.00012</w:t>
            </w:r>
          </w:p>
        </w:tc>
        <w:tc>
          <w:tcPr>
            <w:tcW w:type="dxa" w:w="1253"/>
            <w:vAlign w:val="center"/>
          </w:tcPr>
          <w:p>
            <w:pPr>
              <w:spacing w:before="30" w:after="30" w:line="240" w:lineRule="auto"/>
            </w:pPr>
            <w:r>
              <w:rPr>
                <w:rFonts w:ascii="Calibri" w:hAnsi="Calibri" w:cs="Calibri" w:eastAsia="Calibri"/>
                <w:b w:val="0"/>
                <w:color w:val="1F3350"/>
                <w:sz w:val="15"/>
              </w:rPr>
              <w:t>0.022</w:t>
            </w:r>
          </w:p>
        </w:tc>
      </w:tr>
      <w:tr>
        <w:tc>
          <w:tcPr>
            <w:tcW w:type="dxa" w:w="648"/>
            <w:vAlign w:val="center"/>
          </w:tcPr>
          <w:p>
            <w:pPr>
              <w:spacing w:before="30" w:after="30" w:line="240" w:lineRule="auto"/>
            </w:pPr>
            <w:r>
              <w:rPr>
                <w:rFonts w:ascii="Calibri" w:hAnsi="Calibri" w:cs="Calibri" w:eastAsia="Calibri"/>
                <w:b w:val="0"/>
                <w:color w:val="1F3350"/>
                <w:sz w:val="15"/>
              </w:rPr>
              <w:t>Case A</w:t>
            </w:r>
          </w:p>
        </w:tc>
        <w:tc>
          <w:tcPr>
            <w:tcW w:type="dxa" w:w="1057"/>
            <w:vAlign w:val="center"/>
          </w:tcPr>
          <w:p>
            <w:pPr>
              <w:spacing w:before="30" w:after="30" w:line="240" w:lineRule="auto"/>
            </w:pPr>
            <w:r>
              <w:rPr>
                <w:rFonts w:ascii="Calibri" w:hAnsi="Calibri" w:cs="Calibri" w:eastAsia="Calibri"/>
                <w:b w:val="0"/>
                <w:color w:val="1F3350"/>
                <w:sz w:val="15"/>
              </w:rPr>
              <w:t>Onset incidence, deg</w:t>
            </w:r>
          </w:p>
        </w:tc>
        <w:tc>
          <w:tcPr>
            <w:tcW w:type="dxa" w:w="972"/>
            <w:vAlign w:val="center"/>
          </w:tcPr>
          <w:p>
            <w:pPr>
              <w:spacing w:before="30" w:after="30" w:line="240" w:lineRule="auto"/>
            </w:pPr>
            <w:r>
              <w:rPr>
                <w:rFonts w:ascii="Calibri" w:hAnsi="Calibri" w:cs="Calibri" w:eastAsia="Calibri"/>
                <w:b w:val="0"/>
                <w:color w:val="1F3350"/>
                <w:sz w:val="15"/>
              </w:rPr>
              <w:t>14.43</w:t>
            </w:r>
          </w:p>
        </w:tc>
        <w:tc>
          <w:tcPr>
            <w:tcW w:type="dxa" w:w="980"/>
            <w:vAlign w:val="center"/>
          </w:tcPr>
          <w:p>
            <w:pPr>
              <w:spacing w:before="30" w:after="30" w:line="240" w:lineRule="auto"/>
            </w:pPr>
            <w:r>
              <w:rPr>
                <w:rFonts w:ascii="Calibri" w:hAnsi="Calibri" w:cs="Calibri" w:eastAsia="Calibri"/>
                <w:b w:val="0"/>
                <w:color w:val="1F3350"/>
                <w:sz w:val="15"/>
              </w:rPr>
              <w:t>0.00017</w:t>
            </w:r>
          </w:p>
        </w:tc>
        <w:tc>
          <w:tcPr>
            <w:tcW w:type="dxa" w:w="989"/>
            <w:vAlign w:val="center"/>
          </w:tcPr>
          <w:p>
            <w:pPr>
              <w:spacing w:before="30" w:after="30" w:line="240" w:lineRule="auto"/>
            </w:pPr>
            <w:r>
              <w:rPr>
                <w:rFonts w:ascii="Calibri" w:hAnsi="Calibri" w:cs="Calibri" w:eastAsia="Calibri"/>
                <w:b w:val="0"/>
                <w:color w:val="1F3350"/>
                <w:sz w:val="15"/>
              </w:rPr>
              <w:t>8.5 × 10⁻⁵</w:t>
            </w:r>
          </w:p>
        </w:tc>
        <w:tc>
          <w:tcPr>
            <w:tcW w:type="dxa" w:w="861"/>
            <w:vAlign w:val="center"/>
          </w:tcPr>
          <w:p>
            <w:pPr>
              <w:spacing w:before="30" w:after="30" w:line="240" w:lineRule="auto"/>
            </w:pPr>
            <w:r>
              <w:rPr>
                <w:rFonts w:ascii="Calibri" w:hAnsi="Calibri" w:cs="Calibri" w:eastAsia="Calibri"/>
                <w:b w:val="0"/>
                <w:color w:val="1F3350"/>
                <w:sz w:val="15"/>
              </w:rPr>
              <w:t>1.04</w:t>
            </w:r>
          </w:p>
        </w:tc>
        <w:tc>
          <w:tcPr>
            <w:tcW w:type="dxa" w:w="1253"/>
            <w:vAlign w:val="center"/>
          </w:tcPr>
          <w:p>
            <w:pPr>
              <w:spacing w:before="30" w:after="30" w:line="240" w:lineRule="auto"/>
            </w:pPr>
            <w:r>
              <w:rPr>
                <w:rFonts w:ascii="Calibri" w:hAnsi="Calibri" w:cs="Calibri" w:eastAsia="Calibri"/>
                <w:b w:val="0"/>
                <w:color w:val="1F3350"/>
                <w:sz w:val="15"/>
              </w:rPr>
              <w:t>0.00034</w:t>
            </w:r>
          </w:p>
        </w:tc>
        <w:tc>
          <w:tcPr>
            <w:tcW w:type="dxa" w:w="1398"/>
            <w:vAlign w:val="center"/>
          </w:tcPr>
          <w:p>
            <w:pPr>
              <w:spacing w:before="30" w:after="30" w:line="240" w:lineRule="auto"/>
            </w:pPr>
            <w:r>
              <w:rPr>
                <w:rFonts w:ascii="Calibri" w:hAnsi="Calibri" w:cs="Calibri" w:eastAsia="Calibri"/>
                <w:b w:val="0"/>
                <w:color w:val="1F3350"/>
                <w:sz w:val="15"/>
              </w:rPr>
              <w:t>0.00034</w:t>
            </w:r>
          </w:p>
        </w:tc>
        <w:tc>
          <w:tcPr>
            <w:tcW w:type="dxa" w:w="1253"/>
            <w:vAlign w:val="center"/>
          </w:tcPr>
          <w:p>
            <w:pPr>
              <w:spacing w:before="30" w:after="30" w:line="240" w:lineRule="auto"/>
            </w:pPr>
            <w:r>
              <w:rPr>
                <w:rFonts w:ascii="Calibri" w:hAnsi="Calibri" w:cs="Calibri" w:eastAsia="Calibri"/>
                <w:b w:val="0"/>
                <w:color w:val="1F3350"/>
                <w:sz w:val="15"/>
              </w:rPr>
              <w:t>0.002</w:t>
            </w:r>
          </w:p>
        </w:tc>
      </w:tr>
      <w:tr>
        <w:tc>
          <w:tcPr>
            <w:tcW w:type="dxa" w:w="648"/>
            <w:vAlign w:val="center"/>
          </w:tcPr>
          <w:p>
            <w:pPr>
              <w:spacing w:before="30" w:after="30" w:line="240" w:lineRule="auto"/>
            </w:pPr>
            <w:r>
              <w:rPr>
                <w:rFonts w:ascii="Calibri" w:hAnsi="Calibri" w:cs="Calibri" w:eastAsia="Calibri"/>
                <w:b w:val="0"/>
                <w:color w:val="1F3350"/>
                <w:sz w:val="15"/>
              </w:rPr>
              <w:t>Case B</w:t>
            </w:r>
          </w:p>
        </w:tc>
        <w:tc>
          <w:tcPr>
            <w:tcW w:type="dxa" w:w="1057"/>
            <w:vAlign w:val="center"/>
          </w:tcPr>
          <w:p>
            <w:pPr>
              <w:spacing w:before="30" w:after="30" w:line="240" w:lineRule="auto"/>
            </w:pPr>
            <w:r>
              <w:rPr>
                <w:rFonts w:ascii="Calibri" w:hAnsi="Calibri" w:cs="Calibri" w:eastAsia="Calibri"/>
                <w:b w:val="0"/>
                <w:color w:val="1F3350"/>
                <w:sz w:val="15"/>
              </w:rPr>
              <w:t>Peak lift</w:t>
            </w:r>
          </w:p>
        </w:tc>
        <w:tc>
          <w:tcPr>
            <w:tcW w:type="dxa" w:w="972"/>
            <w:vAlign w:val="center"/>
          </w:tcPr>
          <w:p>
            <w:pPr>
              <w:spacing w:before="30" w:after="30" w:line="240" w:lineRule="auto"/>
            </w:pPr>
            <w:r>
              <w:rPr>
                <w:rFonts w:ascii="Calibri" w:hAnsi="Calibri" w:cs="Calibri" w:eastAsia="Calibri"/>
                <w:b w:val="0"/>
                <w:color w:val="1F3350"/>
                <w:sz w:val="15"/>
              </w:rPr>
              <w:t>1.745</w:t>
            </w:r>
          </w:p>
        </w:tc>
        <w:tc>
          <w:tcPr>
            <w:tcW w:type="dxa" w:w="980"/>
            <w:vAlign w:val="center"/>
          </w:tcPr>
          <w:p>
            <w:pPr>
              <w:spacing w:before="30" w:after="30" w:line="240" w:lineRule="auto"/>
            </w:pPr>
            <w:r>
              <w:rPr>
                <w:rFonts w:ascii="Calibri" w:hAnsi="Calibri" w:cs="Calibri" w:eastAsia="Calibri"/>
                <w:b w:val="0"/>
                <w:color w:val="1F3350"/>
                <w:sz w:val="15"/>
              </w:rPr>
              <w:t>-1.5 × 10⁻⁵</w:t>
            </w:r>
          </w:p>
        </w:tc>
        <w:tc>
          <w:tcPr>
            <w:tcW w:type="dxa" w:w="989"/>
            <w:vAlign w:val="center"/>
          </w:tcPr>
          <w:p>
            <w:pPr>
              <w:spacing w:before="30" w:after="30" w:line="240" w:lineRule="auto"/>
            </w:pPr>
            <w:r>
              <w:rPr>
                <w:rFonts w:ascii="Calibri" w:hAnsi="Calibri" w:cs="Calibri" w:eastAsia="Calibri"/>
                <w:b w:val="0"/>
                <w:color w:val="1F3350"/>
                <w:sz w:val="15"/>
              </w:rPr>
              <w:t>-2 × 10⁻⁵</w:t>
            </w:r>
          </w:p>
        </w:tc>
        <w:tc>
          <w:tcPr>
            <w:tcW w:type="dxa" w:w="861"/>
            <w:vAlign w:val="center"/>
          </w:tcPr>
          <w:p>
            <w:pPr>
              <w:spacing w:before="30" w:after="30" w:line="240" w:lineRule="auto"/>
            </w:pPr>
            <w:r>
              <w:rPr>
                <w:rFonts w:ascii="Calibri" w:hAnsi="Calibri" w:cs="Calibri" w:eastAsia="Calibri"/>
                <w:b w:val="0"/>
                <w:color w:val="1F3350"/>
                <w:sz w:val="15"/>
              </w:rPr>
              <w:t>none observed</w:t>
            </w:r>
          </w:p>
        </w:tc>
        <w:tc>
          <w:tcPr>
            <w:tcW w:type="dxa" w:w="1253"/>
            <w:vAlign w:val="center"/>
          </w:tcPr>
          <w:p>
            <w:pPr>
              <w:spacing w:before="30" w:after="30" w:line="240" w:lineRule="auto"/>
            </w:pPr>
            <w:r>
              <w:rPr>
                <w:rFonts w:ascii="Calibri" w:hAnsi="Calibri" w:cs="Calibri" w:eastAsia="Calibri"/>
                <w:b w:val="0"/>
                <w:color w:val="1F3350"/>
                <w:sz w:val="15"/>
              </w:rPr>
              <w:t>not formed</w:t>
            </w:r>
          </w:p>
        </w:tc>
        <w:tc>
          <w:tcPr>
            <w:tcW w:type="dxa" w:w="1398"/>
            <w:vAlign w:val="center"/>
          </w:tcPr>
          <w:p>
            <w:pPr>
              <w:spacing w:before="30" w:after="30" w:line="240" w:lineRule="auto"/>
            </w:pPr>
            <w:r>
              <w:rPr>
                <w:rFonts w:ascii="Calibri" w:hAnsi="Calibri" w:cs="Calibri" w:eastAsia="Calibri"/>
                <w:b w:val="0"/>
                <w:color w:val="1F3350"/>
                <w:sz w:val="15"/>
              </w:rPr>
              <w:t>3.5 × 10⁻⁵</w:t>
            </w:r>
          </w:p>
        </w:tc>
        <w:tc>
          <w:tcPr>
            <w:tcW w:type="dxa" w:w="1253"/>
            <w:vAlign w:val="center"/>
          </w:tcPr>
          <w:p>
            <w:pPr>
              <w:spacing w:before="30" w:after="30" w:line="240" w:lineRule="auto"/>
            </w:pPr>
            <w:r>
              <w:rPr>
                <w:rFonts w:ascii="Calibri" w:hAnsi="Calibri" w:cs="Calibri" w:eastAsia="Calibri"/>
                <w:b w:val="0"/>
                <w:color w:val="1F3350"/>
                <w:sz w:val="15"/>
              </w:rPr>
              <w:t>0.002</w:t>
            </w:r>
          </w:p>
        </w:tc>
      </w:tr>
      <w:tr>
        <w:tc>
          <w:tcPr>
            <w:tcW w:type="dxa" w:w="648"/>
            <w:vAlign w:val="center"/>
          </w:tcPr>
          <w:p>
            <w:pPr>
              <w:spacing w:before="30" w:after="30" w:line="240" w:lineRule="auto"/>
            </w:pPr>
            <w:r>
              <w:rPr>
                <w:rFonts w:ascii="Calibri" w:hAnsi="Calibri" w:cs="Calibri" w:eastAsia="Calibri"/>
                <w:b w:val="0"/>
                <w:color w:val="1F3350"/>
                <w:sz w:val="15"/>
              </w:rPr>
              <w:t>Case B</w:t>
            </w:r>
          </w:p>
        </w:tc>
        <w:tc>
          <w:tcPr>
            <w:tcW w:type="dxa" w:w="1057"/>
            <w:vAlign w:val="center"/>
          </w:tcPr>
          <w:p>
            <w:pPr>
              <w:spacing w:before="30" w:after="30" w:line="240" w:lineRule="auto"/>
            </w:pPr>
            <w:r>
              <w:rPr>
                <w:rFonts w:ascii="Calibri" w:hAnsi="Calibri" w:cs="Calibri" w:eastAsia="Calibri"/>
                <w:b w:val="0"/>
                <w:color w:val="1F3350"/>
                <w:sz w:val="15"/>
              </w:rPr>
              <w:t>Minimum moment</w:t>
            </w:r>
          </w:p>
        </w:tc>
        <w:tc>
          <w:tcPr>
            <w:tcW w:type="dxa" w:w="972"/>
            <w:vAlign w:val="center"/>
          </w:tcPr>
          <w:p>
            <w:pPr>
              <w:spacing w:before="30" w:after="30" w:line="240" w:lineRule="auto"/>
            </w:pPr>
            <w:r>
              <w:rPr>
                <w:rFonts w:ascii="Calibri" w:hAnsi="Calibri" w:cs="Calibri" w:eastAsia="Calibri"/>
                <w:b w:val="0"/>
                <w:color w:val="1F3350"/>
                <w:sz w:val="15"/>
              </w:rPr>
              <w:t>-0.2369</w:t>
            </w:r>
          </w:p>
        </w:tc>
        <w:tc>
          <w:tcPr>
            <w:tcW w:type="dxa" w:w="980"/>
            <w:vAlign w:val="center"/>
          </w:tcPr>
          <w:p>
            <w:pPr>
              <w:spacing w:before="30" w:after="30" w:line="240" w:lineRule="auto"/>
            </w:pPr>
            <w:r>
              <w:rPr>
                <w:rFonts w:ascii="Calibri" w:hAnsi="Calibri" w:cs="Calibri" w:eastAsia="Calibri"/>
                <w:b w:val="0"/>
                <w:color w:val="1F3350"/>
                <w:sz w:val="15"/>
              </w:rPr>
              <w:t>1.6 × 10⁻⁵</w:t>
            </w:r>
          </w:p>
        </w:tc>
        <w:tc>
          <w:tcPr>
            <w:tcW w:type="dxa" w:w="989"/>
            <w:vAlign w:val="center"/>
          </w:tcPr>
          <w:p>
            <w:pPr>
              <w:spacing w:before="30" w:after="30" w:line="240" w:lineRule="auto"/>
            </w:pPr>
            <w:r>
              <w:rPr>
                <w:rFonts w:ascii="Calibri" w:hAnsi="Calibri" w:cs="Calibri" w:eastAsia="Calibri"/>
                <w:b w:val="0"/>
                <w:color w:val="1F3350"/>
                <w:sz w:val="15"/>
              </w:rPr>
              <w:t>7.2 × 10⁻⁷</w:t>
            </w:r>
          </w:p>
        </w:tc>
        <w:tc>
          <w:tcPr>
            <w:tcW w:type="dxa" w:w="861"/>
            <w:vAlign w:val="center"/>
          </w:tcPr>
          <w:p>
            <w:pPr>
              <w:spacing w:before="30" w:after="30" w:line="240" w:lineRule="auto"/>
            </w:pPr>
            <w:r>
              <w:rPr>
                <w:rFonts w:ascii="Calibri" w:hAnsi="Calibri" w:cs="Calibri" w:eastAsia="Calibri"/>
                <w:b w:val="0"/>
                <w:color w:val="1F3350"/>
                <w:sz w:val="15"/>
              </w:rPr>
              <w:t>none observed</w:t>
            </w:r>
          </w:p>
        </w:tc>
        <w:tc>
          <w:tcPr>
            <w:tcW w:type="dxa" w:w="1253"/>
            <w:vAlign w:val="center"/>
          </w:tcPr>
          <w:p>
            <w:pPr>
              <w:spacing w:before="30" w:after="30" w:line="240" w:lineRule="auto"/>
            </w:pPr>
            <w:r>
              <w:rPr>
                <w:rFonts w:ascii="Calibri" w:hAnsi="Calibri" w:cs="Calibri" w:eastAsia="Calibri"/>
                <w:b w:val="0"/>
                <w:color w:val="1F3350"/>
                <w:sz w:val="15"/>
              </w:rPr>
              <w:t>not formed</w:t>
            </w:r>
          </w:p>
        </w:tc>
        <w:tc>
          <w:tcPr>
            <w:tcW w:type="dxa" w:w="1398"/>
            <w:vAlign w:val="center"/>
          </w:tcPr>
          <w:p>
            <w:pPr>
              <w:spacing w:before="30" w:after="30" w:line="240" w:lineRule="auto"/>
            </w:pPr>
            <w:r>
              <w:rPr>
                <w:rFonts w:ascii="Calibri" w:hAnsi="Calibri" w:cs="Calibri" w:eastAsia="Calibri"/>
                <w:b w:val="0"/>
                <w:color w:val="1F3350"/>
                <w:sz w:val="15"/>
              </w:rPr>
              <w:t>1.6 × 10⁻⁵</w:t>
            </w:r>
          </w:p>
        </w:tc>
        <w:tc>
          <w:tcPr>
            <w:tcW w:type="dxa" w:w="1253"/>
            <w:vAlign w:val="center"/>
          </w:tcPr>
          <w:p>
            <w:pPr>
              <w:spacing w:before="30" w:after="30" w:line="240" w:lineRule="auto"/>
            </w:pPr>
            <w:r>
              <w:rPr>
                <w:rFonts w:ascii="Calibri" w:hAnsi="Calibri" w:cs="Calibri" w:eastAsia="Calibri"/>
                <w:b w:val="0"/>
                <w:color w:val="1F3350"/>
                <w:sz w:val="15"/>
              </w:rPr>
              <w:t>0.007</w:t>
            </w:r>
          </w:p>
        </w:tc>
      </w:tr>
      <w:tr>
        <w:tc>
          <w:tcPr>
            <w:tcW w:type="dxa" w:w="648"/>
            <w:vAlign w:val="center"/>
          </w:tcPr>
          <w:p>
            <w:pPr>
              <w:spacing w:before="30" w:after="30" w:line="240" w:lineRule="auto"/>
            </w:pPr>
            <w:r>
              <w:rPr>
                <w:rFonts w:ascii="Calibri" w:hAnsi="Calibri" w:cs="Calibri" w:eastAsia="Calibri"/>
                <w:b w:val="0"/>
                <w:color w:val="1F3350"/>
                <w:sz w:val="15"/>
              </w:rPr>
              <w:t>Case B</w:t>
            </w:r>
          </w:p>
        </w:tc>
        <w:tc>
          <w:tcPr>
            <w:tcW w:type="dxa" w:w="1057"/>
            <w:vAlign w:val="center"/>
          </w:tcPr>
          <w:p>
            <w:pPr>
              <w:spacing w:before="30" w:after="30" w:line="240" w:lineRule="auto"/>
            </w:pPr>
            <w:r>
              <w:rPr>
                <w:rFonts w:ascii="Calibri" w:hAnsi="Calibri" w:cs="Calibri" w:eastAsia="Calibri"/>
                <w:b w:val="0"/>
                <w:color w:val="1F3350"/>
                <w:sz w:val="15"/>
              </w:rPr>
              <w:t>Peak drag</w:t>
            </w:r>
          </w:p>
        </w:tc>
        <w:tc>
          <w:tcPr>
            <w:tcW w:type="dxa" w:w="972"/>
            <w:vAlign w:val="center"/>
          </w:tcPr>
          <w:p>
            <w:pPr>
              <w:spacing w:before="30" w:after="30" w:line="240" w:lineRule="auto"/>
            </w:pPr>
            <w:r>
              <w:rPr>
                <w:rFonts w:ascii="Calibri" w:hAnsi="Calibri" w:cs="Calibri" w:eastAsia="Calibri"/>
                <w:b w:val="0"/>
                <w:color w:val="1F3350"/>
                <w:sz w:val="15"/>
              </w:rPr>
              <w:t>0.4361</w:t>
            </w:r>
          </w:p>
        </w:tc>
        <w:tc>
          <w:tcPr>
            <w:tcW w:type="dxa" w:w="980"/>
            <w:vAlign w:val="center"/>
          </w:tcPr>
          <w:p>
            <w:pPr>
              <w:spacing w:before="30" w:after="30" w:line="240" w:lineRule="auto"/>
            </w:pPr>
            <w:r>
              <w:rPr>
                <w:rFonts w:ascii="Calibri" w:hAnsi="Calibri" w:cs="Calibri" w:eastAsia="Calibri"/>
                <w:b w:val="0"/>
                <w:color w:val="1F3350"/>
                <w:sz w:val="15"/>
              </w:rPr>
              <w:t>-2.4 × 10⁻⁵</w:t>
            </w:r>
          </w:p>
        </w:tc>
        <w:tc>
          <w:tcPr>
            <w:tcW w:type="dxa" w:w="989"/>
            <w:vAlign w:val="center"/>
          </w:tcPr>
          <w:p>
            <w:pPr>
              <w:spacing w:before="30" w:after="30" w:line="240" w:lineRule="auto"/>
            </w:pPr>
            <w:r>
              <w:rPr>
                <w:rFonts w:ascii="Calibri" w:hAnsi="Calibri" w:cs="Calibri" w:eastAsia="Calibri"/>
                <w:b w:val="0"/>
                <w:color w:val="1F3350"/>
                <w:sz w:val="15"/>
              </w:rPr>
              <w:t>-6.5 × 10⁻⁶</w:t>
            </w:r>
          </w:p>
        </w:tc>
        <w:tc>
          <w:tcPr>
            <w:tcW w:type="dxa" w:w="861"/>
            <w:vAlign w:val="center"/>
          </w:tcPr>
          <w:p>
            <w:pPr>
              <w:spacing w:before="30" w:after="30" w:line="240" w:lineRule="auto"/>
            </w:pPr>
            <w:r>
              <w:rPr>
                <w:rFonts w:ascii="Calibri" w:hAnsi="Calibri" w:cs="Calibri" w:eastAsia="Calibri"/>
                <w:b w:val="0"/>
                <w:color w:val="1F3350"/>
                <w:sz w:val="15"/>
              </w:rPr>
              <w:t>1.91</w:t>
            </w:r>
          </w:p>
        </w:tc>
        <w:tc>
          <w:tcPr>
            <w:tcW w:type="dxa" w:w="1253"/>
            <w:vAlign w:val="center"/>
          </w:tcPr>
          <w:p>
            <w:pPr>
              <w:spacing w:before="30" w:after="30" w:line="240" w:lineRule="auto"/>
            </w:pPr>
            <w:r>
              <w:rPr>
                <w:rFonts w:ascii="Calibri" w:hAnsi="Calibri" w:cs="Calibri" w:eastAsia="Calibri"/>
                <w:b w:val="0"/>
                <w:color w:val="1F3350"/>
                <w:sz w:val="15"/>
              </w:rPr>
              <w:t>-3.3 × 10⁻⁵</w:t>
            </w:r>
          </w:p>
        </w:tc>
        <w:tc>
          <w:tcPr>
            <w:tcW w:type="dxa" w:w="1398"/>
            <w:vAlign w:val="center"/>
          </w:tcPr>
          <w:p>
            <w:pPr>
              <w:spacing w:before="30" w:after="30" w:line="240" w:lineRule="auto"/>
            </w:pPr>
            <w:r>
              <w:rPr>
                <w:rFonts w:ascii="Calibri" w:hAnsi="Calibri" w:cs="Calibri" w:eastAsia="Calibri"/>
                <w:b w:val="0"/>
                <w:color w:val="1F3350"/>
                <w:sz w:val="15"/>
              </w:rPr>
              <w:t>3.3 × 10⁻⁵</w:t>
            </w:r>
          </w:p>
        </w:tc>
        <w:tc>
          <w:tcPr>
            <w:tcW w:type="dxa" w:w="1253"/>
            <w:vAlign w:val="center"/>
          </w:tcPr>
          <w:p>
            <w:pPr>
              <w:spacing w:before="30" w:after="30" w:line="240" w:lineRule="auto"/>
            </w:pPr>
            <w:r>
              <w:rPr>
                <w:rFonts w:ascii="Calibri" w:hAnsi="Calibri" w:cs="Calibri" w:eastAsia="Calibri"/>
                <w:b w:val="0"/>
                <w:color w:val="1F3350"/>
                <w:sz w:val="15"/>
              </w:rPr>
              <w:t>0.008</w:t>
            </w:r>
          </w:p>
        </w:tc>
      </w:tr>
      <w:tr>
        <w:tc>
          <w:tcPr>
            <w:tcW w:type="dxa" w:w="648"/>
            <w:vAlign w:val="center"/>
          </w:tcPr>
          <w:p>
            <w:pPr>
              <w:spacing w:before="30" w:after="30" w:line="240" w:lineRule="auto"/>
            </w:pPr>
            <w:r>
              <w:rPr>
                <w:rFonts w:ascii="Calibri" w:hAnsi="Calibri" w:cs="Calibri" w:eastAsia="Calibri"/>
                <w:b w:val="0"/>
                <w:color w:val="1F3350"/>
                <w:sz w:val="15"/>
              </w:rPr>
              <w:t>Case B</w:t>
            </w:r>
          </w:p>
        </w:tc>
        <w:tc>
          <w:tcPr>
            <w:tcW w:type="dxa" w:w="1057"/>
            <w:vAlign w:val="center"/>
          </w:tcPr>
          <w:p>
            <w:pPr>
              <w:spacing w:before="30" w:after="30" w:line="240" w:lineRule="auto"/>
            </w:pPr>
            <w:r>
              <w:rPr>
                <w:rFonts w:ascii="Calibri" w:hAnsi="Calibri" w:cs="Calibri" w:eastAsia="Calibri"/>
                <w:b w:val="0"/>
                <w:color w:val="1F3350"/>
                <w:sz w:val="15"/>
              </w:rPr>
              <w:t>Onset incidence, deg</w:t>
            </w:r>
          </w:p>
        </w:tc>
        <w:tc>
          <w:tcPr>
            <w:tcW w:type="dxa" w:w="972"/>
            <w:vAlign w:val="center"/>
          </w:tcPr>
          <w:p>
            <w:pPr>
              <w:spacing w:before="30" w:after="30" w:line="240" w:lineRule="auto"/>
            </w:pPr>
            <w:r>
              <w:rPr>
                <w:rFonts w:ascii="Calibri" w:hAnsi="Calibri" w:cs="Calibri" w:eastAsia="Calibri"/>
                <w:b w:val="0"/>
                <w:color w:val="1F3350"/>
                <w:sz w:val="15"/>
              </w:rPr>
              <w:t>13.85</w:t>
            </w:r>
          </w:p>
        </w:tc>
        <w:tc>
          <w:tcPr>
            <w:tcW w:type="dxa" w:w="980"/>
            <w:vAlign w:val="center"/>
          </w:tcPr>
          <w:p>
            <w:pPr>
              <w:spacing w:before="30" w:after="30" w:line="240" w:lineRule="auto"/>
            </w:pPr>
            <w:r>
              <w:rPr>
                <w:rFonts w:ascii="Calibri" w:hAnsi="Calibri" w:cs="Calibri" w:eastAsia="Calibri"/>
                <w:b w:val="0"/>
                <w:color w:val="1F3350"/>
                <w:sz w:val="15"/>
              </w:rPr>
              <w:t>1.1 × 10⁻⁵</w:t>
            </w:r>
          </w:p>
        </w:tc>
        <w:tc>
          <w:tcPr>
            <w:tcW w:type="dxa" w:w="989"/>
            <w:vAlign w:val="center"/>
          </w:tcPr>
          <w:p>
            <w:pPr>
              <w:spacing w:before="30" w:after="30" w:line="240" w:lineRule="auto"/>
            </w:pPr>
            <w:r>
              <w:rPr>
                <w:rFonts w:ascii="Calibri" w:hAnsi="Calibri" w:cs="Calibri" w:eastAsia="Calibri"/>
                <w:b w:val="0"/>
                <w:color w:val="1F3350"/>
                <w:sz w:val="15"/>
              </w:rPr>
              <w:t>3.7 × 10⁻⁶</w:t>
            </w:r>
          </w:p>
        </w:tc>
        <w:tc>
          <w:tcPr>
            <w:tcW w:type="dxa" w:w="861"/>
            <w:vAlign w:val="center"/>
          </w:tcPr>
          <w:p>
            <w:pPr>
              <w:spacing w:before="30" w:after="30" w:line="240" w:lineRule="auto"/>
            </w:pPr>
            <w:r>
              <w:rPr>
                <w:rFonts w:ascii="Calibri" w:hAnsi="Calibri" w:cs="Calibri" w:eastAsia="Calibri"/>
                <w:b w:val="0"/>
                <w:color w:val="1F3350"/>
                <w:sz w:val="15"/>
              </w:rPr>
              <w:t>1.52</w:t>
            </w:r>
          </w:p>
        </w:tc>
        <w:tc>
          <w:tcPr>
            <w:tcW w:type="dxa" w:w="1253"/>
            <w:vAlign w:val="center"/>
          </w:tcPr>
          <w:p>
            <w:pPr>
              <w:spacing w:before="30" w:after="30" w:line="240" w:lineRule="auto"/>
            </w:pPr>
            <w:r>
              <w:rPr>
                <w:rFonts w:ascii="Calibri" w:hAnsi="Calibri" w:cs="Calibri" w:eastAsia="Calibri"/>
                <w:b w:val="0"/>
                <w:color w:val="1F3350"/>
                <w:sz w:val="15"/>
              </w:rPr>
              <w:t>1.6 × 10⁻⁵</w:t>
            </w:r>
          </w:p>
        </w:tc>
        <w:tc>
          <w:tcPr>
            <w:tcW w:type="dxa" w:w="1398"/>
            <w:vAlign w:val="center"/>
          </w:tcPr>
          <w:p>
            <w:pPr>
              <w:spacing w:before="30" w:after="30" w:line="240" w:lineRule="auto"/>
            </w:pPr>
            <w:r>
              <w:rPr>
                <w:rFonts w:ascii="Calibri" w:hAnsi="Calibri" w:cs="Calibri" w:eastAsia="Calibri"/>
                <w:b w:val="0"/>
                <w:color w:val="1F3350"/>
                <w:sz w:val="15"/>
              </w:rPr>
              <w:t>1.6 × 10⁻⁵</w:t>
            </w:r>
          </w:p>
        </w:tc>
        <w:tc>
          <w:tcPr>
            <w:tcW w:type="dxa" w:w="1253"/>
            <w:vAlign w:val="center"/>
          </w:tcPr>
          <w:p>
            <w:pPr>
              <w:spacing w:before="30" w:after="30" w:line="240" w:lineRule="auto"/>
            </w:pPr>
            <w:r>
              <w:rPr>
                <w:rFonts w:ascii="Calibri" w:hAnsi="Calibri" w:cs="Calibri" w:eastAsia="Calibri"/>
                <w:b w:val="0"/>
                <w:color w:val="1F3350"/>
                <w:sz w:val="15"/>
              </w:rPr>
              <w:t>0.000</w:t>
            </w:r>
          </w:p>
        </w:tc>
      </w:tr>
    </w:tbl>
    <w:p>
      <w:pPr>
        <w:spacing w:after="80"/>
      </w:pPr>
    </w:p>
    <w:p>
      <w:r>
        <w:rPr>
          <w:rFonts w:ascii="Calibri" w:hAnsi="Calibri" w:cs="Calibri" w:eastAsia="Calibri"/>
          <w:b w:val="0"/>
          <w:i w:val="0"/>
          <w:color w:val="1F3350"/>
          <w:sz w:val="21"/>
        </w:rPr>
        <w:t>The reported cycle repeats to this extent: for Case A the largest change of any load over the cycle, from the reported cycle to the last of 8 marched, is 0; for Case B the largest change of any load over the cycle, from the reported cycle to the last of 8 marched, is 5 × 10⁻¹⁰. That figure, and not the change of one particular cycle, is the floor of repeatability of the loop: at a turning point of the motion the sign of the pitch rate decides a branch of the model, and rounding can place it on either side of zero, so a change of this size can reappear after the loop has settled. Figure 12 shows the cycle-to-cycle change.</w:t>
      </w:r>
    </w:p>
    <w:p>
      <w:pPr>
        <w:keepNext/>
        <w:spacing w:before="120" w:after="60"/>
        <w:jc w:val="center"/>
      </w:pPr>
      <w:r>
        <w:drawing>
          <wp:inline xmlns:a="http://schemas.openxmlformats.org/drawingml/2006/main" xmlns:pic="http://schemas.openxmlformats.org/drawingml/2006/picture">
            <wp:extent cx="5079600" cy="4020299"/>
            <wp:docPr id="31" name="Picture 31"/>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079600" cy="4020299"/>
                    </a:xfrm>
                    <a:prstGeom prst="rect"/>
                  </pic:spPr>
                </pic:pic>
              </a:graphicData>
            </a:graphic>
          </wp:inline>
        </w:drawing>
      </w:r>
    </w:p>
    <w:p>
      <w:pPr>
        <w:spacing w:after="240"/>
        <w:jc w:val="center"/>
      </w:pPr>
      <w:r>
        <w:rPr>
          <w:rFonts w:ascii="Calibri" w:hAnsi="Calibri" w:cs="Calibri" w:eastAsia="Calibri"/>
          <w:b/>
          <w:i w:val="0"/>
          <w:color w:val="4A5F7D"/>
          <w:sz w:val="18"/>
        </w:rPr>
        <w:t>Figure 12.</w:t>
      </w:r>
      <w:r>
        <w:rPr>
          <w:rFonts w:ascii="Calibri" w:hAnsi="Calibri" w:cs="Calibri" w:eastAsia="Calibri"/>
          <w:b w:val="0"/>
          <w:i w:val="0"/>
          <w:color w:val="4A5F7D"/>
          <w:sz w:val="18"/>
        </w:rPr>
        <w:t xml:space="preserve"> Cycle-to-cycle change of the loads against the number of cycles marched (06_postprocessing).</w:t>
      </w:r>
    </w:p>
    <w:p>
      <w:pPr>
        <w:pStyle w:val="Heading1"/>
      </w:pPr>
      <w:r>
        <w:rPr>
          <w:rFonts w:ascii="Calibri" w:hAnsi="Calibri" w:cs="Calibri" w:eastAsia="Calibri"/>
          <w:b/>
          <w:i w:val="0"/>
          <w:color w:val="1F3350"/>
          <w:sz w:val="32"/>
        </w:rPr>
        <w:t>8  The state-space form</w:t>
      </w:r>
    </w:p>
    <w:p>
      <w:r>
        <w:rPr>
          <w:rFonts w:ascii="Calibri" w:hAnsi="Calibri" w:cs="Calibri" w:eastAsia="Calibri"/>
          <w:b w:val="0"/>
          <w:i w:val="0"/>
          <w:color w:val="1F3350"/>
          <w:sz w:val="21"/>
        </w:rPr>
        <w:t>The same model is also written as 14 first-order differential equations (unistall/statespace.py), integrated by the classical fourth-order Runge-Kutta method with the step of Eq. (18). With s the travel in semichords, each lag is written on the quantity it delays. The circulatory lags of the incidence and of the pitch rate become</w:t>
      </w:r>
    </w:p>
    <w:tbl>
      <w:tblPr>
        <w:tblW w:type="auto" w:w="0"/>
        <w:tblLayout w:type="fixed"/>
        <w:tblLook w:firstColumn="1" w:firstRow="1" w:lastColumn="0" w:lastRow="0" w:noHBand="0" w:noVBand="1" w:val="04A0"/>
        <w:jc w:val="center"/>
        <w:tblBorders>
          <w:top w:val="nil" w:sz="0" w:space="0" w:color="9AA8BC"/>
          <w:left w:val="nil" w:sz="0" w:space="0" w:color="9AA8BC"/>
          <w:bottom w:val="nil" w:sz="0" w:space="0" w:color="9AA8BC"/>
          <w:right w:val="nil" w:sz="0" w:space="0" w:color="9AA8BC"/>
          <w:insideH w:val="nil" w:sz="0" w:space="0" w:color="9AA8BC"/>
          <w:insideV w:val="nil" w:sz="0" w:space="0" w:color="9AA8BC"/>
        </w:tblBorders>
      </w:tblPr>
      <w:tblGrid>
        <w:gridCol w:w="3137"/>
        <w:gridCol w:w="3137"/>
        <w:gridCol w:w="3137"/>
      </w:tblGrid>
      <w:tr>
        <w:tc>
          <w:tcPr>
            <w:tcW w:type="dxa" w:w="720"/>
            <w:vAlign w:val="center"/>
          </w:tcPr>
          <w:p>
            <w:pPr>
              <w:spacing w:before="60" w:after="120"/>
            </w:pPr>
          </w:p>
        </w:tc>
        <w:tc>
          <w:tcPr>
            <w:tcW w:type="dxa" w:w="7971"/>
            <w:vAlign w:val="center"/>
          </w:tcPr>
          <w:p>
            <w:pPr>
              <w:spacing w:before="60" w:after="120"/>
              <w:jc w:val="center"/>
            </w:pPr>
            <w:r>
              <w:drawing>
                <wp:inline xmlns:a="http://schemas.openxmlformats.org/drawingml/2006/main" xmlns:pic="http://schemas.openxmlformats.org/drawingml/2006/picture">
                  <wp:extent cx="3398520" cy="835152"/>
                  <wp:docPr id="32" name="Picture 32"/>
                  <wp:cNvGraphicFramePr>
                    <a:graphicFrameLocks noChangeAspect="1"/>
                  </wp:cNvGraphicFramePr>
                  <a:graphic>
                    <a:graphicData uri="http://schemas.openxmlformats.org/drawingml/2006/picture">
                      <pic:pic>
                        <pic:nvPicPr>
                          <pic:cNvPr id="0" name="eq_020.png"/>
                          <pic:cNvPicPr/>
                        </pic:nvPicPr>
                        <pic:blipFill>
                          <a:blip r:embed="rId42"/>
                          <a:stretch>
                            <a:fillRect/>
                          </a:stretch>
                        </pic:blipFill>
                        <pic:spPr>
                          <a:xfrm>
                            <a:off x="0" y="0"/>
                            <a:ext cx="3398520" cy="835152"/>
                          </a:xfrm>
                          <a:prstGeom prst="rect"/>
                        </pic:spPr>
                      </pic:pic>
                    </a:graphicData>
                  </a:graphic>
                </wp:inline>
              </w:drawing>
            </w:r>
          </w:p>
        </w:tc>
        <w:tc>
          <w:tcPr>
            <w:tcW w:type="dxa" w:w="720"/>
            <w:vAlign w:val="center"/>
          </w:tcPr>
          <w:p>
            <w:pPr>
              <w:spacing w:before="60" w:after="120"/>
              <w:jc w:val="right"/>
            </w:pPr>
            <w:r>
              <w:rPr>
                <w:rFonts w:ascii="Calibri" w:hAnsi="Calibri" w:cs="Calibri" w:eastAsia="Calibri"/>
                <w:b w:val="0"/>
                <w:i w:val="0"/>
                <w:color w:val="1F3350"/>
                <w:sz w:val="21"/>
              </w:rPr>
              <w:t>(20)</w:t>
            </w:r>
          </w:p>
        </w:tc>
      </w:tr>
    </w:tbl>
    <w:p>
      <w:r>
        <w:rPr>
          <w:rFonts w:ascii="Calibri" w:hAnsi="Calibri" w:cs="Calibri" w:eastAsia="Calibri"/>
          <w:b w:val="0"/>
          <w:i w:val="0"/>
          <w:color w:val="1F3350"/>
          <w:sz w:val="21"/>
        </w:rPr>
        <w:t>the impulsive terms of the normal force and of the moment become</w:t>
      </w:r>
    </w:p>
    <w:tbl>
      <w:tblPr>
        <w:tblW w:type="auto" w:w="0"/>
        <w:tblLayout w:type="fixed"/>
        <w:tblLook w:firstColumn="1" w:firstRow="1" w:lastColumn="0" w:lastRow="0" w:noHBand="0" w:noVBand="1" w:val="04A0"/>
        <w:jc w:val="center"/>
        <w:tblBorders>
          <w:top w:val="nil" w:sz="0" w:space="0" w:color="9AA8BC"/>
          <w:left w:val="nil" w:sz="0" w:space="0" w:color="9AA8BC"/>
          <w:bottom w:val="nil" w:sz="0" w:space="0" w:color="9AA8BC"/>
          <w:right w:val="nil" w:sz="0" w:space="0" w:color="9AA8BC"/>
          <w:insideH w:val="nil" w:sz="0" w:space="0" w:color="9AA8BC"/>
          <w:insideV w:val="nil" w:sz="0" w:space="0" w:color="9AA8BC"/>
        </w:tblBorders>
      </w:tblPr>
      <w:tblGrid>
        <w:gridCol w:w="3137"/>
        <w:gridCol w:w="3137"/>
        <w:gridCol w:w="3137"/>
      </w:tblGrid>
      <w:tr>
        <w:tc>
          <w:tcPr>
            <w:tcW w:type="dxa" w:w="720"/>
            <w:vAlign w:val="center"/>
          </w:tcPr>
          <w:p>
            <w:pPr>
              <w:spacing w:before="60" w:after="120"/>
            </w:pPr>
          </w:p>
        </w:tc>
        <w:tc>
          <w:tcPr>
            <w:tcW w:type="dxa" w:w="7971"/>
            <w:vAlign w:val="center"/>
          </w:tcPr>
          <w:p>
            <w:pPr>
              <w:spacing w:before="60" w:after="120"/>
              <w:jc w:val="center"/>
            </w:pPr>
            <w:r>
              <w:drawing>
                <wp:inline xmlns:a="http://schemas.openxmlformats.org/drawingml/2006/main" xmlns:pic="http://schemas.openxmlformats.org/drawingml/2006/picture">
                  <wp:extent cx="4011168" cy="402336"/>
                  <wp:docPr id="33" name="Picture 33"/>
                  <wp:cNvGraphicFramePr>
                    <a:graphicFrameLocks noChangeAspect="1"/>
                  </wp:cNvGraphicFramePr>
                  <a:graphic>
                    <a:graphicData uri="http://schemas.openxmlformats.org/drawingml/2006/picture">
                      <pic:pic>
                        <pic:nvPicPr>
                          <pic:cNvPr id="0" name="eq_021.png"/>
                          <pic:cNvPicPr/>
                        </pic:nvPicPr>
                        <pic:blipFill>
                          <a:blip r:embed="rId43"/>
                          <a:stretch>
                            <a:fillRect/>
                          </a:stretch>
                        </pic:blipFill>
                        <pic:spPr>
                          <a:xfrm>
                            <a:off x="0" y="0"/>
                            <a:ext cx="4011168" cy="402336"/>
                          </a:xfrm>
                          <a:prstGeom prst="rect"/>
                        </pic:spPr>
                      </pic:pic>
                    </a:graphicData>
                  </a:graphic>
                </wp:inline>
              </w:drawing>
            </w:r>
          </w:p>
        </w:tc>
        <w:tc>
          <w:tcPr>
            <w:tcW w:type="dxa" w:w="720"/>
            <w:vAlign w:val="center"/>
          </w:tcPr>
          <w:p>
            <w:pPr>
              <w:spacing w:before="60" w:after="120"/>
              <w:jc w:val="right"/>
            </w:pPr>
            <w:r>
              <w:rPr>
                <w:rFonts w:ascii="Calibri" w:hAnsi="Calibri" w:cs="Calibri" w:eastAsia="Calibri"/>
                <w:b w:val="0"/>
                <w:i w:val="0"/>
                <w:color w:val="1F3350"/>
                <w:sz w:val="21"/>
              </w:rPr>
              <w:t>(21)</w:t>
            </w:r>
          </w:p>
        </w:tc>
      </w:tr>
    </w:tbl>
    <w:tbl>
      <w:tblPr>
        <w:tblW w:type="auto" w:w="0"/>
        <w:tblLayout w:type="fixed"/>
        <w:tblLook w:firstColumn="1" w:firstRow="1" w:lastColumn="0" w:lastRow="0" w:noHBand="0" w:noVBand="1" w:val="04A0"/>
        <w:jc w:val="center"/>
        <w:tblBorders>
          <w:top w:val="nil" w:sz="0" w:space="0" w:color="9AA8BC"/>
          <w:left w:val="nil" w:sz="0" w:space="0" w:color="9AA8BC"/>
          <w:bottom w:val="nil" w:sz="0" w:space="0" w:color="9AA8BC"/>
          <w:right w:val="nil" w:sz="0" w:space="0" w:color="9AA8BC"/>
          <w:insideH w:val="nil" w:sz="0" w:space="0" w:color="9AA8BC"/>
          <w:insideV w:val="nil" w:sz="0" w:space="0" w:color="9AA8BC"/>
        </w:tblBorders>
      </w:tblPr>
      <w:tblGrid>
        <w:gridCol w:w="3137"/>
        <w:gridCol w:w="3137"/>
        <w:gridCol w:w="3137"/>
      </w:tblGrid>
      <w:tr>
        <w:tc>
          <w:tcPr>
            <w:tcW w:type="dxa" w:w="720"/>
            <w:vAlign w:val="center"/>
          </w:tcPr>
          <w:p>
            <w:pPr>
              <w:spacing w:before="60" w:after="120"/>
            </w:pPr>
          </w:p>
        </w:tc>
        <w:tc>
          <w:tcPr>
            <w:tcW w:type="dxa" w:w="7971"/>
            <w:vAlign w:val="center"/>
          </w:tcPr>
          <w:p>
            <w:pPr>
              <w:spacing w:before="60" w:after="120"/>
              <w:jc w:val="center"/>
            </w:pPr>
            <w:r>
              <w:drawing>
                <wp:inline xmlns:a="http://schemas.openxmlformats.org/drawingml/2006/main" xmlns:pic="http://schemas.openxmlformats.org/drawingml/2006/picture">
                  <wp:extent cx="3130296" cy="1051560"/>
                  <wp:docPr id="34" name="Picture 34"/>
                  <wp:cNvGraphicFramePr>
                    <a:graphicFrameLocks noChangeAspect="1"/>
                  </wp:cNvGraphicFramePr>
                  <a:graphic>
                    <a:graphicData uri="http://schemas.openxmlformats.org/drawingml/2006/picture">
                      <pic:pic>
                        <pic:nvPicPr>
                          <pic:cNvPr id="0" name="eq_022.png"/>
                          <pic:cNvPicPr/>
                        </pic:nvPicPr>
                        <pic:blipFill>
                          <a:blip r:embed="rId44"/>
                          <a:stretch>
                            <a:fillRect/>
                          </a:stretch>
                        </pic:blipFill>
                        <pic:spPr>
                          <a:xfrm>
                            <a:off x="0" y="0"/>
                            <a:ext cx="3130296" cy="1051560"/>
                          </a:xfrm>
                          <a:prstGeom prst="rect"/>
                        </pic:spPr>
                      </pic:pic>
                    </a:graphicData>
                  </a:graphic>
                </wp:inline>
              </w:drawing>
            </w:r>
          </w:p>
        </w:tc>
        <w:tc>
          <w:tcPr>
            <w:tcW w:type="dxa" w:w="720"/>
            <w:vAlign w:val="center"/>
          </w:tcPr>
          <w:p>
            <w:pPr>
              <w:spacing w:before="60" w:after="120"/>
              <w:jc w:val="right"/>
            </w:pPr>
            <w:r>
              <w:rPr>
                <w:rFonts w:ascii="Calibri" w:hAnsi="Calibri" w:cs="Calibri" w:eastAsia="Calibri"/>
                <w:b w:val="0"/>
                <w:i w:val="0"/>
                <w:color w:val="1F3350"/>
                <w:sz w:val="21"/>
              </w:rPr>
              <w:t>(22)</w:t>
            </w:r>
          </w:p>
        </w:tc>
      </w:tr>
    </w:tbl>
    <w:p>
      <w:r>
        <w:rPr>
          <w:rFonts w:ascii="Calibri" w:hAnsi="Calibri" w:cs="Calibri" w:eastAsia="Calibri"/>
          <w:b w:val="0"/>
          <w:i w:val="0"/>
          <w:color w:val="1F3350"/>
          <w:sz w:val="21"/>
        </w:rPr>
        <w:t>and the pressure lag, the boundary-layer lag, the lag of the incidence at which the static moment is read, and the vortex lift become</w:t>
      </w:r>
    </w:p>
    <w:tbl>
      <w:tblPr>
        <w:tblW w:type="auto" w:w="0"/>
        <w:tblLayout w:type="fixed"/>
        <w:tblLook w:firstColumn="1" w:firstRow="1" w:lastColumn="0" w:lastRow="0" w:noHBand="0" w:noVBand="1" w:val="04A0"/>
        <w:jc w:val="center"/>
        <w:tblBorders>
          <w:top w:val="nil" w:sz="0" w:space="0" w:color="9AA8BC"/>
          <w:left w:val="nil" w:sz="0" w:space="0" w:color="9AA8BC"/>
          <w:bottom w:val="nil" w:sz="0" w:space="0" w:color="9AA8BC"/>
          <w:right w:val="nil" w:sz="0" w:space="0" w:color="9AA8BC"/>
          <w:insideH w:val="nil" w:sz="0" w:space="0" w:color="9AA8BC"/>
          <w:insideV w:val="nil" w:sz="0" w:space="0" w:color="9AA8BC"/>
        </w:tblBorders>
      </w:tblPr>
      <w:tblGrid>
        <w:gridCol w:w="3137"/>
        <w:gridCol w:w="3137"/>
        <w:gridCol w:w="3137"/>
      </w:tblGrid>
      <w:tr>
        <w:tc>
          <w:tcPr>
            <w:tcW w:type="dxa" w:w="720"/>
            <w:vAlign w:val="center"/>
          </w:tcPr>
          <w:p>
            <w:pPr>
              <w:spacing w:before="60" w:after="120"/>
            </w:pPr>
          </w:p>
        </w:tc>
        <w:tc>
          <w:tcPr>
            <w:tcW w:type="dxa" w:w="7971"/>
            <w:vAlign w:val="center"/>
          </w:tcPr>
          <w:p>
            <w:pPr>
              <w:spacing w:before="60" w:after="120"/>
              <w:jc w:val="center"/>
            </w:pPr>
            <w:r>
              <w:drawing>
                <wp:inline xmlns:a="http://schemas.openxmlformats.org/drawingml/2006/main" xmlns:pic="http://schemas.openxmlformats.org/drawingml/2006/picture">
                  <wp:extent cx="3642360" cy="429768"/>
                  <wp:docPr id="35" name="Picture 35"/>
                  <wp:cNvGraphicFramePr>
                    <a:graphicFrameLocks noChangeAspect="1"/>
                  </wp:cNvGraphicFramePr>
                  <a:graphic>
                    <a:graphicData uri="http://schemas.openxmlformats.org/drawingml/2006/picture">
                      <pic:pic>
                        <pic:nvPicPr>
                          <pic:cNvPr id="0" name="eq_023.png"/>
                          <pic:cNvPicPr/>
                        </pic:nvPicPr>
                        <pic:blipFill>
                          <a:blip r:embed="rId45"/>
                          <a:stretch>
                            <a:fillRect/>
                          </a:stretch>
                        </pic:blipFill>
                        <pic:spPr>
                          <a:xfrm>
                            <a:off x="0" y="0"/>
                            <a:ext cx="3642360" cy="429768"/>
                          </a:xfrm>
                          <a:prstGeom prst="rect"/>
                        </pic:spPr>
                      </pic:pic>
                    </a:graphicData>
                  </a:graphic>
                </wp:inline>
              </w:drawing>
            </w:r>
          </w:p>
        </w:tc>
        <w:tc>
          <w:tcPr>
            <w:tcW w:type="dxa" w:w="720"/>
            <w:vAlign w:val="center"/>
          </w:tcPr>
          <w:p>
            <w:pPr>
              <w:spacing w:before="60" w:after="120"/>
              <w:jc w:val="right"/>
            </w:pPr>
            <w:r>
              <w:rPr>
                <w:rFonts w:ascii="Calibri" w:hAnsi="Calibri" w:cs="Calibri" w:eastAsia="Calibri"/>
                <w:b w:val="0"/>
                <w:i w:val="0"/>
                <w:color w:val="1F3350"/>
                <w:sz w:val="21"/>
              </w:rPr>
              <w:t>(23)</w:t>
            </w:r>
          </w:p>
        </w:tc>
      </w:tr>
    </w:tbl>
    <w:tbl>
      <w:tblPr>
        <w:tblW w:type="auto" w:w="0"/>
        <w:tblLayout w:type="fixed"/>
        <w:tblLook w:firstColumn="1" w:firstRow="1" w:lastColumn="0" w:lastRow="0" w:noHBand="0" w:noVBand="1" w:val="04A0"/>
        <w:jc w:val="center"/>
        <w:tblBorders>
          <w:top w:val="nil" w:sz="0" w:space="0" w:color="9AA8BC"/>
          <w:left w:val="nil" w:sz="0" w:space="0" w:color="9AA8BC"/>
          <w:bottom w:val="nil" w:sz="0" w:space="0" w:color="9AA8BC"/>
          <w:right w:val="nil" w:sz="0" w:space="0" w:color="9AA8BC"/>
          <w:insideH w:val="nil" w:sz="0" w:space="0" w:color="9AA8BC"/>
          <w:insideV w:val="nil" w:sz="0" w:space="0" w:color="9AA8BC"/>
        </w:tblBorders>
      </w:tblPr>
      <w:tblGrid>
        <w:gridCol w:w="3137"/>
        <w:gridCol w:w="3137"/>
        <w:gridCol w:w="3137"/>
      </w:tblGrid>
      <w:tr>
        <w:tc>
          <w:tcPr>
            <w:tcW w:type="dxa" w:w="720"/>
            <w:vAlign w:val="center"/>
          </w:tcPr>
          <w:p>
            <w:pPr>
              <w:spacing w:before="60" w:after="120"/>
            </w:pPr>
          </w:p>
        </w:tc>
        <w:tc>
          <w:tcPr>
            <w:tcW w:type="dxa" w:w="7971"/>
            <w:vAlign w:val="center"/>
          </w:tcPr>
          <w:p>
            <w:pPr>
              <w:spacing w:before="60" w:after="120"/>
              <w:jc w:val="center"/>
            </w:pPr>
            <w:r>
              <w:drawing>
                <wp:inline xmlns:a="http://schemas.openxmlformats.org/drawingml/2006/main" xmlns:pic="http://schemas.openxmlformats.org/drawingml/2006/picture">
                  <wp:extent cx="5081016" cy="381000"/>
                  <wp:docPr id="36" name="Picture 36"/>
                  <wp:cNvGraphicFramePr>
                    <a:graphicFrameLocks noChangeAspect="1"/>
                  </wp:cNvGraphicFramePr>
                  <a:graphic>
                    <a:graphicData uri="http://schemas.openxmlformats.org/drawingml/2006/picture">
                      <pic:pic>
                        <pic:nvPicPr>
                          <pic:cNvPr id="0" name="eq_024.png"/>
                          <pic:cNvPicPr/>
                        </pic:nvPicPr>
                        <pic:blipFill>
                          <a:blip r:embed="rId46"/>
                          <a:stretch>
                            <a:fillRect/>
                          </a:stretch>
                        </pic:blipFill>
                        <pic:spPr>
                          <a:xfrm>
                            <a:off x="0" y="0"/>
                            <a:ext cx="5081016" cy="381000"/>
                          </a:xfrm>
                          <a:prstGeom prst="rect"/>
                        </pic:spPr>
                      </pic:pic>
                    </a:graphicData>
                  </a:graphic>
                </wp:inline>
              </w:drawing>
            </w:r>
          </w:p>
        </w:tc>
        <w:tc>
          <w:tcPr>
            <w:tcW w:type="dxa" w:w="720"/>
            <w:vAlign w:val="center"/>
          </w:tcPr>
          <w:p>
            <w:pPr>
              <w:spacing w:before="60" w:after="120"/>
              <w:jc w:val="right"/>
            </w:pPr>
            <w:r>
              <w:rPr>
                <w:rFonts w:ascii="Calibri" w:hAnsi="Calibri" w:cs="Calibri" w:eastAsia="Calibri"/>
                <w:b w:val="0"/>
                <w:i w:val="0"/>
                <w:color w:val="1F3350"/>
                <w:sz w:val="21"/>
              </w:rPr>
              <w:t>(24)</w:t>
            </w:r>
          </w:p>
        </w:tc>
      </w:tr>
    </w:tbl>
    <w:p>
      <w:r>
        <w:rPr>
          <w:rFonts w:ascii="Calibri" w:hAnsi="Calibri" w:cs="Calibri" w:eastAsia="Calibri"/>
          <w:b w:val="0"/>
          <w:i w:val="0"/>
          <w:color w:val="1F3350"/>
          <w:sz w:val="21"/>
        </w:rPr>
        <w:t>Each recurrence of Section 4 is the exact solution of the matching equation over a step with a linearly varying input, so the two forms are the same model. The multipliers on the time constants are evaluated at the start of each step and held over it, and the vortex clock is advanced at the end of the step; across a switch the two forms therefore differ by an amount that depends on the step.</w:t>
      </w:r>
    </w:p>
    <w:p>
      <w:r>
        <w:rPr>
          <w:rFonts w:ascii="Calibri" w:hAnsi="Calibri" w:cs="Calibri" w:eastAsia="Calibri"/>
          <w:b w:val="0"/>
          <w:i w:val="0"/>
          <w:color w:val="1F3350"/>
          <w:sz w:val="21"/>
        </w:rPr>
        <w:t>On the 24 calibration loops the largest difference between the two forms in any loop error is 0.0004 (target 0.002; mean 0.0001), and in cycle damping 0.0003. At any instant the largest difference is 0.5 % of the range in lift, 2.0 % in moment and 3.6 % in drag; those largest differences sit where the model switches a time constant. The state-space march costs 4.9 times the CPU time of the indicial one (results/statespace_summary.csv; Figure 13).</w:t>
      </w:r>
    </w:p>
    <w:p>
      <w:r>
        <w:rPr>
          <w:rFonts w:ascii="Calibri" w:hAnsi="Calibri" w:cs="Calibri" w:eastAsia="Calibri"/>
          <w:b w:val="0"/>
          <w:i w:val="0"/>
          <w:color w:val="1F3350"/>
          <w:sz w:val="21"/>
        </w:rPr>
        <w:t>The state-space form covers the whole Mach range of the indicial one, including the low-Mach blend: 4 of those loops are below Mach 0.20, down to Mach 0.04, where further states carry the incompressible circulatory lift. No dynamic-stall claim is made for those loops; they test only that the two forms agree.</w:t>
      </w:r>
    </w:p>
    <w:p>
      <w:pPr>
        <w:keepNext/>
        <w:spacing w:before="120" w:after="60"/>
        <w:jc w:val="center"/>
      </w:pPr>
      <w:r>
        <w:drawing>
          <wp:inline xmlns:a="http://schemas.openxmlformats.org/drawingml/2006/main" xmlns:pic="http://schemas.openxmlformats.org/drawingml/2006/picture">
            <wp:extent cx="5976000" cy="3656665"/>
            <wp:docPr id="37" name="Picture 37"/>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976000" cy="3656665"/>
                    </a:xfrm>
                    <a:prstGeom prst="rect"/>
                  </pic:spPr>
                </pic:pic>
              </a:graphicData>
            </a:graphic>
          </wp:inline>
        </w:drawing>
      </w:r>
    </w:p>
    <w:p>
      <w:pPr>
        <w:spacing w:after="240"/>
        <w:jc w:val="center"/>
      </w:pPr>
      <w:r>
        <w:rPr>
          <w:rFonts w:ascii="Calibri" w:hAnsi="Calibri" w:cs="Calibri" w:eastAsia="Calibri"/>
          <w:b/>
          <w:i w:val="0"/>
          <w:color w:val="4A5F7D"/>
          <w:sz w:val="18"/>
        </w:rPr>
        <w:t>Figure 13.</w:t>
      </w:r>
      <w:r>
        <w:rPr>
          <w:rFonts w:ascii="Calibri" w:hAnsi="Calibri" w:cs="Calibri" w:eastAsia="Calibri"/>
          <w:b w:val="0"/>
          <w:i w:val="0"/>
          <w:color w:val="4A5F7D"/>
          <w:sz w:val="18"/>
        </w:rPr>
        <w:t xml:space="preserve"> The state-space form against the indicial march (results/figures).</w:t>
      </w:r>
    </w:p>
    <w:p>
      <w:r>
        <w:rPr>
          <w:rFonts w:ascii="Calibri" w:hAnsi="Calibri" w:cs="Calibri" w:eastAsia="Calibri"/>
          <w:b w:val="0"/>
          <w:i w:val="0"/>
          <w:color w:val="1F3350"/>
          <w:sz w:val="21"/>
        </w:rPr>
        <w:t>Coupled to a section free in torsion (unistall/structural.py), the pitch angle and its rate join the state vector and the whole is integrated as one system. In 6 of 6 conditions it gives the same sign of growth or decay of the free motion as the step-by-step coupling of the indicial march; the motion grows in 1 of them (results/structural_checks.csv; Table 13). This shows that the two forms of the model agree. It is not a prediction of stall flutter: the growth or decay follows from the cycle damping of the model, which is not predicted through stall.</w:t>
      </w:r>
    </w:p>
    <w:p>
      <w:pPr>
        <w:keepNext/>
        <w:spacing w:before="120" w:after="60"/>
      </w:pPr>
      <w:r>
        <w:rPr>
          <w:rFonts w:ascii="Calibri" w:hAnsi="Calibri" w:cs="Calibri" w:eastAsia="Calibri"/>
          <w:b/>
          <w:i w:val="0"/>
          <w:color w:val="4A5F7D"/>
          <w:sz w:val="18"/>
        </w:rPr>
        <w:t>Table 13.</w:t>
      </w:r>
      <w:r>
        <w:rPr>
          <w:rFonts w:ascii="Calibri" w:hAnsi="Calibri" w:cs="Calibri" w:eastAsia="Calibri"/>
          <w:b w:val="0"/>
          <w:i w:val="0"/>
          <w:color w:val="4A5F7D"/>
          <w:sz w:val="18"/>
        </w:rPr>
        <w:t xml:space="preserve"> A section free in torsion: logarithmic growth of the motion per cycle from the two forms of the model; model output only (results/structural_checks.csv).</w:t>
      </w:r>
    </w:p>
    <w:tbl>
      <w:tblPr>
        <w:tblW w:type="auto" w:w="0"/>
        <w:tblLayout w:type="fixed"/>
        <w:tblLook w:firstColumn="1" w:firstRow="1" w:lastColumn="0" w:lastRow="0" w:noHBand="0" w:noVBand="1" w:val="04A0"/>
        <w:jc w:val="center"/>
        <w:tblBorders>
          <w:top w:val="single" w:sz="8" w:space="0" w:color="9AA8BC"/>
          <w:left w:val="nil" w:sz="0" w:space="0" w:color="9AA8BC"/>
          <w:bottom w:val="single" w:sz="8" w:space="0" w:color="9AA8BC"/>
          <w:right w:val="nil" w:sz="0" w:space="0" w:color="9AA8BC"/>
          <w:insideH w:val="single" w:sz="4" w:space="0" w:color="9AA8BC"/>
          <w:insideV w:val="nil" w:sz="0" w:space="0" w:color="9AA8BC"/>
        </w:tblBorders>
      </w:tblPr>
      <w:tblGrid>
        <w:gridCol w:w="1176"/>
        <w:gridCol w:w="1176"/>
        <w:gridCol w:w="1176"/>
        <w:gridCol w:w="1176"/>
        <w:gridCol w:w="1176"/>
        <w:gridCol w:w="1176"/>
        <w:gridCol w:w="1176"/>
        <w:gridCol w:w="1176"/>
      </w:tblGrid>
      <w:tr>
        <w:trPr>
          <w:tblHeader w:val="true"/>
        </w:trPr>
        <w:tc>
          <w:tcPr>
            <w:tcW w:type="dxa" w:w="1382"/>
            <w:vAlign w:val="center"/>
            <w:shd w:val="clear" w:color="auto" w:fill="E8EDF4"/>
          </w:tcPr>
          <w:p>
            <w:pPr>
              <w:spacing w:before="30" w:after="30" w:line="240" w:lineRule="auto"/>
            </w:pPr>
            <w:r>
              <w:rPr>
                <w:rFonts w:ascii="Calibri" w:hAnsi="Calibri" w:cs="Calibri" w:eastAsia="Calibri"/>
                <w:b/>
                <w:color w:val="1F3350"/>
                <w:sz w:val="17"/>
              </w:rPr>
              <w:t>Mean incidence, deg</w:t>
            </w:r>
          </w:p>
        </w:tc>
        <w:tc>
          <w:tcPr>
            <w:tcW w:type="dxa" w:w="1226"/>
            <w:vAlign w:val="center"/>
            <w:shd w:val="clear" w:color="auto" w:fill="E8EDF4"/>
          </w:tcPr>
          <w:p>
            <w:pPr>
              <w:spacing w:before="30" w:after="30" w:line="240" w:lineRule="auto"/>
            </w:pPr>
            <w:r>
              <w:rPr>
                <w:rFonts w:ascii="Calibri" w:hAnsi="Calibri" w:cs="Calibri" w:eastAsia="Calibri"/>
                <w:b/>
                <w:color w:val="1F3350"/>
                <w:sz w:val="17"/>
              </w:rPr>
              <w:t>Amplitude, deg</w:t>
            </w:r>
          </w:p>
        </w:tc>
        <w:tc>
          <w:tcPr>
            <w:tcW w:type="dxa" w:w="551"/>
            <w:vAlign w:val="center"/>
            <w:shd w:val="clear" w:color="auto" w:fill="E8EDF4"/>
          </w:tcPr>
          <w:p>
            <w:pPr>
              <w:spacing w:before="30" w:after="30" w:line="240" w:lineRule="auto"/>
            </w:pPr>
            <w:r>
              <w:rPr>
                <w:rFonts w:ascii="Calibri" w:hAnsi="Calibri" w:cs="Calibri" w:eastAsia="Calibri"/>
                <w:b/>
                <w:color w:val="1F3350"/>
                <w:sz w:val="17"/>
              </w:rPr>
              <w:t>k</w:t>
            </w:r>
          </w:p>
        </w:tc>
        <w:tc>
          <w:tcPr>
            <w:tcW w:type="dxa" w:w="551"/>
            <w:vAlign w:val="center"/>
            <w:shd w:val="clear" w:color="auto" w:fill="E8EDF4"/>
          </w:tcPr>
          <w:p>
            <w:pPr>
              <w:spacing w:before="30" w:after="30" w:line="240" w:lineRule="auto"/>
            </w:pPr>
            <w:r>
              <w:rPr>
                <w:rFonts w:ascii="Calibri" w:hAnsi="Calibri" w:cs="Calibri" w:eastAsia="Calibri"/>
                <w:b/>
                <w:color w:val="1F3350"/>
                <w:sz w:val="17"/>
              </w:rPr>
              <w:t>Mach</w:t>
            </w:r>
          </w:p>
        </w:tc>
        <w:tc>
          <w:tcPr>
            <w:tcW w:type="dxa" w:w="1418"/>
            <w:vAlign w:val="center"/>
            <w:shd w:val="clear" w:color="auto" w:fill="E8EDF4"/>
          </w:tcPr>
          <w:p>
            <w:pPr>
              <w:spacing w:before="30" w:after="30" w:line="240" w:lineRule="auto"/>
            </w:pPr>
            <w:r>
              <w:rPr>
                <w:rFonts w:ascii="Calibri" w:hAnsi="Calibri" w:cs="Calibri" w:eastAsia="Calibri"/>
                <w:b/>
                <w:color w:val="1F3350"/>
                <w:sz w:val="17"/>
              </w:rPr>
              <w:t>Cycle damping of the model</w:t>
            </w:r>
          </w:p>
        </w:tc>
        <w:tc>
          <w:tcPr>
            <w:tcW w:type="dxa" w:w="1666"/>
            <w:vAlign w:val="center"/>
            <w:shd w:val="clear" w:color="auto" w:fill="E8EDF4"/>
          </w:tcPr>
          <w:p>
            <w:pPr>
              <w:spacing w:before="30" w:after="30" w:line="240" w:lineRule="auto"/>
            </w:pPr>
            <w:r>
              <w:rPr>
                <w:rFonts w:ascii="Calibri" w:hAnsi="Calibri" w:cs="Calibri" w:eastAsia="Calibri"/>
                <w:b/>
                <w:color w:val="1F3350"/>
                <w:sz w:val="17"/>
              </w:rPr>
              <w:t>Growth per cycle, indicial march</w:t>
            </w:r>
          </w:p>
        </w:tc>
        <w:tc>
          <w:tcPr>
            <w:tcW w:type="dxa" w:w="1910"/>
            <w:vAlign w:val="center"/>
            <w:shd w:val="clear" w:color="auto" w:fill="E8EDF4"/>
          </w:tcPr>
          <w:p>
            <w:pPr>
              <w:spacing w:before="30" w:after="30" w:line="240" w:lineRule="auto"/>
            </w:pPr>
            <w:r>
              <w:rPr>
                <w:rFonts w:ascii="Calibri" w:hAnsi="Calibri" w:cs="Calibri" w:eastAsia="Calibri"/>
                <w:b/>
                <w:color w:val="1F3350"/>
                <w:sz w:val="17"/>
              </w:rPr>
              <w:t>Growth per cycle, state-space form</w:t>
            </w:r>
          </w:p>
        </w:tc>
        <w:tc>
          <w:tcPr>
            <w:tcW w:type="dxa" w:w="707"/>
            <w:vAlign w:val="center"/>
            <w:shd w:val="clear" w:color="auto" w:fill="E8EDF4"/>
          </w:tcPr>
          <w:p>
            <w:pPr>
              <w:spacing w:before="30" w:after="30" w:line="240" w:lineRule="auto"/>
            </w:pPr>
            <w:r>
              <w:rPr>
                <w:rFonts w:ascii="Calibri" w:hAnsi="Calibri" w:cs="Calibri" w:eastAsia="Calibri"/>
                <w:b/>
                <w:color w:val="1F3350"/>
                <w:sz w:val="17"/>
              </w:rPr>
              <w:t>Same sign</w:t>
            </w:r>
          </w:p>
        </w:tc>
      </w:tr>
      <w:tr>
        <w:tc>
          <w:tcPr>
            <w:tcW w:type="dxa" w:w="1382"/>
            <w:vAlign w:val="center"/>
          </w:tcPr>
          <w:p>
            <w:pPr>
              <w:spacing w:before="30" w:after="30" w:line="240" w:lineRule="auto"/>
            </w:pPr>
            <w:r>
              <w:rPr>
                <w:rFonts w:ascii="Calibri" w:hAnsi="Calibri" w:cs="Calibri" w:eastAsia="Calibri"/>
                <w:b w:val="0"/>
                <w:color w:val="1F3350"/>
                <w:sz w:val="17"/>
              </w:rPr>
              <w:t>5</w:t>
            </w:r>
          </w:p>
        </w:tc>
        <w:tc>
          <w:tcPr>
            <w:tcW w:type="dxa" w:w="1226"/>
            <w:vAlign w:val="center"/>
          </w:tcPr>
          <w:p>
            <w:pPr>
              <w:spacing w:before="30" w:after="30" w:line="240" w:lineRule="auto"/>
            </w:pPr>
            <w:r>
              <w:rPr>
                <w:rFonts w:ascii="Calibri" w:hAnsi="Calibri" w:cs="Calibri" w:eastAsia="Calibri"/>
                <w:b w:val="0"/>
                <w:color w:val="1F3350"/>
                <w:sz w:val="17"/>
              </w:rPr>
              <w:t>5</w:t>
            </w:r>
          </w:p>
        </w:tc>
        <w:tc>
          <w:tcPr>
            <w:tcW w:type="dxa" w:w="551"/>
            <w:vAlign w:val="center"/>
          </w:tcPr>
          <w:p>
            <w:pPr>
              <w:spacing w:before="30" w:after="30" w:line="240" w:lineRule="auto"/>
            </w:pPr>
            <w:r>
              <w:rPr>
                <w:rFonts w:ascii="Calibri" w:hAnsi="Calibri" w:cs="Calibri" w:eastAsia="Calibri"/>
                <w:b w:val="0"/>
                <w:color w:val="1F3350"/>
                <w:sz w:val="17"/>
              </w:rPr>
              <w:t>0.1</w:t>
            </w:r>
          </w:p>
        </w:tc>
        <w:tc>
          <w:tcPr>
            <w:tcW w:type="dxa" w:w="551"/>
            <w:vAlign w:val="center"/>
          </w:tcPr>
          <w:p>
            <w:pPr>
              <w:spacing w:before="30" w:after="30" w:line="240" w:lineRule="auto"/>
            </w:pPr>
            <w:r>
              <w:rPr>
                <w:rFonts w:ascii="Calibri" w:hAnsi="Calibri" w:cs="Calibri" w:eastAsia="Calibri"/>
                <w:b w:val="0"/>
                <w:color w:val="1F3350"/>
                <w:sz w:val="17"/>
              </w:rPr>
              <w:t>0.3</w:t>
            </w:r>
          </w:p>
        </w:tc>
        <w:tc>
          <w:tcPr>
            <w:tcW w:type="dxa" w:w="1418"/>
            <w:vAlign w:val="center"/>
          </w:tcPr>
          <w:p>
            <w:pPr>
              <w:spacing w:before="30" w:after="30" w:line="240" w:lineRule="auto"/>
            </w:pPr>
            <w:r>
              <w:rPr>
                <w:rFonts w:ascii="Calibri" w:hAnsi="Calibri" w:cs="Calibri" w:eastAsia="Calibri"/>
                <w:b w:val="0"/>
                <w:color w:val="1F3350"/>
                <w:sz w:val="17"/>
              </w:rPr>
              <w:t>0.1575</w:t>
            </w:r>
          </w:p>
        </w:tc>
        <w:tc>
          <w:tcPr>
            <w:tcW w:type="dxa" w:w="1666"/>
            <w:vAlign w:val="center"/>
          </w:tcPr>
          <w:p>
            <w:pPr>
              <w:spacing w:before="30" w:after="30" w:line="240" w:lineRule="auto"/>
            </w:pPr>
            <w:r>
              <w:rPr>
                <w:rFonts w:ascii="Calibri" w:hAnsi="Calibri" w:cs="Calibri" w:eastAsia="Calibri"/>
                <w:b w:val="0"/>
                <w:color w:val="1F3350"/>
                <w:sz w:val="17"/>
              </w:rPr>
              <w:t>-0.00833</w:t>
            </w:r>
          </w:p>
        </w:tc>
        <w:tc>
          <w:tcPr>
            <w:tcW w:type="dxa" w:w="1910"/>
            <w:vAlign w:val="center"/>
          </w:tcPr>
          <w:p>
            <w:pPr>
              <w:spacing w:before="30" w:after="30" w:line="240" w:lineRule="auto"/>
            </w:pPr>
            <w:r>
              <w:rPr>
                <w:rFonts w:ascii="Calibri" w:hAnsi="Calibri" w:cs="Calibri" w:eastAsia="Calibri"/>
                <w:b w:val="0"/>
                <w:color w:val="1F3350"/>
                <w:sz w:val="17"/>
              </w:rPr>
              <w:t>-0.00833</w:t>
            </w:r>
          </w:p>
        </w:tc>
        <w:tc>
          <w:tcPr>
            <w:tcW w:type="dxa" w:w="707"/>
            <w:vAlign w:val="center"/>
          </w:tcPr>
          <w:p>
            <w:pPr>
              <w:spacing w:before="30" w:after="30" w:line="240" w:lineRule="auto"/>
            </w:pPr>
            <w:r>
              <w:rPr>
                <w:rFonts w:ascii="Calibri" w:hAnsi="Calibri" w:cs="Calibri" w:eastAsia="Calibri"/>
                <w:b w:val="0"/>
                <w:color w:val="1F3350"/>
                <w:sz w:val="17"/>
              </w:rPr>
              <w:t>yes</w:t>
            </w:r>
          </w:p>
        </w:tc>
      </w:tr>
      <w:tr>
        <w:tc>
          <w:tcPr>
            <w:tcW w:type="dxa" w:w="1382"/>
            <w:vAlign w:val="center"/>
          </w:tcPr>
          <w:p>
            <w:pPr>
              <w:spacing w:before="30" w:after="30" w:line="240" w:lineRule="auto"/>
            </w:pPr>
            <w:r>
              <w:rPr>
                <w:rFonts w:ascii="Calibri" w:hAnsi="Calibri" w:cs="Calibri" w:eastAsia="Calibri"/>
                <w:b w:val="0"/>
                <w:color w:val="1F3350"/>
                <w:sz w:val="17"/>
              </w:rPr>
              <w:t>9</w:t>
            </w:r>
          </w:p>
        </w:tc>
        <w:tc>
          <w:tcPr>
            <w:tcW w:type="dxa" w:w="1226"/>
            <w:vAlign w:val="center"/>
          </w:tcPr>
          <w:p>
            <w:pPr>
              <w:spacing w:before="30" w:after="30" w:line="240" w:lineRule="auto"/>
            </w:pPr>
            <w:r>
              <w:rPr>
                <w:rFonts w:ascii="Calibri" w:hAnsi="Calibri" w:cs="Calibri" w:eastAsia="Calibri"/>
                <w:b w:val="0"/>
                <w:color w:val="1F3350"/>
                <w:sz w:val="17"/>
              </w:rPr>
              <w:t>5</w:t>
            </w:r>
          </w:p>
        </w:tc>
        <w:tc>
          <w:tcPr>
            <w:tcW w:type="dxa" w:w="551"/>
            <w:vAlign w:val="center"/>
          </w:tcPr>
          <w:p>
            <w:pPr>
              <w:spacing w:before="30" w:after="30" w:line="240" w:lineRule="auto"/>
            </w:pPr>
            <w:r>
              <w:rPr>
                <w:rFonts w:ascii="Calibri" w:hAnsi="Calibri" w:cs="Calibri" w:eastAsia="Calibri"/>
                <w:b w:val="0"/>
                <w:color w:val="1F3350"/>
                <w:sz w:val="17"/>
              </w:rPr>
              <w:t>0.1</w:t>
            </w:r>
          </w:p>
        </w:tc>
        <w:tc>
          <w:tcPr>
            <w:tcW w:type="dxa" w:w="551"/>
            <w:vAlign w:val="center"/>
          </w:tcPr>
          <w:p>
            <w:pPr>
              <w:spacing w:before="30" w:after="30" w:line="240" w:lineRule="auto"/>
            </w:pPr>
            <w:r>
              <w:rPr>
                <w:rFonts w:ascii="Calibri" w:hAnsi="Calibri" w:cs="Calibri" w:eastAsia="Calibri"/>
                <w:b w:val="0"/>
                <w:color w:val="1F3350"/>
                <w:sz w:val="17"/>
              </w:rPr>
              <w:t>0.3</w:t>
            </w:r>
          </w:p>
        </w:tc>
        <w:tc>
          <w:tcPr>
            <w:tcW w:type="dxa" w:w="1418"/>
            <w:vAlign w:val="center"/>
          </w:tcPr>
          <w:p>
            <w:pPr>
              <w:spacing w:before="30" w:after="30" w:line="240" w:lineRule="auto"/>
            </w:pPr>
            <w:r>
              <w:rPr>
                <w:rFonts w:ascii="Calibri" w:hAnsi="Calibri" w:cs="Calibri" w:eastAsia="Calibri"/>
                <w:b w:val="0"/>
                <w:color w:val="1F3350"/>
                <w:sz w:val="17"/>
              </w:rPr>
              <w:t>0.1741</w:t>
            </w:r>
          </w:p>
        </w:tc>
        <w:tc>
          <w:tcPr>
            <w:tcW w:type="dxa" w:w="1666"/>
            <w:vAlign w:val="center"/>
          </w:tcPr>
          <w:p>
            <w:pPr>
              <w:spacing w:before="30" w:after="30" w:line="240" w:lineRule="auto"/>
            </w:pPr>
            <w:r>
              <w:rPr>
                <w:rFonts w:ascii="Calibri" w:hAnsi="Calibri" w:cs="Calibri" w:eastAsia="Calibri"/>
                <w:b w:val="0"/>
                <w:color w:val="1F3350"/>
                <w:sz w:val="17"/>
              </w:rPr>
              <w:t>-0.00896</w:t>
            </w:r>
          </w:p>
        </w:tc>
        <w:tc>
          <w:tcPr>
            <w:tcW w:type="dxa" w:w="1910"/>
            <w:vAlign w:val="center"/>
          </w:tcPr>
          <w:p>
            <w:pPr>
              <w:spacing w:before="30" w:after="30" w:line="240" w:lineRule="auto"/>
            </w:pPr>
            <w:r>
              <w:rPr>
                <w:rFonts w:ascii="Calibri" w:hAnsi="Calibri" w:cs="Calibri" w:eastAsia="Calibri"/>
                <w:b w:val="0"/>
                <w:color w:val="1F3350"/>
                <w:sz w:val="17"/>
              </w:rPr>
              <w:t>-0.00897</w:t>
            </w:r>
          </w:p>
        </w:tc>
        <w:tc>
          <w:tcPr>
            <w:tcW w:type="dxa" w:w="707"/>
            <w:vAlign w:val="center"/>
          </w:tcPr>
          <w:p>
            <w:pPr>
              <w:spacing w:before="30" w:after="30" w:line="240" w:lineRule="auto"/>
            </w:pPr>
            <w:r>
              <w:rPr>
                <w:rFonts w:ascii="Calibri" w:hAnsi="Calibri" w:cs="Calibri" w:eastAsia="Calibri"/>
                <w:b w:val="0"/>
                <w:color w:val="1F3350"/>
                <w:sz w:val="17"/>
              </w:rPr>
              <w:t>yes</w:t>
            </w:r>
          </w:p>
        </w:tc>
      </w:tr>
      <w:tr>
        <w:tc>
          <w:tcPr>
            <w:tcW w:type="dxa" w:w="1382"/>
            <w:vAlign w:val="center"/>
          </w:tcPr>
          <w:p>
            <w:pPr>
              <w:spacing w:before="30" w:after="30" w:line="240" w:lineRule="auto"/>
            </w:pPr>
            <w:r>
              <w:rPr>
                <w:rFonts w:ascii="Calibri" w:hAnsi="Calibri" w:cs="Calibri" w:eastAsia="Calibri"/>
                <w:b w:val="0"/>
                <w:color w:val="1F3350"/>
                <w:sz w:val="17"/>
              </w:rPr>
              <w:t>11</w:t>
            </w:r>
          </w:p>
        </w:tc>
        <w:tc>
          <w:tcPr>
            <w:tcW w:type="dxa" w:w="1226"/>
            <w:vAlign w:val="center"/>
          </w:tcPr>
          <w:p>
            <w:pPr>
              <w:spacing w:before="30" w:after="30" w:line="240" w:lineRule="auto"/>
            </w:pPr>
            <w:r>
              <w:rPr>
                <w:rFonts w:ascii="Calibri" w:hAnsi="Calibri" w:cs="Calibri" w:eastAsia="Calibri"/>
                <w:b w:val="0"/>
                <w:color w:val="1F3350"/>
                <w:sz w:val="17"/>
              </w:rPr>
              <w:t>5</w:t>
            </w:r>
          </w:p>
        </w:tc>
        <w:tc>
          <w:tcPr>
            <w:tcW w:type="dxa" w:w="551"/>
            <w:vAlign w:val="center"/>
          </w:tcPr>
          <w:p>
            <w:pPr>
              <w:spacing w:before="30" w:after="30" w:line="240" w:lineRule="auto"/>
            </w:pPr>
            <w:r>
              <w:rPr>
                <w:rFonts w:ascii="Calibri" w:hAnsi="Calibri" w:cs="Calibri" w:eastAsia="Calibri"/>
                <w:b w:val="0"/>
                <w:color w:val="1F3350"/>
                <w:sz w:val="17"/>
              </w:rPr>
              <w:t>0.1</w:t>
            </w:r>
          </w:p>
        </w:tc>
        <w:tc>
          <w:tcPr>
            <w:tcW w:type="dxa" w:w="551"/>
            <w:vAlign w:val="center"/>
          </w:tcPr>
          <w:p>
            <w:pPr>
              <w:spacing w:before="30" w:after="30" w:line="240" w:lineRule="auto"/>
            </w:pPr>
            <w:r>
              <w:rPr>
                <w:rFonts w:ascii="Calibri" w:hAnsi="Calibri" w:cs="Calibri" w:eastAsia="Calibri"/>
                <w:b w:val="0"/>
                <w:color w:val="1F3350"/>
                <w:sz w:val="17"/>
              </w:rPr>
              <w:t>0.3</w:t>
            </w:r>
          </w:p>
        </w:tc>
        <w:tc>
          <w:tcPr>
            <w:tcW w:type="dxa" w:w="1418"/>
            <w:vAlign w:val="center"/>
          </w:tcPr>
          <w:p>
            <w:pPr>
              <w:spacing w:before="30" w:after="30" w:line="240" w:lineRule="auto"/>
            </w:pPr>
            <w:r>
              <w:rPr>
                <w:rFonts w:ascii="Calibri" w:hAnsi="Calibri" w:cs="Calibri" w:eastAsia="Calibri"/>
                <w:b w:val="0"/>
                <w:color w:val="1F3350"/>
                <w:sz w:val="17"/>
              </w:rPr>
              <w:t>0.048</w:t>
            </w:r>
          </w:p>
        </w:tc>
        <w:tc>
          <w:tcPr>
            <w:tcW w:type="dxa" w:w="1666"/>
            <w:vAlign w:val="center"/>
          </w:tcPr>
          <w:p>
            <w:pPr>
              <w:spacing w:before="30" w:after="30" w:line="240" w:lineRule="auto"/>
            </w:pPr>
            <w:r>
              <w:rPr>
                <w:rFonts w:ascii="Calibri" w:hAnsi="Calibri" w:cs="Calibri" w:eastAsia="Calibri"/>
                <w:b w:val="0"/>
                <w:color w:val="1F3350"/>
                <w:sz w:val="17"/>
              </w:rPr>
              <w:t>-0.00268</w:t>
            </w:r>
          </w:p>
        </w:tc>
        <w:tc>
          <w:tcPr>
            <w:tcW w:type="dxa" w:w="1910"/>
            <w:vAlign w:val="center"/>
          </w:tcPr>
          <w:p>
            <w:pPr>
              <w:spacing w:before="30" w:after="30" w:line="240" w:lineRule="auto"/>
            </w:pPr>
            <w:r>
              <w:rPr>
                <w:rFonts w:ascii="Calibri" w:hAnsi="Calibri" w:cs="Calibri" w:eastAsia="Calibri"/>
                <w:b w:val="0"/>
                <w:color w:val="1F3350"/>
                <w:sz w:val="17"/>
              </w:rPr>
              <w:t>-0.00274</w:t>
            </w:r>
          </w:p>
        </w:tc>
        <w:tc>
          <w:tcPr>
            <w:tcW w:type="dxa" w:w="707"/>
            <w:vAlign w:val="center"/>
          </w:tcPr>
          <w:p>
            <w:pPr>
              <w:spacing w:before="30" w:after="30" w:line="240" w:lineRule="auto"/>
            </w:pPr>
            <w:r>
              <w:rPr>
                <w:rFonts w:ascii="Calibri" w:hAnsi="Calibri" w:cs="Calibri" w:eastAsia="Calibri"/>
                <w:b w:val="0"/>
                <w:color w:val="1F3350"/>
                <w:sz w:val="17"/>
              </w:rPr>
              <w:t>yes</w:t>
            </w:r>
          </w:p>
        </w:tc>
      </w:tr>
      <w:tr>
        <w:tc>
          <w:tcPr>
            <w:tcW w:type="dxa" w:w="1382"/>
            <w:vAlign w:val="center"/>
          </w:tcPr>
          <w:p>
            <w:pPr>
              <w:spacing w:before="30" w:after="30" w:line="240" w:lineRule="auto"/>
            </w:pPr>
            <w:r>
              <w:rPr>
                <w:rFonts w:ascii="Calibri" w:hAnsi="Calibri" w:cs="Calibri" w:eastAsia="Calibri"/>
                <w:b w:val="0"/>
                <w:color w:val="1F3350"/>
                <w:sz w:val="17"/>
              </w:rPr>
              <w:t>12</w:t>
            </w:r>
          </w:p>
        </w:tc>
        <w:tc>
          <w:tcPr>
            <w:tcW w:type="dxa" w:w="1226"/>
            <w:vAlign w:val="center"/>
          </w:tcPr>
          <w:p>
            <w:pPr>
              <w:spacing w:before="30" w:after="30" w:line="240" w:lineRule="auto"/>
            </w:pPr>
            <w:r>
              <w:rPr>
                <w:rFonts w:ascii="Calibri" w:hAnsi="Calibri" w:cs="Calibri" w:eastAsia="Calibri"/>
                <w:b w:val="0"/>
                <w:color w:val="1F3350"/>
                <w:sz w:val="17"/>
              </w:rPr>
              <w:t>5</w:t>
            </w:r>
          </w:p>
        </w:tc>
        <w:tc>
          <w:tcPr>
            <w:tcW w:type="dxa" w:w="551"/>
            <w:vAlign w:val="center"/>
          </w:tcPr>
          <w:p>
            <w:pPr>
              <w:spacing w:before="30" w:after="30" w:line="240" w:lineRule="auto"/>
            </w:pPr>
            <w:r>
              <w:rPr>
                <w:rFonts w:ascii="Calibri" w:hAnsi="Calibri" w:cs="Calibri" w:eastAsia="Calibri"/>
                <w:b w:val="0"/>
                <w:color w:val="1F3350"/>
                <w:sz w:val="17"/>
              </w:rPr>
              <w:t>0.05</w:t>
            </w:r>
          </w:p>
        </w:tc>
        <w:tc>
          <w:tcPr>
            <w:tcW w:type="dxa" w:w="551"/>
            <w:vAlign w:val="center"/>
          </w:tcPr>
          <w:p>
            <w:pPr>
              <w:spacing w:before="30" w:after="30" w:line="240" w:lineRule="auto"/>
            </w:pPr>
            <w:r>
              <w:rPr>
                <w:rFonts w:ascii="Calibri" w:hAnsi="Calibri" w:cs="Calibri" w:eastAsia="Calibri"/>
                <w:b w:val="0"/>
                <w:color w:val="1F3350"/>
                <w:sz w:val="17"/>
              </w:rPr>
              <w:t>0.3</w:t>
            </w:r>
          </w:p>
        </w:tc>
        <w:tc>
          <w:tcPr>
            <w:tcW w:type="dxa" w:w="1418"/>
            <w:vAlign w:val="center"/>
          </w:tcPr>
          <w:p>
            <w:pPr>
              <w:spacing w:before="30" w:after="30" w:line="240" w:lineRule="auto"/>
            </w:pPr>
            <w:r>
              <w:rPr>
                <w:rFonts w:ascii="Calibri" w:hAnsi="Calibri" w:cs="Calibri" w:eastAsia="Calibri"/>
                <w:b w:val="0"/>
                <w:color w:val="1F3350"/>
                <w:sz w:val="17"/>
              </w:rPr>
              <w:t>0.0284</w:t>
            </w:r>
          </w:p>
        </w:tc>
        <w:tc>
          <w:tcPr>
            <w:tcW w:type="dxa" w:w="1666"/>
            <w:vAlign w:val="center"/>
          </w:tcPr>
          <w:p>
            <w:pPr>
              <w:spacing w:before="30" w:after="30" w:line="240" w:lineRule="auto"/>
            </w:pPr>
            <w:r>
              <w:rPr>
                <w:rFonts w:ascii="Calibri" w:hAnsi="Calibri" w:cs="Calibri" w:eastAsia="Calibri"/>
                <w:b w:val="0"/>
                <w:color w:val="1F3350"/>
                <w:sz w:val="17"/>
              </w:rPr>
              <w:t>-0.00139</w:t>
            </w:r>
          </w:p>
        </w:tc>
        <w:tc>
          <w:tcPr>
            <w:tcW w:type="dxa" w:w="1910"/>
            <w:vAlign w:val="center"/>
          </w:tcPr>
          <w:p>
            <w:pPr>
              <w:spacing w:before="30" w:after="30" w:line="240" w:lineRule="auto"/>
            </w:pPr>
            <w:r>
              <w:rPr>
                <w:rFonts w:ascii="Calibri" w:hAnsi="Calibri" w:cs="Calibri" w:eastAsia="Calibri"/>
                <w:b w:val="0"/>
                <w:color w:val="1F3350"/>
                <w:sz w:val="17"/>
              </w:rPr>
              <w:t>-0.00146</w:t>
            </w:r>
          </w:p>
        </w:tc>
        <w:tc>
          <w:tcPr>
            <w:tcW w:type="dxa" w:w="707"/>
            <w:vAlign w:val="center"/>
          </w:tcPr>
          <w:p>
            <w:pPr>
              <w:spacing w:before="30" w:after="30" w:line="240" w:lineRule="auto"/>
            </w:pPr>
            <w:r>
              <w:rPr>
                <w:rFonts w:ascii="Calibri" w:hAnsi="Calibri" w:cs="Calibri" w:eastAsia="Calibri"/>
                <w:b w:val="0"/>
                <w:color w:val="1F3350"/>
                <w:sz w:val="17"/>
              </w:rPr>
              <w:t>yes</w:t>
            </w:r>
          </w:p>
        </w:tc>
      </w:tr>
      <w:tr>
        <w:tc>
          <w:tcPr>
            <w:tcW w:type="dxa" w:w="1382"/>
            <w:vAlign w:val="center"/>
          </w:tcPr>
          <w:p>
            <w:pPr>
              <w:spacing w:before="30" w:after="30" w:line="240" w:lineRule="auto"/>
            </w:pPr>
            <w:r>
              <w:rPr>
                <w:rFonts w:ascii="Calibri" w:hAnsi="Calibri" w:cs="Calibri" w:eastAsia="Calibri"/>
                <w:b w:val="0"/>
                <w:color w:val="1F3350"/>
                <w:sz w:val="17"/>
              </w:rPr>
              <w:t>15</w:t>
            </w:r>
          </w:p>
        </w:tc>
        <w:tc>
          <w:tcPr>
            <w:tcW w:type="dxa" w:w="1226"/>
            <w:vAlign w:val="center"/>
          </w:tcPr>
          <w:p>
            <w:pPr>
              <w:spacing w:before="30" w:after="30" w:line="240" w:lineRule="auto"/>
            </w:pPr>
            <w:r>
              <w:rPr>
                <w:rFonts w:ascii="Calibri" w:hAnsi="Calibri" w:cs="Calibri" w:eastAsia="Calibri"/>
                <w:b w:val="0"/>
                <w:color w:val="1F3350"/>
                <w:sz w:val="17"/>
              </w:rPr>
              <w:t>5</w:t>
            </w:r>
          </w:p>
        </w:tc>
        <w:tc>
          <w:tcPr>
            <w:tcW w:type="dxa" w:w="551"/>
            <w:vAlign w:val="center"/>
          </w:tcPr>
          <w:p>
            <w:pPr>
              <w:spacing w:before="30" w:after="30" w:line="240" w:lineRule="auto"/>
            </w:pPr>
            <w:r>
              <w:rPr>
                <w:rFonts w:ascii="Calibri" w:hAnsi="Calibri" w:cs="Calibri" w:eastAsia="Calibri"/>
                <w:b w:val="0"/>
                <w:color w:val="1F3350"/>
                <w:sz w:val="17"/>
              </w:rPr>
              <w:t>0.1</w:t>
            </w:r>
          </w:p>
        </w:tc>
        <w:tc>
          <w:tcPr>
            <w:tcW w:type="dxa" w:w="551"/>
            <w:vAlign w:val="center"/>
          </w:tcPr>
          <w:p>
            <w:pPr>
              <w:spacing w:before="30" w:after="30" w:line="240" w:lineRule="auto"/>
            </w:pPr>
            <w:r>
              <w:rPr>
                <w:rFonts w:ascii="Calibri" w:hAnsi="Calibri" w:cs="Calibri" w:eastAsia="Calibri"/>
                <w:b w:val="0"/>
                <w:color w:val="1F3350"/>
                <w:sz w:val="17"/>
              </w:rPr>
              <w:t>0.29</w:t>
            </w:r>
          </w:p>
        </w:tc>
        <w:tc>
          <w:tcPr>
            <w:tcW w:type="dxa" w:w="1418"/>
            <w:vAlign w:val="center"/>
          </w:tcPr>
          <w:p>
            <w:pPr>
              <w:spacing w:before="30" w:after="30" w:line="240" w:lineRule="auto"/>
            </w:pPr>
            <w:r>
              <w:rPr>
                <w:rFonts w:ascii="Calibri" w:hAnsi="Calibri" w:cs="Calibri" w:eastAsia="Calibri"/>
                <w:b w:val="0"/>
                <w:color w:val="1F3350"/>
                <w:sz w:val="17"/>
              </w:rPr>
              <w:t>-0.0506</w:t>
            </w:r>
          </w:p>
        </w:tc>
        <w:tc>
          <w:tcPr>
            <w:tcW w:type="dxa" w:w="1666"/>
            <w:vAlign w:val="center"/>
          </w:tcPr>
          <w:p>
            <w:pPr>
              <w:spacing w:before="30" w:after="30" w:line="240" w:lineRule="auto"/>
            </w:pPr>
            <w:r>
              <w:rPr>
                <w:rFonts w:ascii="Calibri" w:hAnsi="Calibri" w:cs="Calibri" w:eastAsia="Calibri"/>
                <w:b w:val="0"/>
                <w:color w:val="1F3350"/>
                <w:sz w:val="17"/>
              </w:rPr>
              <w:t>0.00159</w:t>
            </w:r>
          </w:p>
        </w:tc>
        <w:tc>
          <w:tcPr>
            <w:tcW w:type="dxa" w:w="1910"/>
            <w:vAlign w:val="center"/>
          </w:tcPr>
          <w:p>
            <w:pPr>
              <w:spacing w:before="30" w:after="30" w:line="240" w:lineRule="auto"/>
            </w:pPr>
            <w:r>
              <w:rPr>
                <w:rFonts w:ascii="Calibri" w:hAnsi="Calibri" w:cs="Calibri" w:eastAsia="Calibri"/>
                <w:b w:val="0"/>
                <w:color w:val="1F3350"/>
                <w:sz w:val="17"/>
              </w:rPr>
              <w:t>0.00155</w:t>
            </w:r>
          </w:p>
        </w:tc>
        <w:tc>
          <w:tcPr>
            <w:tcW w:type="dxa" w:w="707"/>
            <w:vAlign w:val="center"/>
          </w:tcPr>
          <w:p>
            <w:pPr>
              <w:spacing w:before="30" w:after="30" w:line="240" w:lineRule="auto"/>
            </w:pPr>
            <w:r>
              <w:rPr>
                <w:rFonts w:ascii="Calibri" w:hAnsi="Calibri" w:cs="Calibri" w:eastAsia="Calibri"/>
                <w:b w:val="0"/>
                <w:color w:val="1F3350"/>
                <w:sz w:val="17"/>
              </w:rPr>
              <w:t>yes</w:t>
            </w:r>
          </w:p>
        </w:tc>
      </w:tr>
      <w:tr>
        <w:tc>
          <w:tcPr>
            <w:tcW w:type="dxa" w:w="1382"/>
            <w:vAlign w:val="center"/>
          </w:tcPr>
          <w:p>
            <w:pPr>
              <w:spacing w:before="30" w:after="30" w:line="240" w:lineRule="auto"/>
            </w:pPr>
            <w:r>
              <w:rPr>
                <w:rFonts w:ascii="Calibri" w:hAnsi="Calibri" w:cs="Calibri" w:eastAsia="Calibri"/>
                <w:b w:val="0"/>
                <w:color w:val="1F3350"/>
                <w:sz w:val="17"/>
              </w:rPr>
              <w:t>10</w:t>
            </w:r>
          </w:p>
        </w:tc>
        <w:tc>
          <w:tcPr>
            <w:tcW w:type="dxa" w:w="1226"/>
            <w:vAlign w:val="center"/>
          </w:tcPr>
          <w:p>
            <w:pPr>
              <w:spacing w:before="30" w:after="30" w:line="240" w:lineRule="auto"/>
            </w:pPr>
            <w:r>
              <w:rPr>
                <w:rFonts w:ascii="Calibri" w:hAnsi="Calibri" w:cs="Calibri" w:eastAsia="Calibri"/>
                <w:b w:val="0"/>
                <w:color w:val="1F3350"/>
                <w:sz w:val="17"/>
              </w:rPr>
              <w:t>8</w:t>
            </w:r>
          </w:p>
        </w:tc>
        <w:tc>
          <w:tcPr>
            <w:tcW w:type="dxa" w:w="551"/>
            <w:vAlign w:val="center"/>
          </w:tcPr>
          <w:p>
            <w:pPr>
              <w:spacing w:before="30" w:after="30" w:line="240" w:lineRule="auto"/>
            </w:pPr>
            <w:r>
              <w:rPr>
                <w:rFonts w:ascii="Calibri" w:hAnsi="Calibri" w:cs="Calibri" w:eastAsia="Calibri"/>
                <w:b w:val="0"/>
                <w:color w:val="1F3350"/>
                <w:sz w:val="17"/>
              </w:rPr>
              <w:t>0.15</w:t>
            </w:r>
          </w:p>
        </w:tc>
        <w:tc>
          <w:tcPr>
            <w:tcW w:type="dxa" w:w="551"/>
            <w:vAlign w:val="center"/>
          </w:tcPr>
          <w:p>
            <w:pPr>
              <w:spacing w:before="30" w:after="30" w:line="240" w:lineRule="auto"/>
            </w:pPr>
            <w:r>
              <w:rPr>
                <w:rFonts w:ascii="Calibri" w:hAnsi="Calibri" w:cs="Calibri" w:eastAsia="Calibri"/>
                <w:b w:val="0"/>
                <w:color w:val="1F3350"/>
                <w:sz w:val="17"/>
              </w:rPr>
              <w:t>0.25</w:t>
            </w:r>
          </w:p>
        </w:tc>
        <w:tc>
          <w:tcPr>
            <w:tcW w:type="dxa" w:w="1418"/>
            <w:vAlign w:val="center"/>
          </w:tcPr>
          <w:p>
            <w:pPr>
              <w:spacing w:before="30" w:after="30" w:line="240" w:lineRule="auto"/>
            </w:pPr>
            <w:r>
              <w:rPr>
                <w:rFonts w:ascii="Calibri" w:hAnsi="Calibri" w:cs="Calibri" w:eastAsia="Calibri"/>
                <w:b w:val="0"/>
                <w:color w:val="1F3350"/>
                <w:sz w:val="17"/>
              </w:rPr>
              <w:t>0.0532</w:t>
            </w:r>
          </w:p>
        </w:tc>
        <w:tc>
          <w:tcPr>
            <w:tcW w:type="dxa" w:w="1666"/>
            <w:vAlign w:val="center"/>
          </w:tcPr>
          <w:p>
            <w:pPr>
              <w:spacing w:before="30" w:after="30" w:line="240" w:lineRule="auto"/>
            </w:pPr>
            <w:r>
              <w:rPr>
                <w:rFonts w:ascii="Calibri" w:hAnsi="Calibri" w:cs="Calibri" w:eastAsia="Calibri"/>
                <w:b w:val="0"/>
                <w:color w:val="1F3350"/>
                <w:sz w:val="17"/>
              </w:rPr>
              <w:t>-0.00384</w:t>
            </w:r>
          </w:p>
        </w:tc>
        <w:tc>
          <w:tcPr>
            <w:tcW w:type="dxa" w:w="1910"/>
            <w:vAlign w:val="center"/>
          </w:tcPr>
          <w:p>
            <w:pPr>
              <w:spacing w:before="30" w:after="30" w:line="240" w:lineRule="auto"/>
            </w:pPr>
            <w:r>
              <w:rPr>
                <w:rFonts w:ascii="Calibri" w:hAnsi="Calibri" w:cs="Calibri" w:eastAsia="Calibri"/>
                <w:b w:val="0"/>
                <w:color w:val="1F3350"/>
                <w:sz w:val="17"/>
              </w:rPr>
              <w:t>-0.00394</w:t>
            </w:r>
          </w:p>
        </w:tc>
        <w:tc>
          <w:tcPr>
            <w:tcW w:type="dxa" w:w="707"/>
            <w:vAlign w:val="center"/>
          </w:tcPr>
          <w:p>
            <w:pPr>
              <w:spacing w:before="30" w:after="30" w:line="240" w:lineRule="auto"/>
            </w:pPr>
            <w:r>
              <w:rPr>
                <w:rFonts w:ascii="Calibri" w:hAnsi="Calibri" w:cs="Calibri" w:eastAsia="Calibri"/>
                <w:b w:val="0"/>
                <w:color w:val="1F3350"/>
                <w:sz w:val="17"/>
              </w:rPr>
              <w:t>yes</w:t>
            </w:r>
          </w:p>
        </w:tc>
      </w:tr>
    </w:tbl>
    <w:p>
      <w:pPr>
        <w:spacing w:after="80"/>
      </w:pPr>
    </w:p>
    <w:p>
      <w:pPr>
        <w:pStyle w:val="Heading1"/>
      </w:pPr>
      <w:r>
        <w:rPr>
          <w:rFonts w:ascii="Calibri" w:hAnsi="Calibri" w:cs="Calibri" w:eastAsia="Calibri"/>
          <w:b/>
          <w:i w:val="0"/>
          <w:color w:val="1F3350"/>
          <w:sz w:val="32"/>
        </w:rPr>
        <w:t>9  Results: Case A: tunnel condition</w:t>
      </w:r>
    </w:p>
    <w:p>
      <w:r>
        <w:rPr>
          <w:rFonts w:ascii="Calibri" w:hAnsi="Calibri" w:cs="Calibri" w:eastAsia="Calibri"/>
          <w:b w:val="0"/>
          <w:i w:val="0"/>
          <w:color w:val="1F3350"/>
          <w:sz w:val="21"/>
        </w:rPr>
        <w:t>Case A is the NACA 0012 section at Mach 0.30, reduced frequency 0.1000, incidence 10° ± 10°, on a chord of 0.610 m.</w:t>
      </w:r>
    </w:p>
    <w:p>
      <w:r>
        <w:rPr>
          <w:rFonts w:ascii="Calibri" w:hAnsi="Calibri" w:cs="Calibri" w:eastAsia="Calibri"/>
          <w:b w:val="0"/>
          <w:i w:val="0"/>
          <w:color w:val="1F3350"/>
          <w:sz w:val="21"/>
        </w:rPr>
        <w:t>Lift rises above its static maximum and reaches 1.80 [-3.3 % mean, 5.3 % standard deviation] at an incidence of 18.1° [-0.3° mean, 0.8° standard deviation]. The onset criterion of the vortex is passed at 14.4°, and the vortex normal force reaches 0.51 at 19.6°. The moment about the quarter chord falls to -0.29 [+0.02 mean, 0.05 standard deviation] at 19.6° and the drag reaches 0.56 [-0.05 mean, 0.08 standard deviation] at 19.6°; the lowest drag over the cycle is 0.004. The figure in brackets after each load is the error of the model in that quantity on the 45 held-out loops, model minus measured, as mean and standard deviation (05_solution/held_out_error_bands.csv); the loads are rounded to match. The vortex clock runs two times in the cycle, which is the number of sheddings the load model counts (2). The cycle damping the model gives is 0.09; as Section 6 shows, the model does not predict cycle damping through stall, so that figure is model output and says nothing about stall flutter. Table 14 lists the scalar results.</w:t>
      </w:r>
    </w:p>
    <w:p>
      <w:pPr>
        <w:keepNext/>
        <w:spacing w:before="120" w:after="60"/>
      </w:pPr>
      <w:r>
        <w:rPr>
          <w:rFonts w:ascii="Calibri" w:hAnsi="Calibri" w:cs="Calibri" w:eastAsia="Calibri"/>
          <w:b/>
          <w:i w:val="0"/>
          <w:color w:val="4A5F7D"/>
          <w:sz w:val="18"/>
        </w:rPr>
        <w:t>Table 14.</w:t>
      </w:r>
      <w:r>
        <w:rPr>
          <w:rFonts w:ascii="Calibri" w:hAnsi="Calibri" w:cs="Calibri" w:eastAsia="Calibri"/>
          <w:b w:val="0"/>
          <w:i w:val="0"/>
          <w:color w:val="4A5F7D"/>
          <w:sz w:val="18"/>
        </w:rPr>
        <w:t xml:space="preserve"> Scalar results of Case A (05_solution/metrics_A_validation.csv), with the held-out error of the model where the quantity is scored against measurement (05_solution/held_out_error_bands.csv).</w:t>
      </w:r>
    </w:p>
    <w:tbl>
      <w:tblPr>
        <w:tblW w:type="auto" w:w="0"/>
        <w:tblLayout w:type="fixed"/>
        <w:tblLook w:firstColumn="1" w:firstRow="1" w:lastColumn="0" w:lastRow="0" w:noHBand="0" w:noVBand="1" w:val="04A0"/>
        <w:jc w:val="center"/>
        <w:tblBorders>
          <w:top w:val="single" w:sz="8" w:space="0" w:color="9AA8BC"/>
          <w:left w:val="nil" w:sz="0" w:space="0" w:color="9AA8BC"/>
          <w:bottom w:val="single" w:sz="8" w:space="0" w:color="9AA8BC"/>
          <w:right w:val="nil" w:sz="0" w:space="0" w:color="9AA8BC"/>
          <w:insideH w:val="single" w:sz="4" w:space="0" w:color="9AA8BC"/>
          <w:insideV w:val="nil" w:sz="0" w:space="0" w:color="9AA8BC"/>
        </w:tblBorders>
      </w:tblPr>
      <w:tblGrid>
        <w:gridCol w:w="3137"/>
        <w:gridCol w:w="3137"/>
        <w:gridCol w:w="3137"/>
      </w:tblGrid>
      <w:tr>
        <w:trPr>
          <w:tblHeader w:val="true"/>
        </w:trPr>
        <w:tc>
          <w:tcPr>
            <w:tcW w:type="dxa" w:w="4439"/>
            <w:vAlign w:val="center"/>
            <w:shd w:val="clear" w:color="auto" w:fill="E8EDF4"/>
          </w:tcPr>
          <w:p>
            <w:pPr>
              <w:spacing w:before="30" w:after="30" w:line="240" w:lineRule="auto"/>
            </w:pPr>
            <w:r>
              <w:rPr>
                <w:rFonts w:ascii="Calibri" w:hAnsi="Calibri" w:cs="Calibri" w:eastAsia="Calibri"/>
                <w:b/>
                <w:color w:val="1F3350"/>
                <w:sz w:val="17"/>
              </w:rPr>
              <w:t>Quantity</w:t>
            </w:r>
          </w:p>
        </w:tc>
        <w:tc>
          <w:tcPr>
            <w:tcW w:type="dxa" w:w="698"/>
            <w:vAlign w:val="center"/>
            <w:shd w:val="clear" w:color="auto" w:fill="E8EDF4"/>
          </w:tcPr>
          <w:p>
            <w:pPr>
              <w:spacing w:before="30" w:after="30" w:line="240" w:lineRule="auto"/>
            </w:pPr>
            <w:r>
              <w:rPr>
                <w:rFonts w:ascii="Calibri" w:hAnsi="Calibri" w:cs="Calibri" w:eastAsia="Calibri"/>
                <w:b/>
                <w:color w:val="1F3350"/>
                <w:sz w:val="17"/>
              </w:rPr>
              <w:t>Case A</w:t>
            </w:r>
          </w:p>
        </w:tc>
        <w:tc>
          <w:tcPr>
            <w:tcW w:type="dxa" w:w="4274"/>
            <w:vAlign w:val="center"/>
            <w:shd w:val="clear" w:color="auto" w:fill="E8EDF4"/>
          </w:tcPr>
          <w:p>
            <w:pPr>
              <w:spacing w:before="30" w:after="30" w:line="240" w:lineRule="auto"/>
            </w:pPr>
            <w:r>
              <w:rPr>
                <w:rFonts w:ascii="Calibri" w:hAnsi="Calibri" w:cs="Calibri" w:eastAsia="Calibri"/>
                <w:b/>
                <w:color w:val="1F3350"/>
                <w:sz w:val="17"/>
              </w:rPr>
              <w:t>Held-out error of the model in this quantity (model minus measured)</w:t>
            </w:r>
          </w:p>
        </w:tc>
      </w:tr>
      <w:tr>
        <w:tc>
          <w:tcPr>
            <w:tcW w:type="dxa" w:w="4439"/>
            <w:vAlign w:val="center"/>
          </w:tcPr>
          <w:p>
            <w:pPr>
              <w:spacing w:before="30" w:after="30" w:line="240" w:lineRule="auto"/>
            </w:pPr>
            <w:r>
              <w:rPr>
                <w:rFonts w:ascii="Calibri" w:hAnsi="Calibri" w:cs="Calibri" w:eastAsia="Calibri"/>
                <w:b w:val="0"/>
                <w:color w:val="1F3350"/>
                <w:sz w:val="17"/>
              </w:rPr>
              <w:t>Peak lift coefficient</w:t>
            </w:r>
          </w:p>
        </w:tc>
        <w:tc>
          <w:tcPr>
            <w:tcW w:type="dxa" w:w="698"/>
            <w:vAlign w:val="center"/>
          </w:tcPr>
          <w:p>
            <w:pPr>
              <w:spacing w:before="30" w:after="30" w:line="240" w:lineRule="auto"/>
            </w:pPr>
            <w:r>
              <w:rPr>
                <w:rFonts w:ascii="Calibri" w:hAnsi="Calibri" w:cs="Calibri" w:eastAsia="Calibri"/>
                <w:b w:val="0"/>
                <w:color w:val="1F3350"/>
                <w:sz w:val="17"/>
              </w:rPr>
              <w:t>1.80</w:t>
            </w:r>
          </w:p>
        </w:tc>
        <w:tc>
          <w:tcPr>
            <w:tcW w:type="dxa" w:w="4274"/>
            <w:vAlign w:val="center"/>
          </w:tcPr>
          <w:p>
            <w:pPr>
              <w:spacing w:before="30" w:after="30" w:line="240" w:lineRule="auto"/>
            </w:pPr>
            <w:r>
              <w:rPr>
                <w:rFonts w:ascii="Calibri" w:hAnsi="Calibri" w:cs="Calibri" w:eastAsia="Calibri"/>
                <w:b w:val="0"/>
                <w:color w:val="1F3350"/>
                <w:sz w:val="17"/>
              </w:rPr>
              <w:t>-3.3 % mean, 5.3 % standard deviation</w:t>
            </w:r>
          </w:p>
        </w:tc>
      </w:tr>
      <w:tr>
        <w:tc>
          <w:tcPr>
            <w:tcW w:type="dxa" w:w="4439"/>
            <w:vAlign w:val="center"/>
          </w:tcPr>
          <w:p>
            <w:pPr>
              <w:spacing w:before="30" w:after="30" w:line="240" w:lineRule="auto"/>
            </w:pPr>
            <w:r>
              <w:rPr>
                <w:rFonts w:ascii="Calibri" w:hAnsi="Calibri" w:cs="Calibri" w:eastAsia="Calibri"/>
                <w:b w:val="0"/>
                <w:color w:val="1F3350"/>
                <w:sz w:val="17"/>
              </w:rPr>
              <w:t>Incidence at peak lift, deg</w:t>
            </w:r>
          </w:p>
        </w:tc>
        <w:tc>
          <w:tcPr>
            <w:tcW w:type="dxa" w:w="698"/>
            <w:vAlign w:val="center"/>
          </w:tcPr>
          <w:p>
            <w:pPr>
              <w:spacing w:before="30" w:after="30" w:line="240" w:lineRule="auto"/>
            </w:pPr>
            <w:r>
              <w:rPr>
                <w:rFonts w:ascii="Calibri" w:hAnsi="Calibri" w:cs="Calibri" w:eastAsia="Calibri"/>
                <w:b w:val="0"/>
                <w:color w:val="1F3350"/>
                <w:sz w:val="17"/>
              </w:rPr>
              <w:t>18.1</w:t>
            </w:r>
          </w:p>
        </w:tc>
        <w:tc>
          <w:tcPr>
            <w:tcW w:type="dxa" w:w="4274"/>
            <w:vAlign w:val="center"/>
          </w:tcPr>
          <w:p>
            <w:pPr>
              <w:spacing w:before="30" w:after="30" w:line="240" w:lineRule="auto"/>
            </w:pPr>
            <w:r>
              <w:rPr>
                <w:rFonts w:ascii="Calibri" w:hAnsi="Calibri" w:cs="Calibri" w:eastAsia="Calibri"/>
                <w:b w:val="0"/>
                <w:color w:val="1F3350"/>
                <w:sz w:val="17"/>
              </w:rPr>
              <w:t>-0.3° mean, 0.8° standard deviation</w:t>
            </w:r>
          </w:p>
        </w:tc>
      </w:tr>
      <w:tr>
        <w:tc>
          <w:tcPr>
            <w:tcW w:type="dxa" w:w="4439"/>
            <w:vAlign w:val="center"/>
          </w:tcPr>
          <w:p>
            <w:pPr>
              <w:spacing w:before="30" w:after="30" w:line="240" w:lineRule="auto"/>
            </w:pPr>
            <w:r>
              <w:rPr>
                <w:rFonts w:ascii="Calibri" w:hAnsi="Calibri" w:cs="Calibri" w:eastAsia="Calibri"/>
                <w:b w:val="0"/>
                <w:color w:val="1F3350"/>
                <w:sz w:val="17"/>
              </w:rPr>
              <w:t>Minimum moment coefficient about the quarter chord</w:t>
            </w:r>
          </w:p>
        </w:tc>
        <w:tc>
          <w:tcPr>
            <w:tcW w:type="dxa" w:w="698"/>
            <w:vAlign w:val="center"/>
          </w:tcPr>
          <w:p>
            <w:pPr>
              <w:spacing w:before="30" w:after="30" w:line="240" w:lineRule="auto"/>
            </w:pPr>
            <w:r>
              <w:rPr>
                <w:rFonts w:ascii="Calibri" w:hAnsi="Calibri" w:cs="Calibri" w:eastAsia="Calibri"/>
                <w:b w:val="0"/>
                <w:color w:val="1F3350"/>
                <w:sz w:val="17"/>
              </w:rPr>
              <w:t>-0.29</w:t>
            </w:r>
          </w:p>
        </w:tc>
        <w:tc>
          <w:tcPr>
            <w:tcW w:type="dxa" w:w="4274"/>
            <w:vAlign w:val="center"/>
          </w:tcPr>
          <w:p>
            <w:pPr>
              <w:spacing w:before="30" w:after="30" w:line="240" w:lineRule="auto"/>
            </w:pPr>
            <w:r>
              <w:rPr>
                <w:rFonts w:ascii="Calibri" w:hAnsi="Calibri" w:cs="Calibri" w:eastAsia="Calibri"/>
                <w:b w:val="0"/>
                <w:color w:val="1F3350"/>
                <w:sz w:val="17"/>
              </w:rPr>
              <w:t>+0.02 mean, 0.05 standard deviation</w:t>
            </w:r>
          </w:p>
        </w:tc>
      </w:tr>
      <w:tr>
        <w:tc>
          <w:tcPr>
            <w:tcW w:type="dxa" w:w="4439"/>
            <w:vAlign w:val="center"/>
          </w:tcPr>
          <w:p>
            <w:pPr>
              <w:spacing w:before="30" w:after="30" w:line="240" w:lineRule="auto"/>
            </w:pPr>
            <w:r>
              <w:rPr>
                <w:rFonts w:ascii="Calibri" w:hAnsi="Calibri" w:cs="Calibri" w:eastAsia="Calibri"/>
                <w:b w:val="0"/>
                <w:color w:val="1F3350"/>
                <w:sz w:val="17"/>
              </w:rPr>
              <w:t>Incidence at minimum moment, deg</w:t>
            </w:r>
          </w:p>
        </w:tc>
        <w:tc>
          <w:tcPr>
            <w:tcW w:type="dxa" w:w="698"/>
            <w:vAlign w:val="center"/>
          </w:tcPr>
          <w:p>
            <w:pPr>
              <w:spacing w:before="30" w:after="30" w:line="240" w:lineRule="auto"/>
            </w:pPr>
            <w:r>
              <w:rPr>
                <w:rFonts w:ascii="Calibri" w:hAnsi="Calibri" w:cs="Calibri" w:eastAsia="Calibri"/>
                <w:b w:val="0"/>
                <w:color w:val="1F3350"/>
                <w:sz w:val="17"/>
              </w:rPr>
              <w:t>19.6</w:t>
            </w:r>
          </w:p>
        </w:tc>
        <w:tc>
          <w:tcPr>
            <w:tcW w:type="dxa" w:w="4274"/>
            <w:vAlign w:val="center"/>
          </w:tcPr>
          <w:p>
            <w:pPr>
              <w:spacing w:before="30" w:after="30" w:line="240" w:lineRule="auto"/>
            </w:pPr>
            <w:r>
              <w:rPr>
                <w:rFonts w:ascii="Calibri" w:hAnsi="Calibri" w:cs="Calibri" w:eastAsia="Calibri"/>
                <w:b w:val="0"/>
                <w:color w:val="1F3350"/>
                <w:sz w:val="17"/>
              </w:rPr>
              <w:t>no measured counterpart scored</w:t>
            </w:r>
          </w:p>
        </w:tc>
      </w:tr>
      <w:tr>
        <w:tc>
          <w:tcPr>
            <w:tcW w:type="dxa" w:w="4439"/>
            <w:vAlign w:val="center"/>
          </w:tcPr>
          <w:p>
            <w:pPr>
              <w:spacing w:before="30" w:after="30" w:line="240" w:lineRule="auto"/>
            </w:pPr>
            <w:r>
              <w:rPr>
                <w:rFonts w:ascii="Calibri" w:hAnsi="Calibri" w:cs="Calibri" w:eastAsia="Calibri"/>
                <w:b w:val="0"/>
                <w:color w:val="1F3350"/>
                <w:sz w:val="17"/>
              </w:rPr>
              <w:t>Peak drag coefficient</w:t>
            </w:r>
          </w:p>
        </w:tc>
        <w:tc>
          <w:tcPr>
            <w:tcW w:type="dxa" w:w="698"/>
            <w:vAlign w:val="center"/>
          </w:tcPr>
          <w:p>
            <w:pPr>
              <w:spacing w:before="30" w:after="30" w:line="240" w:lineRule="auto"/>
            </w:pPr>
            <w:r>
              <w:rPr>
                <w:rFonts w:ascii="Calibri" w:hAnsi="Calibri" w:cs="Calibri" w:eastAsia="Calibri"/>
                <w:b w:val="0"/>
                <w:color w:val="1F3350"/>
                <w:sz w:val="17"/>
              </w:rPr>
              <w:t>0.56</w:t>
            </w:r>
          </w:p>
        </w:tc>
        <w:tc>
          <w:tcPr>
            <w:tcW w:type="dxa" w:w="4274"/>
            <w:vAlign w:val="center"/>
          </w:tcPr>
          <w:p>
            <w:pPr>
              <w:spacing w:before="30" w:after="30" w:line="240" w:lineRule="auto"/>
            </w:pPr>
            <w:r>
              <w:rPr>
                <w:rFonts w:ascii="Calibri" w:hAnsi="Calibri" w:cs="Calibri" w:eastAsia="Calibri"/>
                <w:b w:val="0"/>
                <w:color w:val="1F3350"/>
                <w:sz w:val="17"/>
              </w:rPr>
              <w:t>-0.05 mean, 0.08 standard deviation</w:t>
            </w:r>
          </w:p>
        </w:tc>
      </w:tr>
      <w:tr>
        <w:tc>
          <w:tcPr>
            <w:tcW w:type="dxa" w:w="4439"/>
            <w:vAlign w:val="center"/>
          </w:tcPr>
          <w:p>
            <w:pPr>
              <w:spacing w:before="30" w:after="30" w:line="240" w:lineRule="auto"/>
            </w:pPr>
            <w:r>
              <w:rPr>
                <w:rFonts w:ascii="Calibri" w:hAnsi="Calibri" w:cs="Calibri" w:eastAsia="Calibri"/>
                <w:b w:val="0"/>
                <w:color w:val="1F3350"/>
                <w:sz w:val="17"/>
              </w:rPr>
              <w:t>Incidence at peak drag, deg</w:t>
            </w:r>
          </w:p>
        </w:tc>
        <w:tc>
          <w:tcPr>
            <w:tcW w:type="dxa" w:w="698"/>
            <w:vAlign w:val="center"/>
          </w:tcPr>
          <w:p>
            <w:pPr>
              <w:spacing w:before="30" w:after="30" w:line="240" w:lineRule="auto"/>
            </w:pPr>
            <w:r>
              <w:rPr>
                <w:rFonts w:ascii="Calibri" w:hAnsi="Calibri" w:cs="Calibri" w:eastAsia="Calibri"/>
                <w:b w:val="0"/>
                <w:color w:val="1F3350"/>
                <w:sz w:val="17"/>
              </w:rPr>
              <w:t>19.6</w:t>
            </w:r>
          </w:p>
        </w:tc>
        <w:tc>
          <w:tcPr>
            <w:tcW w:type="dxa" w:w="4274"/>
            <w:vAlign w:val="center"/>
          </w:tcPr>
          <w:p>
            <w:pPr>
              <w:spacing w:before="30" w:after="30" w:line="240" w:lineRule="auto"/>
            </w:pPr>
            <w:r>
              <w:rPr>
                <w:rFonts w:ascii="Calibri" w:hAnsi="Calibri" w:cs="Calibri" w:eastAsia="Calibri"/>
                <w:b w:val="0"/>
                <w:color w:val="1F3350"/>
                <w:sz w:val="17"/>
              </w:rPr>
              <w:t>no measured counterpart scored</w:t>
            </w:r>
          </w:p>
        </w:tc>
      </w:tr>
      <w:tr>
        <w:tc>
          <w:tcPr>
            <w:tcW w:type="dxa" w:w="4439"/>
            <w:vAlign w:val="center"/>
          </w:tcPr>
          <w:p>
            <w:pPr>
              <w:spacing w:before="30" w:after="30" w:line="240" w:lineRule="auto"/>
            </w:pPr>
            <w:r>
              <w:rPr>
                <w:rFonts w:ascii="Calibri" w:hAnsi="Calibri" w:cs="Calibri" w:eastAsia="Calibri"/>
                <w:b w:val="0"/>
                <w:color w:val="1F3350"/>
                <w:sz w:val="17"/>
              </w:rPr>
              <w:t>Lowest drag coefficient</w:t>
            </w:r>
          </w:p>
        </w:tc>
        <w:tc>
          <w:tcPr>
            <w:tcW w:type="dxa" w:w="698"/>
            <w:vAlign w:val="center"/>
          </w:tcPr>
          <w:p>
            <w:pPr>
              <w:spacing w:before="30" w:after="30" w:line="240" w:lineRule="auto"/>
            </w:pPr>
            <w:r>
              <w:rPr>
                <w:rFonts w:ascii="Calibri" w:hAnsi="Calibri" w:cs="Calibri" w:eastAsia="Calibri"/>
                <w:b w:val="0"/>
                <w:color w:val="1F3350"/>
                <w:sz w:val="17"/>
              </w:rPr>
              <w:t>0.004</w:t>
            </w:r>
          </w:p>
        </w:tc>
        <w:tc>
          <w:tcPr>
            <w:tcW w:type="dxa" w:w="4274"/>
            <w:vAlign w:val="center"/>
          </w:tcPr>
          <w:p>
            <w:pPr>
              <w:spacing w:before="30" w:after="30" w:line="240" w:lineRule="auto"/>
            </w:pPr>
            <w:r>
              <w:rPr>
                <w:rFonts w:ascii="Calibri" w:hAnsi="Calibri" w:cs="Calibri" w:eastAsia="Calibri"/>
                <w:b w:val="0"/>
                <w:color w:val="1F3350"/>
                <w:sz w:val="17"/>
              </w:rPr>
              <w:t>no measured counterpart scored</w:t>
            </w:r>
          </w:p>
        </w:tc>
      </w:tr>
      <w:tr>
        <w:tc>
          <w:tcPr>
            <w:tcW w:type="dxa" w:w="4439"/>
            <w:vAlign w:val="center"/>
          </w:tcPr>
          <w:p>
            <w:pPr>
              <w:spacing w:before="30" w:after="30" w:line="240" w:lineRule="auto"/>
            </w:pPr>
            <w:r>
              <w:rPr>
                <w:rFonts w:ascii="Calibri" w:hAnsi="Calibri" w:cs="Calibri" w:eastAsia="Calibri"/>
                <w:b w:val="0"/>
                <w:color w:val="1F3350"/>
                <w:sz w:val="17"/>
              </w:rPr>
              <w:t>Incidence at which the onset criterion is passed, deg</w:t>
            </w:r>
          </w:p>
        </w:tc>
        <w:tc>
          <w:tcPr>
            <w:tcW w:type="dxa" w:w="698"/>
            <w:vAlign w:val="center"/>
          </w:tcPr>
          <w:p>
            <w:pPr>
              <w:spacing w:before="30" w:after="30" w:line="240" w:lineRule="auto"/>
            </w:pPr>
            <w:r>
              <w:rPr>
                <w:rFonts w:ascii="Calibri" w:hAnsi="Calibri" w:cs="Calibri" w:eastAsia="Calibri"/>
                <w:b w:val="0"/>
                <w:color w:val="1F3350"/>
                <w:sz w:val="17"/>
              </w:rPr>
              <w:t>14.4</w:t>
            </w:r>
          </w:p>
        </w:tc>
        <w:tc>
          <w:tcPr>
            <w:tcW w:type="dxa" w:w="4274"/>
            <w:vAlign w:val="center"/>
          </w:tcPr>
          <w:p>
            <w:pPr>
              <w:spacing w:before="30" w:after="30" w:line="240" w:lineRule="auto"/>
            </w:pPr>
            <w:r>
              <w:rPr>
                <w:rFonts w:ascii="Calibri" w:hAnsi="Calibri" w:cs="Calibri" w:eastAsia="Calibri"/>
                <w:b w:val="0"/>
                <w:color w:val="1F3350"/>
                <w:sz w:val="17"/>
              </w:rPr>
              <w:t>no measured counterpart scored</w:t>
            </w:r>
          </w:p>
        </w:tc>
      </w:tr>
      <w:tr>
        <w:tc>
          <w:tcPr>
            <w:tcW w:type="dxa" w:w="4439"/>
            <w:vAlign w:val="center"/>
          </w:tcPr>
          <w:p>
            <w:pPr>
              <w:spacing w:before="30" w:after="30" w:line="240" w:lineRule="auto"/>
            </w:pPr>
            <w:r>
              <w:rPr>
                <w:rFonts w:ascii="Calibri" w:hAnsi="Calibri" w:cs="Calibri" w:eastAsia="Calibri"/>
                <w:b w:val="0"/>
                <w:color w:val="1F3350"/>
                <w:sz w:val="17"/>
              </w:rPr>
              <w:t>Vortex sheddings per cycle, as the load model counts them</w:t>
            </w:r>
          </w:p>
        </w:tc>
        <w:tc>
          <w:tcPr>
            <w:tcW w:type="dxa" w:w="698"/>
            <w:vAlign w:val="center"/>
          </w:tcPr>
          <w:p>
            <w:pPr>
              <w:spacing w:before="30" w:after="30" w:line="240" w:lineRule="auto"/>
            </w:pPr>
            <w:r>
              <w:rPr>
                <w:rFonts w:ascii="Calibri" w:hAnsi="Calibri" w:cs="Calibri" w:eastAsia="Calibri"/>
                <w:b w:val="0"/>
                <w:color w:val="1F3350"/>
                <w:sz w:val="17"/>
              </w:rPr>
              <w:t>2</w:t>
            </w:r>
          </w:p>
        </w:tc>
        <w:tc>
          <w:tcPr>
            <w:tcW w:type="dxa" w:w="4274"/>
            <w:vAlign w:val="center"/>
          </w:tcPr>
          <w:p>
            <w:pPr>
              <w:spacing w:before="30" w:after="30" w:line="240" w:lineRule="auto"/>
            </w:pPr>
            <w:r>
              <w:rPr>
                <w:rFonts w:ascii="Calibri" w:hAnsi="Calibri" w:cs="Calibri" w:eastAsia="Calibri"/>
                <w:b w:val="0"/>
                <w:color w:val="1F3350"/>
                <w:sz w:val="17"/>
              </w:rPr>
              <w:t>no measured counterpart scored</w:t>
            </w:r>
          </w:p>
        </w:tc>
      </w:tr>
      <w:tr>
        <w:tc>
          <w:tcPr>
            <w:tcW w:type="dxa" w:w="4439"/>
            <w:vAlign w:val="center"/>
          </w:tcPr>
          <w:p>
            <w:pPr>
              <w:spacing w:before="30" w:after="30" w:line="240" w:lineRule="auto"/>
            </w:pPr>
            <w:r>
              <w:rPr>
                <w:rFonts w:ascii="Calibri" w:hAnsi="Calibri" w:cs="Calibri" w:eastAsia="Calibri"/>
                <w:b w:val="0"/>
                <w:color w:val="1F3350"/>
                <w:sz w:val="17"/>
              </w:rPr>
              <w:t>Runs of the vortex clock in the cycle (the ramps of the states figure)</w:t>
            </w:r>
          </w:p>
        </w:tc>
        <w:tc>
          <w:tcPr>
            <w:tcW w:type="dxa" w:w="698"/>
            <w:vAlign w:val="center"/>
          </w:tcPr>
          <w:p>
            <w:pPr>
              <w:spacing w:before="30" w:after="30" w:line="240" w:lineRule="auto"/>
            </w:pPr>
            <w:r>
              <w:rPr>
                <w:rFonts w:ascii="Calibri" w:hAnsi="Calibri" w:cs="Calibri" w:eastAsia="Calibri"/>
                <w:b w:val="0"/>
                <w:color w:val="1F3350"/>
                <w:sz w:val="17"/>
              </w:rPr>
              <w:t>2</w:t>
            </w:r>
          </w:p>
        </w:tc>
        <w:tc>
          <w:tcPr>
            <w:tcW w:type="dxa" w:w="4274"/>
            <w:vAlign w:val="center"/>
          </w:tcPr>
          <w:p>
            <w:pPr>
              <w:spacing w:before="30" w:after="30" w:line="240" w:lineRule="auto"/>
            </w:pPr>
            <w:r>
              <w:rPr>
                <w:rFonts w:ascii="Calibri" w:hAnsi="Calibri" w:cs="Calibri" w:eastAsia="Calibri"/>
                <w:b w:val="0"/>
                <w:color w:val="1F3350"/>
                <w:sz w:val="17"/>
              </w:rPr>
              <w:t>no measured counterpart scored</w:t>
            </w:r>
          </w:p>
        </w:tc>
      </w:tr>
      <w:tr>
        <w:tc>
          <w:tcPr>
            <w:tcW w:type="dxa" w:w="4439"/>
            <w:vAlign w:val="center"/>
          </w:tcPr>
          <w:p>
            <w:pPr>
              <w:spacing w:before="30" w:after="30" w:line="240" w:lineRule="auto"/>
            </w:pPr>
            <w:r>
              <w:rPr>
                <w:rFonts w:ascii="Calibri" w:hAnsi="Calibri" w:cs="Calibri" w:eastAsia="Calibri"/>
                <w:b w:val="0"/>
                <w:color w:val="1F3350"/>
                <w:sz w:val="17"/>
              </w:rPr>
              <w:t>Greatest vortex normal force</w:t>
            </w:r>
          </w:p>
        </w:tc>
        <w:tc>
          <w:tcPr>
            <w:tcW w:type="dxa" w:w="698"/>
            <w:vAlign w:val="center"/>
          </w:tcPr>
          <w:p>
            <w:pPr>
              <w:spacing w:before="30" w:after="30" w:line="240" w:lineRule="auto"/>
            </w:pPr>
            <w:r>
              <w:rPr>
                <w:rFonts w:ascii="Calibri" w:hAnsi="Calibri" w:cs="Calibri" w:eastAsia="Calibri"/>
                <w:b w:val="0"/>
                <w:color w:val="1F3350"/>
                <w:sz w:val="17"/>
              </w:rPr>
              <w:t>0.51</w:t>
            </w:r>
          </w:p>
        </w:tc>
        <w:tc>
          <w:tcPr>
            <w:tcW w:type="dxa" w:w="4274"/>
            <w:vAlign w:val="center"/>
          </w:tcPr>
          <w:p>
            <w:pPr>
              <w:spacing w:before="30" w:after="30" w:line="240" w:lineRule="auto"/>
            </w:pPr>
            <w:r>
              <w:rPr>
                <w:rFonts w:ascii="Calibri" w:hAnsi="Calibri" w:cs="Calibri" w:eastAsia="Calibri"/>
                <w:b w:val="0"/>
                <w:color w:val="1F3350"/>
                <w:sz w:val="17"/>
              </w:rPr>
              <w:t>no measured counterpart scored</w:t>
            </w:r>
          </w:p>
        </w:tc>
      </w:tr>
      <w:tr>
        <w:tc>
          <w:tcPr>
            <w:tcW w:type="dxa" w:w="4439"/>
            <w:vAlign w:val="center"/>
          </w:tcPr>
          <w:p>
            <w:pPr>
              <w:spacing w:before="30" w:after="30" w:line="240" w:lineRule="auto"/>
            </w:pPr>
            <w:r>
              <w:rPr>
                <w:rFonts w:ascii="Calibri" w:hAnsi="Calibri" w:cs="Calibri" w:eastAsia="Calibri"/>
                <w:b w:val="0"/>
                <w:color w:val="1F3350"/>
                <w:sz w:val="17"/>
              </w:rPr>
              <w:t>Incidence at greatest vortex normal force, deg</w:t>
            </w:r>
          </w:p>
        </w:tc>
        <w:tc>
          <w:tcPr>
            <w:tcW w:type="dxa" w:w="698"/>
            <w:vAlign w:val="center"/>
          </w:tcPr>
          <w:p>
            <w:pPr>
              <w:spacing w:before="30" w:after="30" w:line="240" w:lineRule="auto"/>
            </w:pPr>
            <w:r>
              <w:rPr>
                <w:rFonts w:ascii="Calibri" w:hAnsi="Calibri" w:cs="Calibri" w:eastAsia="Calibri"/>
                <w:b w:val="0"/>
                <w:color w:val="1F3350"/>
                <w:sz w:val="17"/>
              </w:rPr>
              <w:t>19.6</w:t>
            </w:r>
          </w:p>
        </w:tc>
        <w:tc>
          <w:tcPr>
            <w:tcW w:type="dxa" w:w="4274"/>
            <w:vAlign w:val="center"/>
          </w:tcPr>
          <w:p>
            <w:pPr>
              <w:spacing w:before="30" w:after="30" w:line="240" w:lineRule="auto"/>
            </w:pPr>
            <w:r>
              <w:rPr>
                <w:rFonts w:ascii="Calibri" w:hAnsi="Calibri" w:cs="Calibri" w:eastAsia="Calibri"/>
                <w:b w:val="0"/>
                <w:color w:val="1F3350"/>
                <w:sz w:val="17"/>
              </w:rPr>
              <w:t>no measured counterpart scored</w:t>
            </w:r>
          </w:p>
        </w:tc>
      </w:tr>
      <w:tr>
        <w:tc>
          <w:tcPr>
            <w:tcW w:type="dxa" w:w="4439"/>
            <w:vAlign w:val="center"/>
          </w:tcPr>
          <w:p>
            <w:pPr>
              <w:spacing w:before="30" w:after="30" w:line="240" w:lineRule="auto"/>
            </w:pPr>
            <w:r>
              <w:rPr>
                <w:rFonts w:ascii="Calibri" w:hAnsi="Calibri" w:cs="Calibri" w:eastAsia="Calibri"/>
                <w:b w:val="0"/>
                <w:color w:val="1F3350"/>
                <w:sz w:val="17"/>
              </w:rPr>
              <w:t>Cycle damping (model output only)</w:t>
            </w:r>
          </w:p>
        </w:tc>
        <w:tc>
          <w:tcPr>
            <w:tcW w:type="dxa" w:w="698"/>
            <w:vAlign w:val="center"/>
          </w:tcPr>
          <w:p>
            <w:pPr>
              <w:spacing w:before="30" w:after="30" w:line="240" w:lineRule="auto"/>
            </w:pPr>
            <w:r>
              <w:rPr>
                <w:rFonts w:ascii="Calibri" w:hAnsi="Calibri" w:cs="Calibri" w:eastAsia="Calibri"/>
                <w:b w:val="0"/>
                <w:color w:val="1F3350"/>
                <w:sz w:val="17"/>
              </w:rPr>
              <w:t>0.089</w:t>
            </w:r>
          </w:p>
        </w:tc>
        <w:tc>
          <w:tcPr>
            <w:tcW w:type="dxa" w:w="4274"/>
            <w:vAlign w:val="center"/>
          </w:tcPr>
          <w:p>
            <w:pPr>
              <w:spacing w:before="30" w:after="30" w:line="240" w:lineRule="auto"/>
            </w:pPr>
            <w:r>
              <w:rPr>
                <w:rFonts w:ascii="Calibri" w:hAnsi="Calibri" w:cs="Calibri" w:eastAsia="Calibri"/>
                <w:b w:val="0"/>
                <w:color w:val="1F3350"/>
                <w:sz w:val="17"/>
              </w:rPr>
              <w:t>no measured counterpart scored</w:t>
            </w:r>
          </w:p>
        </w:tc>
      </w:tr>
    </w:tbl>
    <w:p>
      <w:pPr>
        <w:spacing w:after="80"/>
      </w:pPr>
    </w:p>
    <w:p>
      <w:r>
        <w:rPr>
          <w:rFonts w:ascii="Calibri" w:hAnsi="Calibri" w:cs="Calibri" w:eastAsia="Calibri"/>
          <w:b w:val="0"/>
          <w:i w:val="0"/>
          <w:color w:val="1F3350"/>
          <w:sz w:val="21"/>
        </w:rPr>
        <w:t>The loops are drawn with the measured points of frame 9302 of NASA TM-84245. The curve is the model at the nominal condition of the case; the points were measured at Mach 0.302, reduced frequency 0.096, incidence 9.8° ± 9.9° (06_postprocessing/overlay_record.csv); both sets of conditions are printed in the legend of each loop. That frame is a calibration loop, so agreement with it is not an independent test. In the accuracy study the frame is run at its own measured conditions (Mach 0.302, reduced frequency 0.096, incidence 9.8° ± 9.9°). There its loop errors are 0.066 in lift, 0.114 in moment and 0.114 in drag; the predicted peak lift is 1.778 against a measured 1.844, and the predicted minimum moment -0.282 against -0.239 (results/validation_table.csv).</w:t>
      </w:r>
    </w:p>
    <w:p>
      <w:r>
        <w:rPr>
          <w:rFonts w:ascii="Calibri" w:hAnsi="Calibri" w:cs="Calibri" w:eastAsia="Calibri"/>
          <w:b w:val="0"/>
          <w:i w:val="0"/>
          <w:color w:val="1F3350"/>
          <w:sz w:val="21"/>
        </w:rPr>
        <w:t>Figure 14 shows the loads through the reported cycle, Figure 15 to Figure 17 the loops of lift, moment and drag against incidence, and Figure 18 the states of the model: the static and the lagged separation point, the vortex normal force, the lagged normal force as a fraction of its onset level and the vortex clock as a fraction of the travel time over the chord.</w:t>
      </w:r>
    </w:p>
    <w:p>
      <w:pPr>
        <w:keepNext/>
        <w:spacing w:before="120" w:after="60"/>
        <w:jc w:val="center"/>
      </w:pPr>
      <w:r>
        <w:drawing>
          <wp:inline xmlns:a="http://schemas.openxmlformats.org/drawingml/2006/main" xmlns:pic="http://schemas.openxmlformats.org/drawingml/2006/picture">
            <wp:extent cx="4780800" cy="5661602"/>
            <wp:docPr id="38" name="Picture 38"/>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780800" cy="5661602"/>
                    </a:xfrm>
                    <a:prstGeom prst="rect"/>
                  </pic:spPr>
                </pic:pic>
              </a:graphicData>
            </a:graphic>
          </wp:inline>
        </w:drawing>
      </w:r>
    </w:p>
    <w:p>
      <w:pPr>
        <w:spacing w:after="240"/>
        <w:jc w:val="center"/>
      </w:pPr>
      <w:r>
        <w:rPr>
          <w:rFonts w:ascii="Calibri" w:hAnsi="Calibri" w:cs="Calibri" w:eastAsia="Calibri"/>
          <w:b/>
          <w:i w:val="0"/>
          <w:color w:val="4A5F7D"/>
          <w:sz w:val="18"/>
        </w:rPr>
        <w:t>Figure 14.</w:t>
      </w:r>
      <w:r>
        <w:rPr>
          <w:rFonts w:ascii="Calibri" w:hAnsi="Calibri" w:cs="Calibri" w:eastAsia="Calibri"/>
          <w:b w:val="0"/>
          <w:i w:val="0"/>
          <w:color w:val="4A5F7D"/>
          <w:sz w:val="18"/>
        </w:rPr>
        <w:t xml:space="preserve"> Case A: lift, drag and moment through the reported cycle.</w:t>
      </w:r>
    </w:p>
    <w:p>
      <w:pPr>
        <w:keepNext/>
        <w:spacing w:before="120" w:after="60"/>
        <w:jc w:val="center"/>
      </w:pPr>
      <w:r>
        <w:drawing>
          <wp:inline xmlns:a="http://schemas.openxmlformats.org/drawingml/2006/main" xmlns:pic="http://schemas.openxmlformats.org/drawingml/2006/picture">
            <wp:extent cx="4183200" cy="4051407"/>
            <wp:docPr id="39" name="Picture 39"/>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183200" cy="4051407"/>
                    </a:xfrm>
                    <a:prstGeom prst="rect"/>
                  </pic:spPr>
                </pic:pic>
              </a:graphicData>
            </a:graphic>
          </wp:inline>
        </w:drawing>
      </w:r>
    </w:p>
    <w:p>
      <w:pPr>
        <w:spacing w:after="240"/>
        <w:jc w:val="center"/>
      </w:pPr>
      <w:r>
        <w:rPr>
          <w:rFonts w:ascii="Calibri" w:hAnsi="Calibri" w:cs="Calibri" w:eastAsia="Calibri"/>
          <w:b/>
          <w:i w:val="0"/>
          <w:color w:val="4A5F7D"/>
          <w:sz w:val="18"/>
        </w:rPr>
        <w:t>Figure 15.</w:t>
      </w:r>
      <w:r>
        <w:rPr>
          <w:rFonts w:ascii="Calibri" w:hAnsi="Calibri" w:cs="Calibri" w:eastAsia="Calibri"/>
          <w:b w:val="0"/>
          <w:i w:val="0"/>
          <w:color w:val="4A5F7D"/>
          <w:sz w:val="18"/>
        </w:rPr>
        <w:t xml:space="preserve"> Case A: loop of lift against incidence.</w:t>
      </w:r>
    </w:p>
    <w:p>
      <w:pPr>
        <w:keepNext/>
        <w:spacing w:before="120" w:after="60"/>
        <w:jc w:val="center"/>
      </w:pPr>
      <w:r>
        <w:drawing>
          <wp:inline xmlns:a="http://schemas.openxmlformats.org/drawingml/2006/main" xmlns:pic="http://schemas.openxmlformats.org/drawingml/2006/picture">
            <wp:extent cx="4183200" cy="4051407"/>
            <wp:docPr id="40" name="Picture 40"/>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4183200" cy="4051407"/>
                    </a:xfrm>
                    <a:prstGeom prst="rect"/>
                  </pic:spPr>
                </pic:pic>
              </a:graphicData>
            </a:graphic>
          </wp:inline>
        </w:drawing>
      </w:r>
    </w:p>
    <w:p>
      <w:pPr>
        <w:spacing w:after="240"/>
        <w:jc w:val="center"/>
      </w:pPr>
      <w:r>
        <w:rPr>
          <w:rFonts w:ascii="Calibri" w:hAnsi="Calibri" w:cs="Calibri" w:eastAsia="Calibri"/>
          <w:b/>
          <w:i w:val="0"/>
          <w:color w:val="4A5F7D"/>
          <w:sz w:val="18"/>
        </w:rPr>
        <w:t>Figure 16.</w:t>
      </w:r>
      <w:r>
        <w:rPr>
          <w:rFonts w:ascii="Calibri" w:hAnsi="Calibri" w:cs="Calibri" w:eastAsia="Calibri"/>
          <w:b w:val="0"/>
          <w:i w:val="0"/>
          <w:color w:val="4A5F7D"/>
          <w:sz w:val="18"/>
        </w:rPr>
        <w:t xml:space="preserve"> Case A: loop of moment about the quarter chord against incidence.</w:t>
      </w:r>
    </w:p>
    <w:p>
      <w:pPr>
        <w:keepNext/>
        <w:spacing w:before="120" w:after="60"/>
        <w:jc w:val="center"/>
      </w:pPr>
      <w:r>
        <w:drawing>
          <wp:inline xmlns:a="http://schemas.openxmlformats.org/drawingml/2006/main" xmlns:pic="http://schemas.openxmlformats.org/drawingml/2006/picture">
            <wp:extent cx="4183200" cy="4051407"/>
            <wp:docPr id="41" name="Picture 41"/>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4183200" cy="4051407"/>
                    </a:xfrm>
                    <a:prstGeom prst="rect"/>
                  </pic:spPr>
                </pic:pic>
              </a:graphicData>
            </a:graphic>
          </wp:inline>
        </w:drawing>
      </w:r>
    </w:p>
    <w:p>
      <w:pPr>
        <w:spacing w:after="240"/>
        <w:jc w:val="center"/>
      </w:pPr>
      <w:r>
        <w:rPr>
          <w:rFonts w:ascii="Calibri" w:hAnsi="Calibri" w:cs="Calibri" w:eastAsia="Calibri"/>
          <w:b/>
          <w:i w:val="0"/>
          <w:color w:val="4A5F7D"/>
          <w:sz w:val="18"/>
        </w:rPr>
        <w:t>Figure 17.</w:t>
      </w:r>
      <w:r>
        <w:rPr>
          <w:rFonts w:ascii="Calibri" w:hAnsi="Calibri" w:cs="Calibri" w:eastAsia="Calibri"/>
          <w:b w:val="0"/>
          <w:i w:val="0"/>
          <w:color w:val="4A5F7D"/>
          <w:sz w:val="18"/>
        </w:rPr>
        <w:t xml:space="preserve"> Case A: loop of drag against incidence.</w:t>
      </w:r>
    </w:p>
    <w:p>
      <w:pPr>
        <w:keepNext/>
        <w:spacing w:before="120" w:after="60"/>
        <w:jc w:val="center"/>
      </w:pPr>
      <w:r>
        <w:drawing>
          <wp:inline xmlns:a="http://schemas.openxmlformats.org/drawingml/2006/main" xmlns:pic="http://schemas.openxmlformats.org/drawingml/2006/picture">
            <wp:extent cx="5079600" cy="5684914"/>
            <wp:docPr id="42" name="Picture 42"/>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079600" cy="5684914"/>
                    </a:xfrm>
                    <a:prstGeom prst="rect"/>
                  </pic:spPr>
                </pic:pic>
              </a:graphicData>
            </a:graphic>
          </wp:inline>
        </w:drawing>
      </w:r>
    </w:p>
    <w:p>
      <w:pPr>
        <w:spacing w:after="240"/>
        <w:jc w:val="center"/>
      </w:pPr>
      <w:r>
        <w:rPr>
          <w:rFonts w:ascii="Calibri" w:hAnsi="Calibri" w:cs="Calibri" w:eastAsia="Calibri"/>
          <w:b/>
          <w:i w:val="0"/>
          <w:color w:val="4A5F7D"/>
          <w:sz w:val="18"/>
        </w:rPr>
        <w:t>Figure 18.</w:t>
      </w:r>
      <w:r>
        <w:rPr>
          <w:rFonts w:ascii="Calibri" w:hAnsi="Calibri" w:cs="Calibri" w:eastAsia="Calibri"/>
          <w:b w:val="0"/>
          <w:i w:val="0"/>
          <w:color w:val="4A5F7D"/>
          <w:sz w:val="18"/>
        </w:rPr>
        <w:t xml:space="preserve"> Case A: states of the load model through the reported cycle.</w:t>
      </w:r>
    </w:p>
    <w:p>
      <w:pPr>
        <w:pStyle w:val="Heading1"/>
      </w:pPr>
      <w:r>
        <w:rPr>
          <w:rFonts w:ascii="Calibri" w:hAnsi="Calibri" w:cs="Calibri" w:eastAsia="Calibri"/>
          <w:b/>
          <w:i w:val="0"/>
          <w:color w:val="1F3350"/>
          <w:sz w:val="32"/>
        </w:rPr>
        <w:t>10  Results: Case B: rotor-blade-station condition</w:t>
      </w:r>
    </w:p>
    <w:p>
      <w:r>
        <w:rPr>
          <w:rFonts w:ascii="Calibri" w:hAnsi="Calibri" w:cs="Calibri" w:eastAsia="Calibri"/>
          <w:b w:val="0"/>
          <w:i w:val="0"/>
          <w:color w:val="1F3350"/>
          <w:sz w:val="21"/>
        </w:rPr>
        <w:t>Case B is the NACA 0012 section at Mach 0.28, reduced frequency 0.0747, incidence 12° ± 8°, on a chord of 0.527 m.</w:t>
      </w:r>
    </w:p>
    <w:tbl>
      <w:tblPr>
        <w:tblW w:type="auto" w:w="0"/>
        <w:tblLayout w:type="fixed"/>
        <w:tblLook w:firstColumn="1" w:firstRow="1" w:lastColumn="0" w:lastRow="0" w:noHBand="0" w:noVBand="1" w:val="04A0"/>
        <w:jc w:val="center"/>
        <w:tblBorders>
          <w:top w:val="nil" w:sz="0" w:space="0" w:color="2F6DB5"/>
          <w:left w:val="single" w:sz="24" w:space="0" w:color="2F6DB5"/>
          <w:bottom w:val="nil" w:sz="0" w:space="0" w:color="2F6DB5"/>
          <w:right w:val="nil" w:sz="0" w:space="0" w:color="2F6DB5"/>
          <w:insideH w:val="nil" w:sz="0" w:space="0" w:color="2F6DB5"/>
          <w:insideV w:val="nil" w:sz="0" w:space="0" w:color="2F6DB5"/>
        </w:tblBorders>
      </w:tblPr>
      <w:tblGrid>
        <w:gridCol w:w="9412"/>
      </w:tblGrid>
      <w:tr>
        <w:tc>
          <w:tcPr>
            <w:tcW w:type="dxa" w:w="9411"/>
            <w:shd w:val="clear" w:color="auto" w:fill="E8EDF4"/>
          </w:tcPr>
          <w:p>
            <w:pPr>
              <w:spacing w:before="80" w:after="100"/>
            </w:pPr>
            <w:r>
              <w:rPr>
                <w:rFonts w:ascii="Calibri" w:hAnsi="Calibri" w:cs="Calibri" w:eastAsia="Calibri"/>
                <w:b/>
                <w:i w:val="0"/>
                <w:color w:val="1F3350"/>
                <w:sz w:val="21"/>
              </w:rPr>
              <w:t>Case B is not a rotor calculation.</w:t>
            </w:r>
            <w:r>
              <w:rPr>
                <w:rFonts w:ascii="Calibri" w:hAnsi="Calibri" w:cs="Calibri" w:eastAsia="Calibri"/>
                <w:b w:val="0"/>
                <w:i w:val="0"/>
                <w:color w:val="1F3350"/>
                <w:sz w:val="21"/>
              </w:rPr>
              <w:t xml:space="preserve"> It is an aerofoil at a rotor-blade-station condition in a steady stream with prescribed pitch, at the lowest Mach number the station sees round the azimuth and with an assumed incidence history (Section 3). Its static inputs are a blend of two Mach stations, and its results are uncertain within the spread given in Section 5. Nothing here stands for a rotor in flight.</w:t>
            </w:r>
          </w:p>
        </w:tc>
      </w:tr>
    </w:tbl>
    <w:p>
      <w:pPr>
        <w:spacing w:after="40"/>
      </w:pPr>
    </w:p>
    <w:p>
      <w:r>
        <w:rPr>
          <w:rFonts w:ascii="Calibri" w:hAnsi="Calibri" w:cs="Calibri" w:eastAsia="Calibri"/>
          <w:b w:val="0"/>
          <w:i w:val="0"/>
          <w:color w:val="1F3350"/>
          <w:sz w:val="21"/>
        </w:rPr>
        <w:t>Lift rises above its static maximum and reaches 1.75 [-3.3 % mean, 5.3 % standard deviation] at an incidence of 17.0° [-0.3° mean, 0.8° standard deviation]. The onset criterion of the vortex is passed at 13.8°, and the vortex normal force reaches 0.39 at 18.1°. The moment about the quarter chord falls to -0.24 [+0.02 mean, 0.05 standard deviation] at 18.1° and the drag reaches 0.44 [-0.05 mean, 0.08 standard deviation] at 18.1°; the lowest drag over the cycle is 0.009. The figure in brackets after each load is the error of the model in that quantity on the 45 held-out loops, model minus measured, as mean and standard deviation (05_solution/held_out_error_bands.csv); the loads are rounded to match. The vortex clock runs three times in the cycle, which is the number of sheddings the load model counts (3). The cycle damping the model gives is 0.06; as Section 6 shows, the model does not predict cycle damping through stall, so that figure is model output and says nothing about stall flutter. Table 15 lists the scalar results.</w:t>
      </w:r>
    </w:p>
    <w:p>
      <w:pPr>
        <w:keepNext/>
        <w:spacing w:before="120" w:after="60"/>
      </w:pPr>
      <w:r>
        <w:rPr>
          <w:rFonts w:ascii="Calibri" w:hAnsi="Calibri" w:cs="Calibri" w:eastAsia="Calibri"/>
          <w:b/>
          <w:i w:val="0"/>
          <w:color w:val="4A5F7D"/>
          <w:sz w:val="18"/>
        </w:rPr>
        <w:t>Table 15.</w:t>
      </w:r>
      <w:r>
        <w:rPr>
          <w:rFonts w:ascii="Calibri" w:hAnsi="Calibri" w:cs="Calibri" w:eastAsia="Calibri"/>
          <w:b w:val="0"/>
          <w:i w:val="0"/>
          <w:color w:val="4A5F7D"/>
          <w:sz w:val="18"/>
        </w:rPr>
        <w:t xml:space="preserve"> Scalar results of Case B (05_solution/metrics_B_application.csv), with the held-out error of the model where the quantity is scored against measurement (05_solution/held_out_error_bands.csv).</w:t>
      </w:r>
    </w:p>
    <w:tbl>
      <w:tblPr>
        <w:tblW w:type="auto" w:w="0"/>
        <w:tblLayout w:type="fixed"/>
        <w:tblLook w:firstColumn="1" w:firstRow="1" w:lastColumn="0" w:lastRow="0" w:noHBand="0" w:noVBand="1" w:val="04A0"/>
        <w:jc w:val="center"/>
        <w:tblBorders>
          <w:top w:val="single" w:sz="8" w:space="0" w:color="9AA8BC"/>
          <w:left w:val="nil" w:sz="0" w:space="0" w:color="9AA8BC"/>
          <w:bottom w:val="single" w:sz="8" w:space="0" w:color="9AA8BC"/>
          <w:right w:val="nil" w:sz="0" w:space="0" w:color="9AA8BC"/>
          <w:insideH w:val="single" w:sz="4" w:space="0" w:color="9AA8BC"/>
          <w:insideV w:val="nil" w:sz="0" w:space="0" w:color="9AA8BC"/>
        </w:tblBorders>
      </w:tblPr>
      <w:tblGrid>
        <w:gridCol w:w="3137"/>
        <w:gridCol w:w="3137"/>
        <w:gridCol w:w="3137"/>
      </w:tblGrid>
      <w:tr>
        <w:trPr>
          <w:tblHeader w:val="true"/>
        </w:trPr>
        <w:tc>
          <w:tcPr>
            <w:tcW w:type="dxa" w:w="4439"/>
            <w:vAlign w:val="center"/>
            <w:shd w:val="clear" w:color="auto" w:fill="E8EDF4"/>
          </w:tcPr>
          <w:p>
            <w:pPr>
              <w:spacing w:before="30" w:after="30" w:line="240" w:lineRule="auto"/>
            </w:pPr>
            <w:r>
              <w:rPr>
                <w:rFonts w:ascii="Calibri" w:hAnsi="Calibri" w:cs="Calibri" w:eastAsia="Calibri"/>
                <w:b/>
                <w:color w:val="1F3350"/>
                <w:sz w:val="17"/>
              </w:rPr>
              <w:t>Quantity</w:t>
            </w:r>
          </w:p>
        </w:tc>
        <w:tc>
          <w:tcPr>
            <w:tcW w:type="dxa" w:w="698"/>
            <w:vAlign w:val="center"/>
            <w:shd w:val="clear" w:color="auto" w:fill="E8EDF4"/>
          </w:tcPr>
          <w:p>
            <w:pPr>
              <w:spacing w:before="30" w:after="30" w:line="240" w:lineRule="auto"/>
            </w:pPr>
            <w:r>
              <w:rPr>
                <w:rFonts w:ascii="Calibri" w:hAnsi="Calibri" w:cs="Calibri" w:eastAsia="Calibri"/>
                <w:b/>
                <w:color w:val="1F3350"/>
                <w:sz w:val="17"/>
              </w:rPr>
              <w:t>Case B</w:t>
            </w:r>
          </w:p>
        </w:tc>
        <w:tc>
          <w:tcPr>
            <w:tcW w:type="dxa" w:w="4274"/>
            <w:vAlign w:val="center"/>
            <w:shd w:val="clear" w:color="auto" w:fill="E8EDF4"/>
          </w:tcPr>
          <w:p>
            <w:pPr>
              <w:spacing w:before="30" w:after="30" w:line="240" w:lineRule="auto"/>
            </w:pPr>
            <w:r>
              <w:rPr>
                <w:rFonts w:ascii="Calibri" w:hAnsi="Calibri" w:cs="Calibri" w:eastAsia="Calibri"/>
                <w:b/>
                <w:color w:val="1F3350"/>
                <w:sz w:val="17"/>
              </w:rPr>
              <w:t>Held-out error of the model in this quantity (model minus measured)</w:t>
            </w:r>
          </w:p>
        </w:tc>
      </w:tr>
      <w:tr>
        <w:tc>
          <w:tcPr>
            <w:tcW w:type="dxa" w:w="4439"/>
            <w:vAlign w:val="center"/>
          </w:tcPr>
          <w:p>
            <w:pPr>
              <w:spacing w:before="30" w:after="30" w:line="240" w:lineRule="auto"/>
            </w:pPr>
            <w:r>
              <w:rPr>
                <w:rFonts w:ascii="Calibri" w:hAnsi="Calibri" w:cs="Calibri" w:eastAsia="Calibri"/>
                <w:b w:val="0"/>
                <w:color w:val="1F3350"/>
                <w:sz w:val="17"/>
              </w:rPr>
              <w:t>Peak lift coefficient</w:t>
            </w:r>
          </w:p>
        </w:tc>
        <w:tc>
          <w:tcPr>
            <w:tcW w:type="dxa" w:w="698"/>
            <w:vAlign w:val="center"/>
          </w:tcPr>
          <w:p>
            <w:pPr>
              <w:spacing w:before="30" w:after="30" w:line="240" w:lineRule="auto"/>
            </w:pPr>
            <w:r>
              <w:rPr>
                <w:rFonts w:ascii="Calibri" w:hAnsi="Calibri" w:cs="Calibri" w:eastAsia="Calibri"/>
                <w:b w:val="0"/>
                <w:color w:val="1F3350"/>
                <w:sz w:val="17"/>
              </w:rPr>
              <w:t>1.75</w:t>
            </w:r>
          </w:p>
        </w:tc>
        <w:tc>
          <w:tcPr>
            <w:tcW w:type="dxa" w:w="4274"/>
            <w:vAlign w:val="center"/>
          </w:tcPr>
          <w:p>
            <w:pPr>
              <w:spacing w:before="30" w:after="30" w:line="240" w:lineRule="auto"/>
            </w:pPr>
            <w:r>
              <w:rPr>
                <w:rFonts w:ascii="Calibri" w:hAnsi="Calibri" w:cs="Calibri" w:eastAsia="Calibri"/>
                <w:b w:val="0"/>
                <w:color w:val="1F3350"/>
                <w:sz w:val="17"/>
              </w:rPr>
              <w:t>-3.3 % mean, 5.3 % standard deviation</w:t>
            </w:r>
          </w:p>
        </w:tc>
      </w:tr>
      <w:tr>
        <w:tc>
          <w:tcPr>
            <w:tcW w:type="dxa" w:w="4439"/>
            <w:vAlign w:val="center"/>
          </w:tcPr>
          <w:p>
            <w:pPr>
              <w:spacing w:before="30" w:after="30" w:line="240" w:lineRule="auto"/>
            </w:pPr>
            <w:r>
              <w:rPr>
                <w:rFonts w:ascii="Calibri" w:hAnsi="Calibri" w:cs="Calibri" w:eastAsia="Calibri"/>
                <w:b w:val="0"/>
                <w:color w:val="1F3350"/>
                <w:sz w:val="17"/>
              </w:rPr>
              <w:t>Incidence at peak lift, deg</w:t>
            </w:r>
          </w:p>
        </w:tc>
        <w:tc>
          <w:tcPr>
            <w:tcW w:type="dxa" w:w="698"/>
            <w:vAlign w:val="center"/>
          </w:tcPr>
          <w:p>
            <w:pPr>
              <w:spacing w:before="30" w:after="30" w:line="240" w:lineRule="auto"/>
            </w:pPr>
            <w:r>
              <w:rPr>
                <w:rFonts w:ascii="Calibri" w:hAnsi="Calibri" w:cs="Calibri" w:eastAsia="Calibri"/>
                <w:b w:val="0"/>
                <w:color w:val="1F3350"/>
                <w:sz w:val="17"/>
              </w:rPr>
              <w:t>17.0</w:t>
            </w:r>
          </w:p>
        </w:tc>
        <w:tc>
          <w:tcPr>
            <w:tcW w:type="dxa" w:w="4274"/>
            <w:vAlign w:val="center"/>
          </w:tcPr>
          <w:p>
            <w:pPr>
              <w:spacing w:before="30" w:after="30" w:line="240" w:lineRule="auto"/>
            </w:pPr>
            <w:r>
              <w:rPr>
                <w:rFonts w:ascii="Calibri" w:hAnsi="Calibri" w:cs="Calibri" w:eastAsia="Calibri"/>
                <w:b w:val="0"/>
                <w:color w:val="1F3350"/>
                <w:sz w:val="17"/>
              </w:rPr>
              <w:t>-0.3° mean, 0.8° standard deviation</w:t>
            </w:r>
          </w:p>
        </w:tc>
      </w:tr>
      <w:tr>
        <w:tc>
          <w:tcPr>
            <w:tcW w:type="dxa" w:w="4439"/>
            <w:vAlign w:val="center"/>
          </w:tcPr>
          <w:p>
            <w:pPr>
              <w:spacing w:before="30" w:after="30" w:line="240" w:lineRule="auto"/>
            </w:pPr>
            <w:r>
              <w:rPr>
                <w:rFonts w:ascii="Calibri" w:hAnsi="Calibri" w:cs="Calibri" w:eastAsia="Calibri"/>
                <w:b w:val="0"/>
                <w:color w:val="1F3350"/>
                <w:sz w:val="17"/>
              </w:rPr>
              <w:t>Minimum moment coefficient about the quarter chord</w:t>
            </w:r>
          </w:p>
        </w:tc>
        <w:tc>
          <w:tcPr>
            <w:tcW w:type="dxa" w:w="698"/>
            <w:vAlign w:val="center"/>
          </w:tcPr>
          <w:p>
            <w:pPr>
              <w:spacing w:before="30" w:after="30" w:line="240" w:lineRule="auto"/>
            </w:pPr>
            <w:r>
              <w:rPr>
                <w:rFonts w:ascii="Calibri" w:hAnsi="Calibri" w:cs="Calibri" w:eastAsia="Calibri"/>
                <w:b w:val="0"/>
                <w:color w:val="1F3350"/>
                <w:sz w:val="17"/>
              </w:rPr>
              <w:t>-0.24</w:t>
            </w:r>
          </w:p>
        </w:tc>
        <w:tc>
          <w:tcPr>
            <w:tcW w:type="dxa" w:w="4274"/>
            <w:vAlign w:val="center"/>
          </w:tcPr>
          <w:p>
            <w:pPr>
              <w:spacing w:before="30" w:after="30" w:line="240" w:lineRule="auto"/>
            </w:pPr>
            <w:r>
              <w:rPr>
                <w:rFonts w:ascii="Calibri" w:hAnsi="Calibri" w:cs="Calibri" w:eastAsia="Calibri"/>
                <w:b w:val="0"/>
                <w:color w:val="1F3350"/>
                <w:sz w:val="17"/>
              </w:rPr>
              <w:t>+0.02 mean, 0.05 standard deviation</w:t>
            </w:r>
          </w:p>
        </w:tc>
      </w:tr>
      <w:tr>
        <w:tc>
          <w:tcPr>
            <w:tcW w:type="dxa" w:w="4439"/>
            <w:vAlign w:val="center"/>
          </w:tcPr>
          <w:p>
            <w:pPr>
              <w:spacing w:before="30" w:after="30" w:line="240" w:lineRule="auto"/>
            </w:pPr>
            <w:r>
              <w:rPr>
                <w:rFonts w:ascii="Calibri" w:hAnsi="Calibri" w:cs="Calibri" w:eastAsia="Calibri"/>
                <w:b w:val="0"/>
                <w:color w:val="1F3350"/>
                <w:sz w:val="17"/>
              </w:rPr>
              <w:t>Incidence at minimum moment, deg</w:t>
            </w:r>
          </w:p>
        </w:tc>
        <w:tc>
          <w:tcPr>
            <w:tcW w:type="dxa" w:w="698"/>
            <w:vAlign w:val="center"/>
          </w:tcPr>
          <w:p>
            <w:pPr>
              <w:spacing w:before="30" w:after="30" w:line="240" w:lineRule="auto"/>
            </w:pPr>
            <w:r>
              <w:rPr>
                <w:rFonts w:ascii="Calibri" w:hAnsi="Calibri" w:cs="Calibri" w:eastAsia="Calibri"/>
                <w:b w:val="0"/>
                <w:color w:val="1F3350"/>
                <w:sz w:val="17"/>
              </w:rPr>
              <w:t>18.1</w:t>
            </w:r>
          </w:p>
        </w:tc>
        <w:tc>
          <w:tcPr>
            <w:tcW w:type="dxa" w:w="4274"/>
            <w:vAlign w:val="center"/>
          </w:tcPr>
          <w:p>
            <w:pPr>
              <w:spacing w:before="30" w:after="30" w:line="240" w:lineRule="auto"/>
            </w:pPr>
            <w:r>
              <w:rPr>
                <w:rFonts w:ascii="Calibri" w:hAnsi="Calibri" w:cs="Calibri" w:eastAsia="Calibri"/>
                <w:b w:val="0"/>
                <w:color w:val="1F3350"/>
                <w:sz w:val="17"/>
              </w:rPr>
              <w:t>no measured counterpart scored</w:t>
            </w:r>
          </w:p>
        </w:tc>
      </w:tr>
      <w:tr>
        <w:tc>
          <w:tcPr>
            <w:tcW w:type="dxa" w:w="4439"/>
            <w:vAlign w:val="center"/>
          </w:tcPr>
          <w:p>
            <w:pPr>
              <w:spacing w:before="30" w:after="30" w:line="240" w:lineRule="auto"/>
            </w:pPr>
            <w:r>
              <w:rPr>
                <w:rFonts w:ascii="Calibri" w:hAnsi="Calibri" w:cs="Calibri" w:eastAsia="Calibri"/>
                <w:b w:val="0"/>
                <w:color w:val="1F3350"/>
                <w:sz w:val="17"/>
              </w:rPr>
              <w:t>Peak drag coefficient</w:t>
            </w:r>
          </w:p>
        </w:tc>
        <w:tc>
          <w:tcPr>
            <w:tcW w:type="dxa" w:w="698"/>
            <w:vAlign w:val="center"/>
          </w:tcPr>
          <w:p>
            <w:pPr>
              <w:spacing w:before="30" w:after="30" w:line="240" w:lineRule="auto"/>
            </w:pPr>
            <w:r>
              <w:rPr>
                <w:rFonts w:ascii="Calibri" w:hAnsi="Calibri" w:cs="Calibri" w:eastAsia="Calibri"/>
                <w:b w:val="0"/>
                <w:color w:val="1F3350"/>
                <w:sz w:val="17"/>
              </w:rPr>
              <w:t>0.44</w:t>
            </w:r>
          </w:p>
        </w:tc>
        <w:tc>
          <w:tcPr>
            <w:tcW w:type="dxa" w:w="4274"/>
            <w:vAlign w:val="center"/>
          </w:tcPr>
          <w:p>
            <w:pPr>
              <w:spacing w:before="30" w:after="30" w:line="240" w:lineRule="auto"/>
            </w:pPr>
            <w:r>
              <w:rPr>
                <w:rFonts w:ascii="Calibri" w:hAnsi="Calibri" w:cs="Calibri" w:eastAsia="Calibri"/>
                <w:b w:val="0"/>
                <w:color w:val="1F3350"/>
                <w:sz w:val="17"/>
              </w:rPr>
              <w:t>-0.05 mean, 0.08 standard deviation</w:t>
            </w:r>
          </w:p>
        </w:tc>
      </w:tr>
      <w:tr>
        <w:tc>
          <w:tcPr>
            <w:tcW w:type="dxa" w:w="4439"/>
            <w:vAlign w:val="center"/>
          </w:tcPr>
          <w:p>
            <w:pPr>
              <w:spacing w:before="30" w:after="30" w:line="240" w:lineRule="auto"/>
            </w:pPr>
            <w:r>
              <w:rPr>
                <w:rFonts w:ascii="Calibri" w:hAnsi="Calibri" w:cs="Calibri" w:eastAsia="Calibri"/>
                <w:b w:val="0"/>
                <w:color w:val="1F3350"/>
                <w:sz w:val="17"/>
              </w:rPr>
              <w:t>Incidence at peak drag, deg</w:t>
            </w:r>
          </w:p>
        </w:tc>
        <w:tc>
          <w:tcPr>
            <w:tcW w:type="dxa" w:w="698"/>
            <w:vAlign w:val="center"/>
          </w:tcPr>
          <w:p>
            <w:pPr>
              <w:spacing w:before="30" w:after="30" w:line="240" w:lineRule="auto"/>
            </w:pPr>
            <w:r>
              <w:rPr>
                <w:rFonts w:ascii="Calibri" w:hAnsi="Calibri" w:cs="Calibri" w:eastAsia="Calibri"/>
                <w:b w:val="0"/>
                <w:color w:val="1F3350"/>
                <w:sz w:val="17"/>
              </w:rPr>
              <w:t>18.1</w:t>
            </w:r>
          </w:p>
        </w:tc>
        <w:tc>
          <w:tcPr>
            <w:tcW w:type="dxa" w:w="4274"/>
            <w:vAlign w:val="center"/>
          </w:tcPr>
          <w:p>
            <w:pPr>
              <w:spacing w:before="30" w:after="30" w:line="240" w:lineRule="auto"/>
            </w:pPr>
            <w:r>
              <w:rPr>
                <w:rFonts w:ascii="Calibri" w:hAnsi="Calibri" w:cs="Calibri" w:eastAsia="Calibri"/>
                <w:b w:val="0"/>
                <w:color w:val="1F3350"/>
                <w:sz w:val="17"/>
              </w:rPr>
              <w:t>no measured counterpart scored</w:t>
            </w:r>
          </w:p>
        </w:tc>
      </w:tr>
      <w:tr>
        <w:tc>
          <w:tcPr>
            <w:tcW w:type="dxa" w:w="4439"/>
            <w:vAlign w:val="center"/>
          </w:tcPr>
          <w:p>
            <w:pPr>
              <w:spacing w:before="30" w:after="30" w:line="240" w:lineRule="auto"/>
            </w:pPr>
            <w:r>
              <w:rPr>
                <w:rFonts w:ascii="Calibri" w:hAnsi="Calibri" w:cs="Calibri" w:eastAsia="Calibri"/>
                <w:b w:val="0"/>
                <w:color w:val="1F3350"/>
                <w:sz w:val="17"/>
              </w:rPr>
              <w:t>Lowest drag coefficient</w:t>
            </w:r>
          </w:p>
        </w:tc>
        <w:tc>
          <w:tcPr>
            <w:tcW w:type="dxa" w:w="698"/>
            <w:vAlign w:val="center"/>
          </w:tcPr>
          <w:p>
            <w:pPr>
              <w:spacing w:before="30" w:after="30" w:line="240" w:lineRule="auto"/>
            </w:pPr>
            <w:r>
              <w:rPr>
                <w:rFonts w:ascii="Calibri" w:hAnsi="Calibri" w:cs="Calibri" w:eastAsia="Calibri"/>
                <w:b w:val="0"/>
                <w:color w:val="1F3350"/>
                <w:sz w:val="17"/>
              </w:rPr>
              <w:t>0.009</w:t>
            </w:r>
          </w:p>
        </w:tc>
        <w:tc>
          <w:tcPr>
            <w:tcW w:type="dxa" w:w="4274"/>
            <w:vAlign w:val="center"/>
          </w:tcPr>
          <w:p>
            <w:pPr>
              <w:spacing w:before="30" w:after="30" w:line="240" w:lineRule="auto"/>
            </w:pPr>
            <w:r>
              <w:rPr>
                <w:rFonts w:ascii="Calibri" w:hAnsi="Calibri" w:cs="Calibri" w:eastAsia="Calibri"/>
                <w:b w:val="0"/>
                <w:color w:val="1F3350"/>
                <w:sz w:val="17"/>
              </w:rPr>
              <w:t>no measured counterpart scored</w:t>
            </w:r>
          </w:p>
        </w:tc>
      </w:tr>
      <w:tr>
        <w:tc>
          <w:tcPr>
            <w:tcW w:type="dxa" w:w="4439"/>
            <w:vAlign w:val="center"/>
          </w:tcPr>
          <w:p>
            <w:pPr>
              <w:spacing w:before="30" w:after="30" w:line="240" w:lineRule="auto"/>
            </w:pPr>
            <w:r>
              <w:rPr>
                <w:rFonts w:ascii="Calibri" w:hAnsi="Calibri" w:cs="Calibri" w:eastAsia="Calibri"/>
                <w:b w:val="0"/>
                <w:color w:val="1F3350"/>
                <w:sz w:val="17"/>
              </w:rPr>
              <w:t>Incidence at which the onset criterion is passed, deg</w:t>
            </w:r>
          </w:p>
        </w:tc>
        <w:tc>
          <w:tcPr>
            <w:tcW w:type="dxa" w:w="698"/>
            <w:vAlign w:val="center"/>
          </w:tcPr>
          <w:p>
            <w:pPr>
              <w:spacing w:before="30" w:after="30" w:line="240" w:lineRule="auto"/>
            </w:pPr>
            <w:r>
              <w:rPr>
                <w:rFonts w:ascii="Calibri" w:hAnsi="Calibri" w:cs="Calibri" w:eastAsia="Calibri"/>
                <w:b w:val="0"/>
                <w:color w:val="1F3350"/>
                <w:sz w:val="17"/>
              </w:rPr>
              <w:t>13.8</w:t>
            </w:r>
          </w:p>
        </w:tc>
        <w:tc>
          <w:tcPr>
            <w:tcW w:type="dxa" w:w="4274"/>
            <w:vAlign w:val="center"/>
          </w:tcPr>
          <w:p>
            <w:pPr>
              <w:spacing w:before="30" w:after="30" w:line="240" w:lineRule="auto"/>
            </w:pPr>
            <w:r>
              <w:rPr>
                <w:rFonts w:ascii="Calibri" w:hAnsi="Calibri" w:cs="Calibri" w:eastAsia="Calibri"/>
                <w:b w:val="0"/>
                <w:color w:val="1F3350"/>
                <w:sz w:val="17"/>
              </w:rPr>
              <w:t>no measured counterpart scored</w:t>
            </w:r>
          </w:p>
        </w:tc>
      </w:tr>
      <w:tr>
        <w:tc>
          <w:tcPr>
            <w:tcW w:type="dxa" w:w="4439"/>
            <w:vAlign w:val="center"/>
          </w:tcPr>
          <w:p>
            <w:pPr>
              <w:spacing w:before="30" w:after="30" w:line="240" w:lineRule="auto"/>
            </w:pPr>
            <w:r>
              <w:rPr>
                <w:rFonts w:ascii="Calibri" w:hAnsi="Calibri" w:cs="Calibri" w:eastAsia="Calibri"/>
                <w:b w:val="0"/>
                <w:color w:val="1F3350"/>
                <w:sz w:val="17"/>
              </w:rPr>
              <w:t>Vortex sheddings per cycle, as the load model counts them</w:t>
            </w:r>
          </w:p>
        </w:tc>
        <w:tc>
          <w:tcPr>
            <w:tcW w:type="dxa" w:w="698"/>
            <w:vAlign w:val="center"/>
          </w:tcPr>
          <w:p>
            <w:pPr>
              <w:spacing w:before="30" w:after="30" w:line="240" w:lineRule="auto"/>
            </w:pPr>
            <w:r>
              <w:rPr>
                <w:rFonts w:ascii="Calibri" w:hAnsi="Calibri" w:cs="Calibri" w:eastAsia="Calibri"/>
                <w:b w:val="0"/>
                <w:color w:val="1F3350"/>
                <w:sz w:val="17"/>
              </w:rPr>
              <w:t>3</w:t>
            </w:r>
          </w:p>
        </w:tc>
        <w:tc>
          <w:tcPr>
            <w:tcW w:type="dxa" w:w="4274"/>
            <w:vAlign w:val="center"/>
          </w:tcPr>
          <w:p>
            <w:pPr>
              <w:spacing w:before="30" w:after="30" w:line="240" w:lineRule="auto"/>
            </w:pPr>
            <w:r>
              <w:rPr>
                <w:rFonts w:ascii="Calibri" w:hAnsi="Calibri" w:cs="Calibri" w:eastAsia="Calibri"/>
                <w:b w:val="0"/>
                <w:color w:val="1F3350"/>
                <w:sz w:val="17"/>
              </w:rPr>
              <w:t>no measured counterpart scored</w:t>
            </w:r>
          </w:p>
        </w:tc>
      </w:tr>
      <w:tr>
        <w:tc>
          <w:tcPr>
            <w:tcW w:type="dxa" w:w="4439"/>
            <w:vAlign w:val="center"/>
          </w:tcPr>
          <w:p>
            <w:pPr>
              <w:spacing w:before="30" w:after="30" w:line="240" w:lineRule="auto"/>
            </w:pPr>
            <w:r>
              <w:rPr>
                <w:rFonts w:ascii="Calibri" w:hAnsi="Calibri" w:cs="Calibri" w:eastAsia="Calibri"/>
                <w:b w:val="0"/>
                <w:color w:val="1F3350"/>
                <w:sz w:val="17"/>
              </w:rPr>
              <w:t>Runs of the vortex clock in the cycle (the ramps of the states figure)</w:t>
            </w:r>
          </w:p>
        </w:tc>
        <w:tc>
          <w:tcPr>
            <w:tcW w:type="dxa" w:w="698"/>
            <w:vAlign w:val="center"/>
          </w:tcPr>
          <w:p>
            <w:pPr>
              <w:spacing w:before="30" w:after="30" w:line="240" w:lineRule="auto"/>
            </w:pPr>
            <w:r>
              <w:rPr>
                <w:rFonts w:ascii="Calibri" w:hAnsi="Calibri" w:cs="Calibri" w:eastAsia="Calibri"/>
                <w:b w:val="0"/>
                <w:color w:val="1F3350"/>
                <w:sz w:val="17"/>
              </w:rPr>
              <w:t>3</w:t>
            </w:r>
          </w:p>
        </w:tc>
        <w:tc>
          <w:tcPr>
            <w:tcW w:type="dxa" w:w="4274"/>
            <w:vAlign w:val="center"/>
          </w:tcPr>
          <w:p>
            <w:pPr>
              <w:spacing w:before="30" w:after="30" w:line="240" w:lineRule="auto"/>
            </w:pPr>
            <w:r>
              <w:rPr>
                <w:rFonts w:ascii="Calibri" w:hAnsi="Calibri" w:cs="Calibri" w:eastAsia="Calibri"/>
                <w:b w:val="0"/>
                <w:color w:val="1F3350"/>
                <w:sz w:val="17"/>
              </w:rPr>
              <w:t>no measured counterpart scored</w:t>
            </w:r>
          </w:p>
        </w:tc>
      </w:tr>
      <w:tr>
        <w:tc>
          <w:tcPr>
            <w:tcW w:type="dxa" w:w="4439"/>
            <w:vAlign w:val="center"/>
          </w:tcPr>
          <w:p>
            <w:pPr>
              <w:spacing w:before="30" w:after="30" w:line="240" w:lineRule="auto"/>
            </w:pPr>
            <w:r>
              <w:rPr>
                <w:rFonts w:ascii="Calibri" w:hAnsi="Calibri" w:cs="Calibri" w:eastAsia="Calibri"/>
                <w:b w:val="0"/>
                <w:color w:val="1F3350"/>
                <w:sz w:val="17"/>
              </w:rPr>
              <w:t>Greatest vortex normal force</w:t>
            </w:r>
          </w:p>
        </w:tc>
        <w:tc>
          <w:tcPr>
            <w:tcW w:type="dxa" w:w="698"/>
            <w:vAlign w:val="center"/>
          </w:tcPr>
          <w:p>
            <w:pPr>
              <w:spacing w:before="30" w:after="30" w:line="240" w:lineRule="auto"/>
            </w:pPr>
            <w:r>
              <w:rPr>
                <w:rFonts w:ascii="Calibri" w:hAnsi="Calibri" w:cs="Calibri" w:eastAsia="Calibri"/>
                <w:b w:val="0"/>
                <w:color w:val="1F3350"/>
                <w:sz w:val="17"/>
              </w:rPr>
              <w:t>0.39</w:t>
            </w:r>
          </w:p>
        </w:tc>
        <w:tc>
          <w:tcPr>
            <w:tcW w:type="dxa" w:w="4274"/>
            <w:vAlign w:val="center"/>
          </w:tcPr>
          <w:p>
            <w:pPr>
              <w:spacing w:before="30" w:after="30" w:line="240" w:lineRule="auto"/>
            </w:pPr>
            <w:r>
              <w:rPr>
                <w:rFonts w:ascii="Calibri" w:hAnsi="Calibri" w:cs="Calibri" w:eastAsia="Calibri"/>
                <w:b w:val="0"/>
                <w:color w:val="1F3350"/>
                <w:sz w:val="17"/>
              </w:rPr>
              <w:t>no measured counterpart scored</w:t>
            </w:r>
          </w:p>
        </w:tc>
      </w:tr>
      <w:tr>
        <w:tc>
          <w:tcPr>
            <w:tcW w:type="dxa" w:w="4439"/>
            <w:vAlign w:val="center"/>
          </w:tcPr>
          <w:p>
            <w:pPr>
              <w:spacing w:before="30" w:after="30" w:line="240" w:lineRule="auto"/>
            </w:pPr>
            <w:r>
              <w:rPr>
                <w:rFonts w:ascii="Calibri" w:hAnsi="Calibri" w:cs="Calibri" w:eastAsia="Calibri"/>
                <w:b w:val="0"/>
                <w:color w:val="1F3350"/>
                <w:sz w:val="17"/>
              </w:rPr>
              <w:t>Incidence at greatest vortex normal force, deg</w:t>
            </w:r>
          </w:p>
        </w:tc>
        <w:tc>
          <w:tcPr>
            <w:tcW w:type="dxa" w:w="698"/>
            <w:vAlign w:val="center"/>
          </w:tcPr>
          <w:p>
            <w:pPr>
              <w:spacing w:before="30" w:after="30" w:line="240" w:lineRule="auto"/>
            </w:pPr>
            <w:r>
              <w:rPr>
                <w:rFonts w:ascii="Calibri" w:hAnsi="Calibri" w:cs="Calibri" w:eastAsia="Calibri"/>
                <w:b w:val="0"/>
                <w:color w:val="1F3350"/>
                <w:sz w:val="17"/>
              </w:rPr>
              <w:t>18.1</w:t>
            </w:r>
          </w:p>
        </w:tc>
        <w:tc>
          <w:tcPr>
            <w:tcW w:type="dxa" w:w="4274"/>
            <w:vAlign w:val="center"/>
          </w:tcPr>
          <w:p>
            <w:pPr>
              <w:spacing w:before="30" w:after="30" w:line="240" w:lineRule="auto"/>
            </w:pPr>
            <w:r>
              <w:rPr>
                <w:rFonts w:ascii="Calibri" w:hAnsi="Calibri" w:cs="Calibri" w:eastAsia="Calibri"/>
                <w:b w:val="0"/>
                <w:color w:val="1F3350"/>
                <w:sz w:val="17"/>
              </w:rPr>
              <w:t>no measured counterpart scored</w:t>
            </w:r>
          </w:p>
        </w:tc>
      </w:tr>
      <w:tr>
        <w:tc>
          <w:tcPr>
            <w:tcW w:type="dxa" w:w="4439"/>
            <w:vAlign w:val="center"/>
          </w:tcPr>
          <w:p>
            <w:pPr>
              <w:spacing w:before="30" w:after="30" w:line="240" w:lineRule="auto"/>
            </w:pPr>
            <w:r>
              <w:rPr>
                <w:rFonts w:ascii="Calibri" w:hAnsi="Calibri" w:cs="Calibri" w:eastAsia="Calibri"/>
                <w:b w:val="0"/>
                <w:color w:val="1F3350"/>
                <w:sz w:val="17"/>
              </w:rPr>
              <w:t>Cycle damping (model output only)</w:t>
            </w:r>
          </w:p>
        </w:tc>
        <w:tc>
          <w:tcPr>
            <w:tcW w:type="dxa" w:w="698"/>
            <w:vAlign w:val="center"/>
          </w:tcPr>
          <w:p>
            <w:pPr>
              <w:spacing w:before="30" w:after="30" w:line="240" w:lineRule="auto"/>
            </w:pPr>
            <w:r>
              <w:rPr>
                <w:rFonts w:ascii="Calibri" w:hAnsi="Calibri" w:cs="Calibri" w:eastAsia="Calibri"/>
                <w:b w:val="0"/>
                <w:color w:val="1F3350"/>
                <w:sz w:val="17"/>
              </w:rPr>
              <w:t>0.065</w:t>
            </w:r>
          </w:p>
        </w:tc>
        <w:tc>
          <w:tcPr>
            <w:tcW w:type="dxa" w:w="4274"/>
            <w:vAlign w:val="center"/>
          </w:tcPr>
          <w:p>
            <w:pPr>
              <w:spacing w:before="30" w:after="30" w:line="240" w:lineRule="auto"/>
            </w:pPr>
            <w:r>
              <w:rPr>
                <w:rFonts w:ascii="Calibri" w:hAnsi="Calibri" w:cs="Calibri" w:eastAsia="Calibri"/>
                <w:b w:val="0"/>
                <w:color w:val="1F3350"/>
                <w:sz w:val="17"/>
              </w:rPr>
              <w:t>no measured counterpart scored</w:t>
            </w:r>
          </w:p>
        </w:tc>
      </w:tr>
    </w:tbl>
    <w:p>
      <w:pPr>
        <w:spacing w:after="80"/>
      </w:pPr>
    </w:p>
    <w:p>
      <w:r>
        <w:rPr>
          <w:rFonts w:ascii="Calibri" w:hAnsi="Calibri" w:cs="Calibri" w:eastAsia="Calibri"/>
          <w:b w:val="0"/>
          <w:i w:val="0"/>
          <w:color w:val="1F3350"/>
          <w:sz w:val="21"/>
        </w:rPr>
        <w:t>No measurement is compared with in this case.</w:t>
      </w:r>
    </w:p>
    <w:p>
      <w:r>
        <w:rPr>
          <w:rFonts w:ascii="Calibri" w:hAnsi="Calibri" w:cs="Calibri" w:eastAsia="Calibri"/>
          <w:b w:val="0"/>
          <w:i w:val="0"/>
          <w:color w:val="1F3350"/>
          <w:sz w:val="21"/>
        </w:rPr>
        <w:t>Figure 19 shows the loads through the reported cycle, Figure 20 to Figure 22 the loops of lift, moment and drag against incidence, and Figure 23 the states of the model: the static and the lagged separation point, the vortex normal force, the lagged normal force as a fraction of its onset level and the vortex clock as a fraction of the travel time over the chord.</w:t>
      </w:r>
    </w:p>
    <w:p>
      <w:pPr>
        <w:keepNext/>
        <w:spacing w:before="120" w:after="60"/>
        <w:jc w:val="center"/>
      </w:pPr>
      <w:r>
        <w:drawing>
          <wp:inline xmlns:a="http://schemas.openxmlformats.org/drawingml/2006/main" xmlns:pic="http://schemas.openxmlformats.org/drawingml/2006/picture">
            <wp:extent cx="4780800" cy="5492935"/>
            <wp:docPr id="43" name="Picture 43"/>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780800" cy="5492935"/>
                    </a:xfrm>
                    <a:prstGeom prst="rect"/>
                  </pic:spPr>
                </pic:pic>
              </a:graphicData>
            </a:graphic>
          </wp:inline>
        </w:drawing>
      </w:r>
    </w:p>
    <w:p>
      <w:pPr>
        <w:spacing w:after="240"/>
        <w:jc w:val="center"/>
      </w:pPr>
      <w:r>
        <w:rPr>
          <w:rFonts w:ascii="Calibri" w:hAnsi="Calibri" w:cs="Calibri" w:eastAsia="Calibri"/>
          <w:b/>
          <w:i w:val="0"/>
          <w:color w:val="4A5F7D"/>
          <w:sz w:val="18"/>
        </w:rPr>
        <w:t>Figure 19.</w:t>
      </w:r>
      <w:r>
        <w:rPr>
          <w:rFonts w:ascii="Calibri" w:hAnsi="Calibri" w:cs="Calibri" w:eastAsia="Calibri"/>
          <w:b w:val="0"/>
          <w:i w:val="0"/>
          <w:color w:val="4A5F7D"/>
          <w:sz w:val="18"/>
        </w:rPr>
        <w:t xml:space="preserve"> Case B: lift, drag and moment through the reported cycle.</w:t>
      </w:r>
    </w:p>
    <w:p>
      <w:pPr>
        <w:keepNext/>
        <w:spacing w:before="120" w:after="60"/>
        <w:jc w:val="center"/>
      </w:pPr>
      <w:r>
        <w:drawing>
          <wp:inline xmlns:a="http://schemas.openxmlformats.org/drawingml/2006/main" xmlns:pic="http://schemas.openxmlformats.org/drawingml/2006/picture">
            <wp:extent cx="4183200" cy="3701552"/>
            <wp:docPr id="44" name="Picture 44"/>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4183200" cy="3701552"/>
                    </a:xfrm>
                    <a:prstGeom prst="rect"/>
                  </pic:spPr>
                </pic:pic>
              </a:graphicData>
            </a:graphic>
          </wp:inline>
        </w:drawing>
      </w:r>
    </w:p>
    <w:p>
      <w:pPr>
        <w:spacing w:after="240"/>
        <w:jc w:val="center"/>
      </w:pPr>
      <w:r>
        <w:rPr>
          <w:rFonts w:ascii="Calibri" w:hAnsi="Calibri" w:cs="Calibri" w:eastAsia="Calibri"/>
          <w:b/>
          <w:i w:val="0"/>
          <w:color w:val="4A5F7D"/>
          <w:sz w:val="18"/>
        </w:rPr>
        <w:t>Figure 20.</w:t>
      </w:r>
      <w:r>
        <w:rPr>
          <w:rFonts w:ascii="Calibri" w:hAnsi="Calibri" w:cs="Calibri" w:eastAsia="Calibri"/>
          <w:b w:val="0"/>
          <w:i w:val="0"/>
          <w:color w:val="4A5F7D"/>
          <w:sz w:val="18"/>
        </w:rPr>
        <w:t xml:space="preserve"> Case B: loop of lift against incidence.</w:t>
      </w:r>
    </w:p>
    <w:p>
      <w:pPr>
        <w:keepNext/>
        <w:spacing w:before="120" w:after="60"/>
        <w:jc w:val="center"/>
      </w:pPr>
      <w:r>
        <w:drawing>
          <wp:inline xmlns:a="http://schemas.openxmlformats.org/drawingml/2006/main" xmlns:pic="http://schemas.openxmlformats.org/drawingml/2006/picture">
            <wp:extent cx="4183200" cy="3635660"/>
            <wp:docPr id="45" name="Picture 45"/>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4183200" cy="3635660"/>
                    </a:xfrm>
                    <a:prstGeom prst="rect"/>
                  </pic:spPr>
                </pic:pic>
              </a:graphicData>
            </a:graphic>
          </wp:inline>
        </w:drawing>
      </w:r>
    </w:p>
    <w:p>
      <w:pPr>
        <w:spacing w:after="240"/>
        <w:jc w:val="center"/>
      </w:pPr>
      <w:r>
        <w:rPr>
          <w:rFonts w:ascii="Calibri" w:hAnsi="Calibri" w:cs="Calibri" w:eastAsia="Calibri"/>
          <w:b/>
          <w:i w:val="0"/>
          <w:color w:val="4A5F7D"/>
          <w:sz w:val="18"/>
        </w:rPr>
        <w:t>Figure 21.</w:t>
      </w:r>
      <w:r>
        <w:rPr>
          <w:rFonts w:ascii="Calibri" w:hAnsi="Calibri" w:cs="Calibri" w:eastAsia="Calibri"/>
          <w:b w:val="0"/>
          <w:i w:val="0"/>
          <w:color w:val="4A5F7D"/>
          <w:sz w:val="18"/>
        </w:rPr>
        <w:t xml:space="preserve"> Case B: loop of moment about the quarter chord against incidence.</w:t>
      </w:r>
    </w:p>
    <w:p>
      <w:pPr>
        <w:keepNext/>
        <w:spacing w:before="120" w:after="60"/>
        <w:jc w:val="center"/>
      </w:pPr>
      <w:r>
        <w:drawing>
          <wp:inline xmlns:a="http://schemas.openxmlformats.org/drawingml/2006/main" xmlns:pic="http://schemas.openxmlformats.org/drawingml/2006/picture">
            <wp:extent cx="4183200" cy="3701552"/>
            <wp:docPr id="46" name="Picture 46"/>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4183200" cy="3701552"/>
                    </a:xfrm>
                    <a:prstGeom prst="rect"/>
                  </pic:spPr>
                </pic:pic>
              </a:graphicData>
            </a:graphic>
          </wp:inline>
        </w:drawing>
      </w:r>
    </w:p>
    <w:p>
      <w:pPr>
        <w:spacing w:after="240"/>
        <w:jc w:val="center"/>
      </w:pPr>
      <w:r>
        <w:rPr>
          <w:rFonts w:ascii="Calibri" w:hAnsi="Calibri" w:cs="Calibri" w:eastAsia="Calibri"/>
          <w:b/>
          <w:i w:val="0"/>
          <w:color w:val="4A5F7D"/>
          <w:sz w:val="18"/>
        </w:rPr>
        <w:t>Figure 22.</w:t>
      </w:r>
      <w:r>
        <w:rPr>
          <w:rFonts w:ascii="Calibri" w:hAnsi="Calibri" w:cs="Calibri" w:eastAsia="Calibri"/>
          <w:b w:val="0"/>
          <w:i w:val="0"/>
          <w:color w:val="4A5F7D"/>
          <w:sz w:val="18"/>
        </w:rPr>
        <w:t xml:space="preserve"> Case B: loop of drag against incidence.</w:t>
      </w:r>
    </w:p>
    <w:p>
      <w:pPr>
        <w:keepNext/>
        <w:spacing w:before="120" w:after="60"/>
        <w:jc w:val="center"/>
      </w:pPr>
      <w:r>
        <w:drawing>
          <wp:inline xmlns:a="http://schemas.openxmlformats.org/drawingml/2006/main" xmlns:pic="http://schemas.openxmlformats.org/drawingml/2006/picture">
            <wp:extent cx="5079600" cy="5645669"/>
            <wp:docPr id="47" name="Picture 47"/>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079600" cy="5645669"/>
                    </a:xfrm>
                    <a:prstGeom prst="rect"/>
                  </pic:spPr>
                </pic:pic>
              </a:graphicData>
            </a:graphic>
          </wp:inline>
        </w:drawing>
      </w:r>
    </w:p>
    <w:p>
      <w:pPr>
        <w:spacing w:after="240"/>
        <w:jc w:val="center"/>
      </w:pPr>
      <w:r>
        <w:rPr>
          <w:rFonts w:ascii="Calibri" w:hAnsi="Calibri" w:cs="Calibri" w:eastAsia="Calibri"/>
          <w:b/>
          <w:i w:val="0"/>
          <w:color w:val="4A5F7D"/>
          <w:sz w:val="18"/>
        </w:rPr>
        <w:t>Figure 23.</w:t>
      </w:r>
      <w:r>
        <w:rPr>
          <w:rFonts w:ascii="Calibri" w:hAnsi="Calibri" w:cs="Calibri" w:eastAsia="Calibri"/>
          <w:b w:val="0"/>
          <w:i w:val="0"/>
          <w:color w:val="4A5F7D"/>
          <w:sz w:val="18"/>
        </w:rPr>
        <w:t xml:space="preserve"> Case B: states of the load model through the reported cycle.</w:t>
      </w:r>
    </w:p>
    <w:p>
      <w:pPr>
        <w:pStyle w:val="Heading1"/>
      </w:pPr>
      <w:r>
        <w:rPr>
          <w:rFonts w:ascii="Calibri" w:hAnsi="Calibri" w:cs="Calibri" w:eastAsia="Calibri"/>
          <w:b/>
          <w:i w:val="0"/>
          <w:color w:val="1F3350"/>
          <w:sz w:val="32"/>
        </w:rPr>
        <w:t>11  The reconstructed flow field</w:t>
      </w:r>
    </w:p>
    <w:tbl>
      <w:tblPr>
        <w:tblW w:type="auto" w:w="0"/>
        <w:tblLayout w:type="fixed"/>
        <w:tblLook w:firstColumn="1" w:firstRow="1" w:lastColumn="0" w:lastRow="0" w:noHBand="0" w:noVBand="1" w:val="04A0"/>
        <w:jc w:val="center"/>
        <w:tblBorders>
          <w:top w:val="nil" w:sz="0" w:space="0" w:color="2F6DB5"/>
          <w:left w:val="single" w:sz="24" w:space="0" w:color="2F6DB5"/>
          <w:bottom w:val="nil" w:sz="0" w:space="0" w:color="2F6DB5"/>
          <w:right w:val="nil" w:sz="0" w:space="0" w:color="2F6DB5"/>
          <w:insideH w:val="nil" w:sz="0" w:space="0" w:color="2F6DB5"/>
          <w:insideV w:val="nil" w:sz="0" w:space="0" w:color="2F6DB5"/>
        </w:tblBorders>
      </w:tblPr>
      <w:tblGrid>
        <w:gridCol w:w="9412"/>
      </w:tblGrid>
      <w:tr>
        <w:tc>
          <w:tcPr>
            <w:tcW w:type="dxa" w:w="9411"/>
            <w:shd w:val="clear" w:color="auto" w:fill="E8EDF4"/>
          </w:tcPr>
          <w:p>
            <w:pPr>
              <w:spacing w:before="80" w:after="100"/>
            </w:pPr>
            <w:r>
              <w:rPr>
                <w:rFonts w:ascii="Calibri" w:hAnsi="Calibri" w:cs="Calibri" w:eastAsia="Calibri"/>
                <w:b/>
                <w:i w:val="0"/>
                <w:color w:val="1F3350"/>
                <w:sz w:val="21"/>
              </w:rPr>
              <w:t>The flow fields are a reconstruction, not a flow solution.</w:t>
            </w:r>
            <w:r>
              <w:rPr>
                <w:rFonts w:ascii="Calibri" w:hAnsi="Calibri" w:cs="Calibri" w:eastAsia="Calibri"/>
                <w:b w:val="0"/>
                <w:i w:val="0"/>
                <w:color w:val="1F3350"/>
                <w:sz w:val="21"/>
              </w:rPr>
              <w:t xml:space="preserve"> Potential-flow reconstruction drawn round the predicted lift, not a flow solution: incompressible, with a linearised (Karman-Tsien) correction of the pressure that holds only where the local flow is subcritical, and quasi-steady (no shed wake, no pitch-rate boundary condition, no unsteady pressure term, vortex not force-free); no boundary layer, no separated shear layer. A transpiration through the suction surface, of either sign, stands for the separated region, which is not drawn: no reversed flow and no wake appear. The vortex is a marker of the model's vortex clock and does not reproduce a suction footprint. Compared with no measurement; no load depends on it. It is given the lift only: its surface pressure does not return the model's moment or drag.</w:t>
            </w:r>
          </w:p>
        </w:tc>
      </w:tr>
    </w:tbl>
    <w:p>
      <w:pPr>
        <w:spacing w:after="40"/>
      </w:pPr>
    </w:p>
    <w:p>
      <w:r>
        <w:rPr>
          <w:rFonts w:ascii="Calibri" w:hAnsi="Calibri" w:cs="Calibri" w:eastAsia="Calibri"/>
          <w:b w:val="0"/>
          <w:i w:val="0"/>
          <w:color w:val="1F3350"/>
          <w:sz w:val="21"/>
        </w:rPr>
        <w:t>The reconstruction (unistall/flowfield.py) is built from these parts (03_model_setup/solver_config.json).</w:t>
      </w:r>
    </w:p>
    <w:p>
      <w:pPr>
        <w:pStyle w:val="ListBullet"/>
      </w:pPr>
      <w:r>
        <w:rPr>
          <w:rFonts w:ascii="Calibri" w:hAnsi="Calibri" w:cs="Calibri" w:eastAsia="Calibri"/>
          <w:b/>
          <w:i w:val="0"/>
          <w:color w:val="1F3350"/>
          <w:sz w:val="21"/>
        </w:rPr>
        <w:t>The section and its lift.</w:t>
      </w:r>
      <w:r>
        <w:rPr>
          <w:rFonts w:ascii="Calibri" w:hAnsi="Calibri" w:cs="Calibri" w:eastAsia="Calibri"/>
          <w:b w:val="0"/>
          <w:i w:val="0"/>
          <w:color w:val="1F3350"/>
          <w:sz w:val="21"/>
        </w:rPr>
        <w:t xml:space="preserve"> The closed section is 320 straight panels, each carrying a source of constant strength and a vortex sheet of one uniform strength that carries the circulation of the predicted lift. The velocity of every panel comes from the closed-form integrals of the constant-strength panel, the same in the wall condition, on the surface and in the field.</w:t>
      </w:r>
    </w:p>
    <w:p>
      <w:pPr>
        <w:pStyle w:val="ListBullet"/>
      </w:pPr>
      <w:r>
        <w:rPr>
          <w:rFonts w:ascii="Calibri" w:hAnsi="Calibri" w:cs="Calibri" w:eastAsia="Calibri"/>
          <w:b/>
          <w:i w:val="0"/>
          <w:color w:val="1F3350"/>
          <w:sz w:val="21"/>
        </w:rPr>
        <w:t>A transpiration for the separated region.</w:t>
      </w:r>
      <w:r>
        <w:rPr>
          <w:rFonts w:ascii="Calibri" w:hAnsi="Calibri" w:cs="Calibri" w:eastAsia="Calibri"/>
          <w:b w:val="0"/>
          <w:i w:val="0"/>
          <w:color w:val="1F3350"/>
          <w:sz w:val="21"/>
        </w:rPr>
        <w:t xml:space="preserve"> The predicted lift is not, in general, the lift at which potential flow leaves the trailing edge smoothly; in stall it is far below it. Flow is therefore passed through the suction-surface panels aft of the separation point of the load model, rising smoothly from nothing there to its full strength at the trailing edge. Its strength is the single number that makes the pressure the same at the two control points next to the trailing edge (the Kutta condition) while the circulation stays that of the predicted lift. It takes either sign: an outflow where the predicted lift is below the Kutta value and an inflow, a suction into the wall, where it is above it. Where the flow of the model is attached the transpiration is confined to the last 0.05 of the suction surface.</w:t>
      </w:r>
    </w:p>
    <w:p>
      <w:pPr>
        <w:pStyle w:val="ListBullet"/>
      </w:pPr>
      <w:r>
        <w:rPr>
          <w:rFonts w:ascii="Calibri" w:hAnsi="Calibri" w:cs="Calibri" w:eastAsia="Calibri"/>
          <w:b/>
          <w:i w:val="0"/>
          <w:color w:val="1F3350"/>
          <w:sz w:val="21"/>
        </w:rPr>
        <w:t>The vortex marker.</w:t>
      </w:r>
      <w:r>
        <w:rPr>
          <w:rFonts w:ascii="Calibri" w:hAnsi="Calibri" w:cs="Calibri" w:eastAsia="Calibri"/>
          <w:b w:val="0"/>
          <w:i w:val="0"/>
          <w:color w:val="1F3350"/>
          <w:sz w:val="21"/>
        </w:rPr>
        <w:t xml:space="preserve"> A single Lamb-Oseen vortex marks the vortex clock of the load model. It carries the circulation of the predicted vortex normal force and moves along a straight path that puts it over the trailing edge when the clock says the vortex leaves the chord, and downstream of it afterwards. Its path and its core radius (0.05 of the chord) are assumed.</w:t>
      </w:r>
    </w:p>
    <w:p>
      <w:pPr>
        <w:pStyle w:val="ListBullet"/>
      </w:pPr>
      <w:r>
        <w:rPr>
          <w:rFonts w:ascii="Calibri" w:hAnsi="Calibri" w:cs="Calibri" w:eastAsia="Calibri"/>
          <w:b/>
          <w:i w:val="0"/>
          <w:color w:val="1F3350"/>
          <w:sz w:val="21"/>
        </w:rPr>
        <w:t>A linearised correction for compressibility.</w:t>
      </w:r>
      <w:r>
        <w:rPr>
          <w:rFonts w:ascii="Calibri" w:hAnsi="Calibri" w:cs="Calibri" w:eastAsia="Calibri"/>
          <w:b w:val="0"/>
          <w:i w:val="0"/>
          <w:color w:val="1F3350"/>
          <w:sz w:val="21"/>
        </w:rPr>
        <w:t xml:space="preserve"> The incompressible pressure coefficient is corrected by the Kármán-Tsien rule at the stream Mach number of the case, and the sheet is given the fraction of the circulation of the lift at which the corrected surface pressure returns the lift given; the fraction is solved at each instant, starting from the Prandtl-Glauert factor. From the corrected pressure the local Mach number, the static temperature and the recovery temperature follow by the isentropic relations with the stagnation state of the stream; the recovery factor is 0.896 (Pr^(1/3), the usual value for a turbulent boundary layer on a flat plate, with Pr = 0.72 for air). This is a correction applied to an incompressible reconstruction, not a compressible solution, and it holds only where the local flow is subcritical. Where the corrected pressure coefficient is below the critical value, -6.95 in Case A and -8.06 in Case B, the local Mach number it gives is above one and the values are not physical: that region is hatched in every figure and its size is given at each instant. The corrected value is not allowed below 0.95 of the vacuum value.</w:t>
      </w:r>
    </w:p>
    <w:p>
      <w:r>
        <w:rPr>
          <w:rFonts w:ascii="Calibri" w:hAnsi="Calibri" w:cs="Calibri" w:eastAsia="Calibri"/>
          <w:b w:val="0"/>
          <w:i w:val="0"/>
          <w:color w:val="1F3350"/>
          <w:sz w:val="21"/>
        </w:rPr>
        <w:t>The incompressible velocity, the pressure coefficient (corrected and incompressible), the local Mach number, the static and recovery temperatures, the vorticity and the flag of the region beyond the critical pressure are stored on a rectangular grid of 180 by 140 points over x/c from -1.0 to 2.0 and y/c from -1.2 to 1.2, at four instants of the cycle.</w:t>
      </w:r>
    </w:p>
    <w:p>
      <w:pPr>
        <w:pStyle w:val="Heading2"/>
      </w:pPr>
      <w:r>
        <w:rPr>
          <w:rFonts w:ascii="Calibri" w:hAnsi="Calibri" w:cs="Calibri" w:eastAsia="Calibri"/>
          <w:b/>
          <w:i w:val="0"/>
          <w:color w:val="1F3350"/>
          <w:sz w:val="25"/>
        </w:rPr>
        <w:t>11.1  Limits of the reconstruction</w:t>
      </w:r>
    </w:p>
    <w:p>
      <w:pPr>
        <w:pStyle w:val="ListBullet"/>
      </w:pPr>
      <w:r>
        <w:rPr>
          <w:rFonts w:ascii="Calibri" w:hAnsi="Calibri" w:cs="Calibri" w:eastAsia="Calibri"/>
          <w:b/>
          <w:i w:val="0"/>
          <w:color w:val="1F3350"/>
          <w:sz w:val="21"/>
        </w:rPr>
        <w:t>It is potential flow round the predicted lift.</w:t>
      </w:r>
      <w:r>
        <w:rPr>
          <w:rFonts w:ascii="Calibri" w:hAnsi="Calibri" w:cs="Calibri" w:eastAsia="Calibri"/>
          <w:b w:val="0"/>
          <w:i w:val="0"/>
          <w:color w:val="1F3350"/>
          <w:sz w:val="21"/>
        </w:rPr>
        <w:t xml:space="preserve"> There is no boundary layer and no separated shear layer.</w:t>
      </w:r>
    </w:p>
    <w:p>
      <w:pPr>
        <w:pStyle w:val="ListBullet"/>
      </w:pPr>
      <w:r>
        <w:rPr>
          <w:rFonts w:ascii="Calibri" w:hAnsi="Calibri" w:cs="Calibri" w:eastAsia="Calibri"/>
          <w:b/>
          <w:i w:val="0"/>
          <w:color w:val="1F3350"/>
          <w:sz w:val="21"/>
        </w:rPr>
        <w:t>It is quasi-steady.</w:t>
      </w:r>
      <w:r>
        <w:rPr>
          <w:rFonts w:ascii="Calibri" w:hAnsi="Calibri" w:cs="Calibri" w:eastAsia="Calibri"/>
          <w:b w:val="0"/>
          <w:i w:val="0"/>
          <w:color w:val="1F3350"/>
          <w:sz w:val="21"/>
        </w:rPr>
        <w:t xml:space="preserve"> Each instant is a steady flow at that instant's incidence and lift, with steady Bernoulli pressure: no shed wake; no pitch-rate boundary condition; no unsteady pressure term; vortex not force-free. The circulation the sheet carries is that of the lift; with the vortex marker present the total circulation round section and marker is larger, and the two are tabulated side by side below.</w:t>
      </w:r>
    </w:p>
    <w:p>
      <w:pPr>
        <w:pStyle w:val="ListBullet"/>
      </w:pPr>
      <w:r>
        <w:rPr>
          <w:rFonts w:ascii="Calibri" w:hAnsi="Calibri" w:cs="Calibri" w:eastAsia="Calibri"/>
          <w:b/>
          <w:i w:val="0"/>
          <w:color w:val="1F3350"/>
          <w:sz w:val="21"/>
        </w:rPr>
        <w:t>The compressibility correction is linearised and holds only for subcritical flow.</w:t>
      </w:r>
      <w:r>
        <w:rPr>
          <w:rFonts w:ascii="Calibri" w:hAnsi="Calibri" w:cs="Calibri" w:eastAsia="Calibri"/>
          <w:b w:val="0"/>
          <w:i w:val="0"/>
          <w:color w:val="1F3350"/>
          <w:sz w:val="21"/>
        </w:rPr>
        <w:t xml:space="preserve"> At peak lift the lowest incompressible surface pressure coefficient is -15.4 in Case A and -13.8 in Case B; corrected, the pressure is below the critical value over a fraction 0.032 and 0.023 of the surface at the leading edge, and over 0.0009 c² and 0.0006 c² of the field. Inside that region the pressure, the local Mach number and the temperatures are not physical: no shock and no supersonic region is represented. The region is hatched in the figures and its size tabulated per instant; some of the surface is in it over a fraction 0.37 of the cycle in Case A and 0.37 in Case B.</w:t>
      </w:r>
    </w:p>
    <w:p>
      <w:pPr>
        <w:pStyle w:val="ListBullet"/>
      </w:pPr>
      <w:r>
        <w:rPr>
          <w:rFonts w:ascii="Calibri" w:hAnsi="Calibri" w:cs="Calibri" w:eastAsia="Calibri"/>
          <w:b/>
          <w:i w:val="0"/>
          <w:color w:val="1F3350"/>
          <w:sz w:val="21"/>
        </w:rPr>
        <w:t>The temperatures are isentropic estimates.</w:t>
      </w:r>
      <w:r>
        <w:rPr>
          <w:rFonts w:ascii="Calibri" w:hAnsi="Calibri" w:cs="Calibri" w:eastAsia="Calibri"/>
          <w:b w:val="0"/>
          <w:i w:val="0"/>
          <w:color w:val="1F3350"/>
          <w:sz w:val="21"/>
        </w:rPr>
        <w:t xml:space="preserve"> They follow from the corrected pressure with a uniform total temperature; there is no heat conduction. The recovery temperature is that of an adiabatic wall under a turbulent boundary layer, which the reconstruction does not have; in a field map it is only what such a wall would take at the local state.</w:t>
      </w:r>
    </w:p>
    <w:p>
      <w:pPr>
        <w:pStyle w:val="ListBullet"/>
      </w:pPr>
      <w:r>
        <w:rPr>
          <w:rFonts w:ascii="Calibri" w:hAnsi="Calibri" w:cs="Calibri" w:eastAsia="Calibri"/>
          <w:b/>
          <w:i w:val="0"/>
          <w:color w:val="1F3350"/>
          <w:sz w:val="21"/>
        </w:rPr>
        <w:t>The transpiration is an equivalent one, and it is not always an outflow.</w:t>
      </w:r>
      <w:r>
        <w:rPr>
          <w:rFonts w:ascii="Calibri" w:hAnsi="Calibri" w:cs="Calibri" w:eastAsia="Calibri"/>
          <w:b w:val="0"/>
          <w:i w:val="0"/>
          <w:color w:val="1F3350"/>
          <w:sz w:val="21"/>
        </w:rPr>
        <w:t xml:space="preserve"> It is chosen to satisfy the Kutta condition, and its shape is chosen for illustration. Over the cycle it reaches -0.059 U at the trailing edge at its lowest and an inflow over a fraction 0.20 of the cycle in Case A, and +0.032 U at the trailing edge at its lowest and an inflow over a fraction 0.00 of the cycle in Case B. It is not a model of the flow inside a separated region.</w:t>
      </w:r>
    </w:p>
    <w:p>
      <w:pPr>
        <w:pStyle w:val="ListBullet"/>
      </w:pPr>
      <w:r>
        <w:rPr>
          <w:rFonts w:ascii="Calibri" w:hAnsi="Calibri" w:cs="Calibri" w:eastAsia="Calibri"/>
          <w:b/>
          <w:i w:val="0"/>
          <w:color w:val="1F3350"/>
          <w:sz w:val="21"/>
        </w:rPr>
        <w:t>The separated region is not drawn.</w:t>
      </w:r>
      <w:r>
        <w:rPr>
          <w:rFonts w:ascii="Calibri" w:hAnsi="Calibri" w:cs="Calibri" w:eastAsia="Calibri"/>
          <w:b w:val="0"/>
          <w:i w:val="0"/>
          <w:color w:val="1F3350"/>
          <w:sz w:val="21"/>
        </w:rPr>
        <w:t xml:space="preserve"> The transpiration produces no reversed flow, no shear layer and no wake, so the maps at the instants of deep stall look like attached flow. They are not pictures of a stalled flow; each map marks the separation point of the load model on the section.</w:t>
      </w:r>
    </w:p>
    <w:p>
      <w:pPr>
        <w:pStyle w:val="ListBullet"/>
      </w:pPr>
      <w:r>
        <w:rPr>
          <w:rFonts w:ascii="Calibri" w:hAnsi="Calibri" w:cs="Calibri" w:eastAsia="Calibri"/>
          <w:b/>
          <w:i w:val="0"/>
          <w:color w:val="1F3350"/>
          <w:sz w:val="21"/>
        </w:rPr>
        <w:t>The vortex is a marker of the vortex clock, not a model of the dynamic-stall vortex.</w:t>
      </w:r>
      <w:r>
        <w:rPr>
          <w:rFonts w:ascii="Calibri" w:hAnsi="Calibri" w:cs="Calibri" w:eastAsia="Calibri"/>
          <w:b w:val="0"/>
          <w:i w:val="0"/>
          <w:color w:val="1F3350"/>
          <w:sz w:val="21"/>
        </w:rPr>
        <w:t xml:space="preserve"> A clockwise vortex above the surface slows the surface flow beneath it and so raises the pressure there, where a dynamic-stall vortex leaves a suction footprint: in Case A the marker is over the chord at three of the stored instants and raises the surface pressure coefficient beneath it at two of them (change from -0.14 to +0.56); in Case B the marker is over the chord at three of the stored instants and raises the surface pressure coefficient beneath it at two of them (change from -0.11 to +0.36). Its path and core radius are assumed.</w:t>
      </w:r>
    </w:p>
    <w:p>
      <w:pPr>
        <w:pStyle w:val="ListBullet"/>
      </w:pPr>
      <w:r>
        <w:rPr>
          <w:rFonts w:ascii="Calibri" w:hAnsi="Calibri" w:cs="Calibri" w:eastAsia="Calibri"/>
          <w:b/>
          <w:i w:val="0"/>
          <w:color w:val="1F3350"/>
          <w:sz w:val="21"/>
        </w:rPr>
        <w:t>The surface pressure does not integrate exactly to the lift it was given, and does not return the model's moment or drag</w:t>
      </w:r>
      <w:r>
        <w:rPr>
          <w:rFonts w:ascii="Calibri" w:hAnsi="Calibri" w:cs="Calibri" w:eastAsia="Calibri"/>
          <w:b w:val="0"/>
          <w:i w:val="0"/>
          <w:color w:val="1F3350"/>
          <w:sz w:val="21"/>
        </w:rPr>
        <w:t xml:space="preserve"> (next paragraphs).</w:t>
      </w:r>
    </w:p>
    <w:p>
      <w:pPr>
        <w:pStyle w:val="ListBullet"/>
      </w:pPr>
      <w:r>
        <w:rPr>
          <w:rFonts w:ascii="Calibri" w:hAnsi="Calibri" w:cs="Calibri" w:eastAsia="Calibri"/>
          <w:b/>
          <w:i w:val="0"/>
          <w:color w:val="1F3350"/>
          <w:sz w:val="21"/>
        </w:rPr>
        <w:t>The vorticity maps show the singularities, not a vorticity field.</w:t>
      </w:r>
      <w:r>
        <w:rPr>
          <w:rFonts w:ascii="Calibri" w:hAnsi="Calibri" w:cs="Calibri" w:eastAsia="Calibri"/>
          <w:b w:val="0"/>
          <w:i w:val="0"/>
          <w:color w:val="1F3350"/>
          <w:sz w:val="21"/>
        </w:rPr>
        <w:t xml:space="preserve"> The vorticity of the reconstruction is zero everywhere except in the core of the vortex marker; the bound sheet lies on the surface itself. No boundary-layer or wake vorticity is in them, and no sign information about a real flow should be read from them.</w:t>
      </w:r>
    </w:p>
    <w:p>
      <w:pPr>
        <w:pStyle w:val="ListBullet"/>
      </w:pPr>
      <w:r>
        <w:rPr>
          <w:rFonts w:ascii="Calibri" w:hAnsi="Calibri" w:cs="Calibri" w:eastAsia="Calibri"/>
          <w:b/>
          <w:i w:val="0"/>
          <w:color w:val="1F3350"/>
          <w:sz w:val="21"/>
        </w:rPr>
        <w:t>Not compared with measurement.</w:t>
      </w:r>
      <w:r>
        <w:rPr>
          <w:rFonts w:ascii="Calibri" w:hAnsi="Calibri" w:cs="Calibri" w:eastAsia="Calibri"/>
          <w:b w:val="0"/>
          <w:i w:val="0"/>
          <w:color w:val="1F3350"/>
          <w:sz w:val="21"/>
        </w:rPr>
        <w:t xml:space="preserve"> No measured pressure or velocity is set beside any of it.</w:t>
      </w:r>
    </w:p>
    <w:p>
      <w:r>
        <w:rPr>
          <w:rFonts w:ascii="Calibri" w:hAnsi="Calibri" w:cs="Calibri" w:eastAsia="Calibri"/>
          <w:b/>
          <w:i w:val="0"/>
          <w:color w:val="1F3350"/>
          <w:sz w:val="21"/>
        </w:rPr>
        <w:t>Closure of the lift.</w:t>
      </w:r>
      <w:r>
        <w:rPr>
          <w:rFonts w:ascii="Calibri" w:hAnsi="Calibri" w:cs="Calibri" w:eastAsia="Calibri"/>
          <w:b w:val="0"/>
          <w:i w:val="0"/>
          <w:color w:val="1F3350"/>
          <w:sz w:val="21"/>
        </w:rPr>
        <w:t xml:space="preserve"> The model's lift is the lift of a compressible flow, so the pressure compared with it is the corrected one. With the whole circulation of the lift on the sheet, the incompressible surface pressure returns the lift at peak lift within -1.00 % in Case A and -0.67 % in Case B (panels alone, a solid wall and no vortex: -0.73 % and -0.66 %); correcting that pressure would raise the lift above the one given. With the circulation reduced by the Prandtl-Glauert factor (0.954 and 0.960), the corrected pressure returns the lift within +6.10 % and +7.52 %: the Kármán-Tsien rule raises a strong suction by more than that factor. The reconstruction that is stored therefore solves the fraction of the circulation at each instant so that the corrected pressure returns the lift given: at peak lift the fraction is 0.893 and 0.889 (over the cycle from 0.881 to 0.963 and from 0.884 to 0.967), and what is left of the difference is the tolerance of that solution (1.1 × 10⁻⁵ % and 2.6 × 10⁻⁶ %). The lift closes because it is made to; the corrected pressure inside the region beyond the critical value, which is not physical, is part of the integral. The reconstructed surface pressures are therefore a picture and not a second source of the loads.</w:t>
      </w:r>
    </w:p>
    <w:p>
      <w:r>
        <w:rPr>
          <w:rFonts w:ascii="Calibri" w:hAnsi="Calibri" w:cs="Calibri" w:eastAsia="Calibri"/>
          <w:b/>
          <w:i w:val="0"/>
          <w:color w:val="1F3350"/>
          <w:sz w:val="21"/>
        </w:rPr>
        <w:t>The reconstruction is given the lift and nothing else.</w:t>
      </w:r>
      <w:r>
        <w:rPr>
          <w:rFonts w:ascii="Calibri" w:hAnsi="Calibri" w:cs="Calibri" w:eastAsia="Calibri"/>
          <w:b w:val="0"/>
          <w:i w:val="0"/>
          <w:color w:val="1F3350"/>
          <w:sz w:val="21"/>
        </w:rPr>
        <w:t xml:space="preserve"> Its surface pressure does not return the model's moment or drag. At peak lift the pitching moment about the quarter chord found from the surface pressure differs from the model's by +0.277 in Case A and +0.244 in Case B, and the two have the same sign at only 2 and 3 of the 6 stored instants: through stall the model's moment is nose down and that of the reconstruction is not. The pressure drag of the surface pressure differs from the model's drag by -0.466 and -0.415 at peak lift and by up to 0.682 and 0.594 over the stored instants. A potential flow with a transpiration carries neither the aft loading of a separated flow nor its drag. No pressure, moment or drag should be read from these fields.</w:t>
      </w:r>
    </w:p>
    <w:p>
      <w:r>
        <w:rPr>
          <w:rFonts w:ascii="Calibri" w:hAnsi="Calibri" w:cs="Calibri" w:eastAsia="Calibri"/>
          <w:b/>
          <w:i w:val="0"/>
          <w:color w:val="1F3350"/>
          <w:sz w:val="21"/>
        </w:rPr>
        <w:t>Dependence on the number of panels.</w:t>
      </w:r>
      <w:r>
        <w:rPr>
          <w:rFonts w:ascii="Calibri" w:hAnsi="Calibri" w:cs="Calibri" w:eastAsia="Calibri"/>
          <w:b w:val="0"/>
          <w:i w:val="0"/>
          <w:color w:val="1F3350"/>
          <w:sz w:val="21"/>
        </w:rPr>
        <w:t xml:space="preserve"> The six stored instants of each case were solved again with a quarter, a half and twice the 320 panels used. Table 16 gives the largest change of each quoted quantity over the six instants when the panels are doubled, with the tolerance set for it: 8 of the 8 entries change by less than their tolerance on doubling from 320 panels. The lowest pressure coefficient is the value at a control point of an incompressible solution with a sharp suction peak; it is quoted to the figures this table supports and no further.</w:t>
      </w:r>
    </w:p>
    <w:p>
      <w:pPr>
        <w:keepNext/>
        <w:spacing w:before="120" w:after="60"/>
      </w:pPr>
      <w:r>
        <w:rPr>
          <w:rFonts w:ascii="Calibri" w:hAnsi="Calibri" w:cs="Calibri" w:eastAsia="Calibri"/>
          <w:b/>
          <w:i w:val="0"/>
          <w:color w:val="4A5F7D"/>
          <w:sz w:val="18"/>
        </w:rPr>
        <w:t>Table 16.</w:t>
      </w:r>
      <w:r>
        <w:rPr>
          <w:rFonts w:ascii="Calibri" w:hAnsi="Calibri" w:cs="Calibri" w:eastAsia="Calibri"/>
          <w:b w:val="0"/>
          <w:i w:val="0"/>
          <w:color w:val="4A5F7D"/>
          <w:sz w:val="18"/>
        </w:rPr>
        <w:t xml:space="preserve"> Largest change of the quoted quantities of the reconstruction over the six instants when the number of panels is doubled (05_solution/convergence/panel_convergence_summary.csv).</w:t>
      </w:r>
    </w:p>
    <w:tbl>
      <w:tblPr>
        <w:tblW w:type="auto" w:w="0"/>
        <w:tblLayout w:type="fixed"/>
        <w:tblLook w:firstColumn="1" w:firstRow="1" w:lastColumn="0" w:lastRow="0" w:noHBand="0" w:noVBand="1" w:val="04A0"/>
        <w:jc w:val="center"/>
        <w:tblBorders>
          <w:top w:val="single" w:sz="8" w:space="0" w:color="9AA8BC"/>
          <w:left w:val="nil" w:sz="0" w:space="0" w:color="9AA8BC"/>
          <w:bottom w:val="single" w:sz="8" w:space="0" w:color="9AA8BC"/>
          <w:right w:val="nil" w:sz="0" w:space="0" w:color="9AA8BC"/>
          <w:insideH w:val="single" w:sz="4" w:space="0" w:color="9AA8BC"/>
          <w:insideV w:val="nil" w:sz="0" w:space="0" w:color="9AA8BC"/>
        </w:tblBorders>
      </w:tblPr>
      <w:tblGrid>
        <w:gridCol w:w="1345"/>
        <w:gridCol w:w="1345"/>
        <w:gridCol w:w="1345"/>
        <w:gridCol w:w="1345"/>
        <w:gridCol w:w="1345"/>
        <w:gridCol w:w="1345"/>
        <w:gridCol w:w="1345"/>
      </w:tblGrid>
      <w:tr>
        <w:trPr>
          <w:tblHeader w:val="true"/>
        </w:trPr>
        <w:tc>
          <w:tcPr>
            <w:tcW w:type="dxa" w:w="648"/>
            <w:vAlign w:val="center"/>
            <w:shd w:val="clear" w:color="auto" w:fill="E8EDF4"/>
          </w:tcPr>
          <w:p>
            <w:pPr>
              <w:spacing w:before="30" w:after="30" w:line="240" w:lineRule="auto"/>
            </w:pPr>
            <w:r>
              <w:rPr>
                <w:rFonts w:ascii="Calibri" w:hAnsi="Calibri" w:cs="Calibri" w:eastAsia="Calibri"/>
                <w:b/>
                <w:color w:val="1F3350"/>
                <w:sz w:val="15"/>
              </w:rPr>
              <w:t>Case</w:t>
            </w:r>
          </w:p>
        </w:tc>
        <w:tc>
          <w:tcPr>
            <w:tcW w:type="dxa" w:w="2505"/>
            <w:vAlign w:val="center"/>
            <w:shd w:val="clear" w:color="auto" w:fill="E8EDF4"/>
          </w:tcPr>
          <w:p>
            <w:pPr>
              <w:spacing w:before="30" w:after="30" w:line="240" w:lineRule="auto"/>
            </w:pPr>
            <w:r>
              <w:rPr>
                <w:rFonts w:ascii="Calibri" w:hAnsi="Calibri" w:cs="Calibri" w:eastAsia="Calibri"/>
                <w:b/>
                <w:color w:val="1F3350"/>
                <w:sz w:val="15"/>
              </w:rPr>
              <w:t>Quantity</w:t>
            </w:r>
          </w:p>
        </w:tc>
        <w:tc>
          <w:tcPr>
            <w:tcW w:type="dxa" w:w="1274"/>
            <w:vAlign w:val="center"/>
            <w:shd w:val="clear" w:color="auto" w:fill="E8EDF4"/>
          </w:tcPr>
          <w:p>
            <w:pPr>
              <w:spacing w:before="30" w:after="30" w:line="240" w:lineRule="auto"/>
            </w:pPr>
            <w:r>
              <w:rPr>
                <w:rFonts w:ascii="Calibri" w:hAnsi="Calibri" w:cs="Calibri" w:eastAsia="Calibri"/>
                <w:b/>
                <w:color w:val="1F3350"/>
                <w:sz w:val="15"/>
              </w:rPr>
              <w:t>Change measured as</w:t>
            </w:r>
          </w:p>
        </w:tc>
        <w:tc>
          <w:tcPr>
            <w:tcW w:type="dxa" w:w="1213"/>
            <w:vAlign w:val="center"/>
            <w:shd w:val="clear" w:color="auto" w:fill="E8EDF4"/>
          </w:tcPr>
          <w:p>
            <w:pPr>
              <w:spacing w:before="30" w:after="30" w:line="240" w:lineRule="auto"/>
            </w:pPr>
            <w:r>
              <w:rPr>
                <w:rFonts w:ascii="Calibri" w:hAnsi="Calibri" w:cs="Calibri" w:eastAsia="Calibri"/>
                <w:b/>
                <w:color w:val="1F3350"/>
                <w:sz w:val="15"/>
              </w:rPr>
              <w:t>Half to the panels used</w:t>
            </w:r>
          </w:p>
        </w:tc>
        <w:tc>
          <w:tcPr>
            <w:tcW w:type="dxa" w:w="1415"/>
            <w:vAlign w:val="center"/>
            <w:shd w:val="clear" w:color="auto" w:fill="E8EDF4"/>
          </w:tcPr>
          <w:p>
            <w:pPr>
              <w:spacing w:before="30" w:after="30" w:line="240" w:lineRule="auto"/>
            </w:pPr>
            <w:r>
              <w:rPr>
                <w:rFonts w:ascii="Calibri" w:hAnsi="Calibri" w:cs="Calibri" w:eastAsia="Calibri"/>
                <w:b/>
                <w:color w:val="1F3350"/>
                <w:sz w:val="15"/>
              </w:rPr>
              <w:t>Panels used to twice as many</w:t>
            </w:r>
          </w:p>
        </w:tc>
        <w:tc>
          <w:tcPr>
            <w:tcW w:type="dxa" w:w="891"/>
            <w:vAlign w:val="center"/>
            <w:shd w:val="clear" w:color="auto" w:fill="E8EDF4"/>
          </w:tcPr>
          <w:p>
            <w:pPr>
              <w:spacing w:before="30" w:after="30" w:line="240" w:lineRule="auto"/>
            </w:pPr>
            <w:r>
              <w:rPr>
                <w:rFonts w:ascii="Calibri" w:hAnsi="Calibri" w:cs="Calibri" w:eastAsia="Calibri"/>
                <w:b/>
                <w:color w:val="1F3350"/>
                <w:sz w:val="15"/>
              </w:rPr>
              <w:t>Tolerance</w:t>
            </w:r>
          </w:p>
        </w:tc>
        <w:tc>
          <w:tcPr>
            <w:tcW w:type="dxa" w:w="1465"/>
            <w:vAlign w:val="center"/>
            <w:shd w:val="clear" w:color="auto" w:fill="E8EDF4"/>
          </w:tcPr>
          <w:p>
            <w:pPr>
              <w:spacing w:before="30" w:after="30" w:line="240" w:lineRule="auto"/>
            </w:pPr>
            <w:r>
              <w:rPr>
                <w:rFonts w:ascii="Calibri" w:hAnsi="Calibri" w:cs="Calibri" w:eastAsia="Calibri"/>
                <w:b/>
                <w:color w:val="1F3350"/>
                <w:sz w:val="15"/>
              </w:rPr>
              <w:t>Within tolerance on doubling</w:t>
            </w:r>
          </w:p>
        </w:tc>
      </w:tr>
      <w:tr>
        <w:tc>
          <w:tcPr>
            <w:tcW w:type="dxa" w:w="648"/>
            <w:vAlign w:val="center"/>
          </w:tcPr>
          <w:p>
            <w:pPr>
              <w:spacing w:before="30" w:after="30" w:line="240" w:lineRule="auto"/>
            </w:pPr>
            <w:r>
              <w:rPr>
                <w:rFonts w:ascii="Calibri" w:hAnsi="Calibri" w:cs="Calibri" w:eastAsia="Calibri"/>
                <w:b w:val="0"/>
                <w:color w:val="1F3350"/>
                <w:sz w:val="15"/>
              </w:rPr>
              <w:t>Case A</w:t>
            </w:r>
          </w:p>
        </w:tc>
        <w:tc>
          <w:tcPr>
            <w:tcW w:type="dxa" w:w="2505"/>
            <w:vAlign w:val="center"/>
          </w:tcPr>
          <w:p>
            <w:pPr>
              <w:spacing w:before="30" w:after="30" w:line="240" w:lineRule="auto"/>
            </w:pPr>
            <w:r>
              <w:rPr>
                <w:rFonts w:ascii="Calibri" w:hAnsi="Calibri" w:cs="Calibri" w:eastAsia="Calibri"/>
                <w:b w:val="0"/>
                <w:color w:val="1F3350"/>
                <w:sz w:val="15"/>
              </w:rPr>
              <w:t>Lowest incompressible surface pressure coefficient</w:t>
            </w:r>
          </w:p>
        </w:tc>
        <w:tc>
          <w:tcPr>
            <w:tcW w:type="dxa" w:w="1274"/>
            <w:vAlign w:val="center"/>
          </w:tcPr>
          <w:p>
            <w:pPr>
              <w:spacing w:before="30" w:after="30" w:line="240" w:lineRule="auto"/>
            </w:pPr>
            <w:r>
              <w:rPr>
                <w:rFonts w:ascii="Calibri" w:hAnsi="Calibri" w:cs="Calibri" w:eastAsia="Calibri"/>
                <w:b w:val="0"/>
                <w:color w:val="1F3350"/>
                <w:sz w:val="15"/>
              </w:rPr>
              <w:t>percent of the value</w:t>
            </w:r>
          </w:p>
        </w:tc>
        <w:tc>
          <w:tcPr>
            <w:tcW w:type="dxa" w:w="1213"/>
            <w:vAlign w:val="center"/>
          </w:tcPr>
          <w:p>
            <w:pPr>
              <w:spacing w:before="30" w:after="30" w:line="240" w:lineRule="auto"/>
            </w:pPr>
            <w:r>
              <w:rPr>
                <w:rFonts w:ascii="Calibri" w:hAnsi="Calibri" w:cs="Calibri" w:eastAsia="Calibri"/>
                <w:b w:val="0"/>
                <w:color w:val="1F3350"/>
                <w:sz w:val="15"/>
              </w:rPr>
              <w:t>0.941</w:t>
            </w:r>
          </w:p>
        </w:tc>
        <w:tc>
          <w:tcPr>
            <w:tcW w:type="dxa" w:w="1415"/>
            <w:vAlign w:val="center"/>
          </w:tcPr>
          <w:p>
            <w:pPr>
              <w:spacing w:before="30" w:after="30" w:line="240" w:lineRule="auto"/>
            </w:pPr>
            <w:r>
              <w:rPr>
                <w:rFonts w:ascii="Calibri" w:hAnsi="Calibri" w:cs="Calibri" w:eastAsia="Calibri"/>
                <w:b w:val="0"/>
                <w:color w:val="1F3350"/>
                <w:sz w:val="15"/>
              </w:rPr>
              <w:t>0.367</w:t>
            </w:r>
          </w:p>
        </w:tc>
        <w:tc>
          <w:tcPr>
            <w:tcW w:type="dxa" w:w="891"/>
            <w:vAlign w:val="center"/>
          </w:tcPr>
          <w:p>
            <w:pPr>
              <w:spacing w:before="30" w:after="30" w:line="240" w:lineRule="auto"/>
            </w:pPr>
            <w:r>
              <w:rPr>
                <w:rFonts w:ascii="Calibri" w:hAnsi="Calibri" w:cs="Calibri" w:eastAsia="Calibri"/>
                <w:b w:val="0"/>
                <w:color w:val="1F3350"/>
                <w:sz w:val="15"/>
              </w:rPr>
              <w:t>1</w:t>
            </w:r>
          </w:p>
        </w:tc>
        <w:tc>
          <w:tcPr>
            <w:tcW w:type="dxa" w:w="1465"/>
            <w:vAlign w:val="center"/>
          </w:tcPr>
          <w:p>
            <w:pPr>
              <w:spacing w:before="30" w:after="30" w:line="240" w:lineRule="auto"/>
            </w:pPr>
            <w:r>
              <w:rPr>
                <w:rFonts w:ascii="Calibri" w:hAnsi="Calibri" w:cs="Calibri" w:eastAsia="Calibri"/>
                <w:b w:val="0"/>
                <w:color w:val="1F3350"/>
                <w:sz w:val="15"/>
              </w:rPr>
              <w:t>yes</w:t>
            </w:r>
          </w:p>
        </w:tc>
      </w:tr>
      <w:tr>
        <w:tc>
          <w:tcPr>
            <w:tcW w:type="dxa" w:w="648"/>
            <w:vAlign w:val="center"/>
          </w:tcPr>
          <w:p>
            <w:pPr>
              <w:spacing w:before="30" w:after="30" w:line="240" w:lineRule="auto"/>
            </w:pPr>
            <w:r>
              <w:rPr>
                <w:rFonts w:ascii="Calibri" w:hAnsi="Calibri" w:cs="Calibri" w:eastAsia="Calibri"/>
                <w:b w:val="0"/>
                <w:color w:val="1F3350"/>
                <w:sz w:val="15"/>
              </w:rPr>
              <w:t>Case A</w:t>
            </w:r>
          </w:p>
        </w:tc>
        <w:tc>
          <w:tcPr>
            <w:tcW w:type="dxa" w:w="2505"/>
            <w:vAlign w:val="center"/>
          </w:tcPr>
          <w:p>
            <w:pPr>
              <w:spacing w:before="30" w:after="30" w:line="240" w:lineRule="auto"/>
            </w:pPr>
            <w:r>
              <w:rPr>
                <w:rFonts w:ascii="Calibri" w:hAnsi="Calibri" w:cs="Calibri" w:eastAsia="Calibri"/>
                <w:b w:val="0"/>
                <w:color w:val="1F3350"/>
                <w:sz w:val="15"/>
              </w:rPr>
              <w:t>Transpiration at the trailing edge, over U</w:t>
            </w:r>
          </w:p>
        </w:tc>
        <w:tc>
          <w:tcPr>
            <w:tcW w:type="dxa" w:w="1274"/>
            <w:vAlign w:val="center"/>
          </w:tcPr>
          <w:p>
            <w:pPr>
              <w:spacing w:before="30" w:after="30" w:line="240" w:lineRule="auto"/>
            </w:pPr>
            <w:r>
              <w:rPr>
                <w:rFonts w:ascii="Calibri" w:hAnsi="Calibri" w:cs="Calibri" w:eastAsia="Calibri"/>
                <w:b w:val="0"/>
                <w:color w:val="1F3350"/>
                <w:sz w:val="15"/>
              </w:rPr>
              <w:t>absolute</w:t>
            </w:r>
          </w:p>
        </w:tc>
        <w:tc>
          <w:tcPr>
            <w:tcW w:type="dxa" w:w="1213"/>
            <w:vAlign w:val="center"/>
          </w:tcPr>
          <w:p>
            <w:pPr>
              <w:spacing w:before="30" w:after="30" w:line="240" w:lineRule="auto"/>
            </w:pPr>
            <w:r>
              <w:rPr>
                <w:rFonts w:ascii="Calibri" w:hAnsi="Calibri" w:cs="Calibri" w:eastAsia="Calibri"/>
                <w:b w:val="0"/>
                <w:color w:val="1F3350"/>
                <w:sz w:val="15"/>
              </w:rPr>
              <w:t>0.00144</w:t>
            </w:r>
          </w:p>
        </w:tc>
        <w:tc>
          <w:tcPr>
            <w:tcW w:type="dxa" w:w="1415"/>
            <w:vAlign w:val="center"/>
          </w:tcPr>
          <w:p>
            <w:pPr>
              <w:spacing w:before="30" w:after="30" w:line="240" w:lineRule="auto"/>
            </w:pPr>
            <w:r>
              <w:rPr>
                <w:rFonts w:ascii="Calibri" w:hAnsi="Calibri" w:cs="Calibri" w:eastAsia="Calibri"/>
                <w:b w:val="0"/>
                <w:color w:val="1F3350"/>
                <w:sz w:val="15"/>
              </w:rPr>
              <w:t>0.000991</w:t>
            </w:r>
          </w:p>
        </w:tc>
        <w:tc>
          <w:tcPr>
            <w:tcW w:type="dxa" w:w="891"/>
            <w:vAlign w:val="center"/>
          </w:tcPr>
          <w:p>
            <w:pPr>
              <w:spacing w:before="30" w:after="30" w:line="240" w:lineRule="auto"/>
            </w:pPr>
            <w:r>
              <w:rPr>
                <w:rFonts w:ascii="Calibri" w:hAnsi="Calibri" w:cs="Calibri" w:eastAsia="Calibri"/>
                <w:b w:val="0"/>
                <w:color w:val="1F3350"/>
                <w:sz w:val="15"/>
              </w:rPr>
              <w:t>0.005</w:t>
            </w:r>
          </w:p>
        </w:tc>
        <w:tc>
          <w:tcPr>
            <w:tcW w:type="dxa" w:w="1465"/>
            <w:vAlign w:val="center"/>
          </w:tcPr>
          <w:p>
            <w:pPr>
              <w:spacing w:before="30" w:after="30" w:line="240" w:lineRule="auto"/>
            </w:pPr>
            <w:r>
              <w:rPr>
                <w:rFonts w:ascii="Calibri" w:hAnsi="Calibri" w:cs="Calibri" w:eastAsia="Calibri"/>
                <w:b w:val="0"/>
                <w:color w:val="1F3350"/>
                <w:sz w:val="15"/>
              </w:rPr>
              <w:t>yes</w:t>
            </w:r>
          </w:p>
        </w:tc>
      </w:tr>
      <w:tr>
        <w:tc>
          <w:tcPr>
            <w:tcW w:type="dxa" w:w="648"/>
            <w:vAlign w:val="center"/>
          </w:tcPr>
          <w:p>
            <w:pPr>
              <w:spacing w:before="30" w:after="30" w:line="240" w:lineRule="auto"/>
            </w:pPr>
            <w:r>
              <w:rPr>
                <w:rFonts w:ascii="Calibri" w:hAnsi="Calibri" w:cs="Calibri" w:eastAsia="Calibri"/>
                <w:b w:val="0"/>
                <w:color w:val="1F3350"/>
                <w:sz w:val="15"/>
              </w:rPr>
              <w:t>Case A</w:t>
            </w:r>
          </w:p>
        </w:tc>
        <w:tc>
          <w:tcPr>
            <w:tcW w:type="dxa" w:w="2505"/>
            <w:vAlign w:val="center"/>
          </w:tcPr>
          <w:p>
            <w:pPr>
              <w:spacing w:before="30" w:after="30" w:line="240" w:lineRule="auto"/>
            </w:pPr>
            <w:r>
              <w:rPr>
                <w:rFonts w:ascii="Calibri" w:hAnsi="Calibri" w:cs="Calibri" w:eastAsia="Calibri"/>
                <w:b w:val="0"/>
                <w:color w:val="1F3350"/>
                <w:sz w:val="15"/>
              </w:rPr>
              <w:t>Lift difference of the incompressible surface pressure</w:t>
            </w:r>
          </w:p>
        </w:tc>
        <w:tc>
          <w:tcPr>
            <w:tcW w:type="dxa" w:w="1274"/>
            <w:vAlign w:val="center"/>
          </w:tcPr>
          <w:p>
            <w:pPr>
              <w:spacing w:before="30" w:after="30" w:line="240" w:lineRule="auto"/>
            </w:pPr>
            <w:r>
              <w:rPr>
                <w:rFonts w:ascii="Calibri" w:hAnsi="Calibri" w:cs="Calibri" w:eastAsia="Calibri"/>
                <w:b w:val="0"/>
                <w:color w:val="1F3350"/>
                <w:sz w:val="15"/>
              </w:rPr>
              <w:t>percentage points</w:t>
            </w:r>
          </w:p>
        </w:tc>
        <w:tc>
          <w:tcPr>
            <w:tcW w:type="dxa" w:w="1213"/>
            <w:vAlign w:val="center"/>
          </w:tcPr>
          <w:p>
            <w:pPr>
              <w:spacing w:before="30" w:after="30" w:line="240" w:lineRule="auto"/>
            </w:pPr>
            <w:r>
              <w:rPr>
                <w:rFonts w:ascii="Calibri" w:hAnsi="Calibri" w:cs="Calibri" w:eastAsia="Calibri"/>
                <w:b w:val="0"/>
                <w:color w:val="1F3350"/>
                <w:sz w:val="15"/>
              </w:rPr>
              <w:t>0.373</w:t>
            </w:r>
          </w:p>
        </w:tc>
        <w:tc>
          <w:tcPr>
            <w:tcW w:type="dxa" w:w="1415"/>
            <w:vAlign w:val="center"/>
          </w:tcPr>
          <w:p>
            <w:pPr>
              <w:spacing w:before="30" w:after="30" w:line="240" w:lineRule="auto"/>
            </w:pPr>
            <w:r>
              <w:rPr>
                <w:rFonts w:ascii="Calibri" w:hAnsi="Calibri" w:cs="Calibri" w:eastAsia="Calibri"/>
                <w:b w:val="0"/>
                <w:color w:val="1F3350"/>
                <w:sz w:val="15"/>
              </w:rPr>
              <w:t>0.19</w:t>
            </w:r>
          </w:p>
        </w:tc>
        <w:tc>
          <w:tcPr>
            <w:tcW w:type="dxa" w:w="891"/>
            <w:vAlign w:val="center"/>
          </w:tcPr>
          <w:p>
            <w:pPr>
              <w:spacing w:before="30" w:after="30" w:line="240" w:lineRule="auto"/>
            </w:pPr>
            <w:r>
              <w:rPr>
                <w:rFonts w:ascii="Calibri" w:hAnsi="Calibri" w:cs="Calibri" w:eastAsia="Calibri"/>
                <w:b w:val="0"/>
                <w:color w:val="1F3350"/>
                <w:sz w:val="15"/>
              </w:rPr>
              <w:t>0.5</w:t>
            </w:r>
          </w:p>
        </w:tc>
        <w:tc>
          <w:tcPr>
            <w:tcW w:type="dxa" w:w="1465"/>
            <w:vAlign w:val="center"/>
          </w:tcPr>
          <w:p>
            <w:pPr>
              <w:spacing w:before="30" w:after="30" w:line="240" w:lineRule="auto"/>
            </w:pPr>
            <w:r>
              <w:rPr>
                <w:rFonts w:ascii="Calibri" w:hAnsi="Calibri" w:cs="Calibri" w:eastAsia="Calibri"/>
                <w:b w:val="0"/>
                <w:color w:val="1F3350"/>
                <w:sz w:val="15"/>
              </w:rPr>
              <w:t>yes</w:t>
            </w:r>
          </w:p>
        </w:tc>
      </w:tr>
      <w:tr>
        <w:tc>
          <w:tcPr>
            <w:tcW w:type="dxa" w:w="648"/>
            <w:vAlign w:val="center"/>
          </w:tcPr>
          <w:p>
            <w:pPr>
              <w:spacing w:before="30" w:after="30" w:line="240" w:lineRule="auto"/>
            </w:pPr>
            <w:r>
              <w:rPr>
                <w:rFonts w:ascii="Calibri" w:hAnsi="Calibri" w:cs="Calibri" w:eastAsia="Calibri"/>
                <w:b w:val="0"/>
                <w:color w:val="1F3350"/>
                <w:sz w:val="15"/>
              </w:rPr>
              <w:t>Case A</w:t>
            </w:r>
          </w:p>
        </w:tc>
        <w:tc>
          <w:tcPr>
            <w:tcW w:type="dxa" w:w="2505"/>
            <w:vAlign w:val="center"/>
          </w:tcPr>
          <w:p>
            <w:pPr>
              <w:spacing w:before="30" w:after="30" w:line="240" w:lineRule="auto"/>
            </w:pPr>
            <w:r>
              <w:rPr>
                <w:rFonts w:ascii="Calibri" w:hAnsi="Calibri" w:cs="Calibri" w:eastAsia="Calibri"/>
                <w:b w:val="0"/>
                <w:color w:val="1F3350"/>
                <w:sz w:val="15"/>
              </w:rPr>
              <w:t>Part of the surface beyond the critical pressure</w:t>
            </w:r>
          </w:p>
        </w:tc>
        <w:tc>
          <w:tcPr>
            <w:tcW w:type="dxa" w:w="1274"/>
            <w:vAlign w:val="center"/>
          </w:tcPr>
          <w:p>
            <w:pPr>
              <w:spacing w:before="30" w:after="30" w:line="240" w:lineRule="auto"/>
            </w:pPr>
            <w:r>
              <w:rPr>
                <w:rFonts w:ascii="Calibri" w:hAnsi="Calibri" w:cs="Calibri" w:eastAsia="Calibri"/>
                <w:b w:val="0"/>
                <w:color w:val="1F3350"/>
                <w:sz w:val="15"/>
              </w:rPr>
              <w:t>absolute</w:t>
            </w:r>
          </w:p>
        </w:tc>
        <w:tc>
          <w:tcPr>
            <w:tcW w:type="dxa" w:w="1213"/>
            <w:vAlign w:val="center"/>
          </w:tcPr>
          <w:p>
            <w:pPr>
              <w:spacing w:before="30" w:after="30" w:line="240" w:lineRule="auto"/>
            </w:pPr>
            <w:r>
              <w:rPr>
                <w:rFonts w:ascii="Calibri" w:hAnsi="Calibri" w:cs="Calibri" w:eastAsia="Calibri"/>
                <w:b w:val="0"/>
                <w:color w:val="1F3350"/>
                <w:sz w:val="15"/>
              </w:rPr>
              <w:t>0.00254</w:t>
            </w:r>
          </w:p>
        </w:tc>
        <w:tc>
          <w:tcPr>
            <w:tcW w:type="dxa" w:w="1415"/>
            <w:vAlign w:val="center"/>
          </w:tcPr>
          <w:p>
            <w:pPr>
              <w:spacing w:before="30" w:after="30" w:line="240" w:lineRule="auto"/>
            </w:pPr>
            <w:r>
              <w:rPr>
                <w:rFonts w:ascii="Calibri" w:hAnsi="Calibri" w:cs="Calibri" w:eastAsia="Calibri"/>
                <w:b w:val="0"/>
                <w:color w:val="1F3350"/>
                <w:sz w:val="15"/>
              </w:rPr>
              <w:t>0.00109</w:t>
            </w:r>
          </w:p>
        </w:tc>
        <w:tc>
          <w:tcPr>
            <w:tcW w:type="dxa" w:w="891"/>
            <w:vAlign w:val="center"/>
          </w:tcPr>
          <w:p>
            <w:pPr>
              <w:spacing w:before="30" w:after="30" w:line="240" w:lineRule="auto"/>
            </w:pPr>
            <w:r>
              <w:rPr>
                <w:rFonts w:ascii="Calibri" w:hAnsi="Calibri" w:cs="Calibri" w:eastAsia="Calibri"/>
                <w:b w:val="0"/>
                <w:color w:val="1F3350"/>
                <w:sz w:val="15"/>
              </w:rPr>
              <w:t>0.005</w:t>
            </w:r>
          </w:p>
        </w:tc>
        <w:tc>
          <w:tcPr>
            <w:tcW w:type="dxa" w:w="1465"/>
            <w:vAlign w:val="center"/>
          </w:tcPr>
          <w:p>
            <w:pPr>
              <w:spacing w:before="30" w:after="30" w:line="240" w:lineRule="auto"/>
            </w:pPr>
            <w:r>
              <w:rPr>
                <w:rFonts w:ascii="Calibri" w:hAnsi="Calibri" w:cs="Calibri" w:eastAsia="Calibri"/>
                <w:b w:val="0"/>
                <w:color w:val="1F3350"/>
                <w:sz w:val="15"/>
              </w:rPr>
              <w:t>yes</w:t>
            </w:r>
          </w:p>
        </w:tc>
      </w:tr>
      <w:tr>
        <w:tc>
          <w:tcPr>
            <w:tcW w:type="dxa" w:w="648"/>
            <w:vAlign w:val="center"/>
          </w:tcPr>
          <w:p>
            <w:pPr>
              <w:spacing w:before="30" w:after="30" w:line="240" w:lineRule="auto"/>
            </w:pPr>
            <w:r>
              <w:rPr>
                <w:rFonts w:ascii="Calibri" w:hAnsi="Calibri" w:cs="Calibri" w:eastAsia="Calibri"/>
                <w:b w:val="0"/>
                <w:color w:val="1F3350"/>
                <w:sz w:val="15"/>
              </w:rPr>
              <w:t>Case B</w:t>
            </w:r>
          </w:p>
        </w:tc>
        <w:tc>
          <w:tcPr>
            <w:tcW w:type="dxa" w:w="2505"/>
            <w:vAlign w:val="center"/>
          </w:tcPr>
          <w:p>
            <w:pPr>
              <w:spacing w:before="30" w:after="30" w:line="240" w:lineRule="auto"/>
            </w:pPr>
            <w:r>
              <w:rPr>
                <w:rFonts w:ascii="Calibri" w:hAnsi="Calibri" w:cs="Calibri" w:eastAsia="Calibri"/>
                <w:b w:val="0"/>
                <w:color w:val="1F3350"/>
                <w:sz w:val="15"/>
              </w:rPr>
              <w:t>Lowest incompressible surface pressure coefficient</w:t>
            </w:r>
          </w:p>
        </w:tc>
        <w:tc>
          <w:tcPr>
            <w:tcW w:type="dxa" w:w="1274"/>
            <w:vAlign w:val="center"/>
          </w:tcPr>
          <w:p>
            <w:pPr>
              <w:spacing w:before="30" w:after="30" w:line="240" w:lineRule="auto"/>
            </w:pPr>
            <w:r>
              <w:rPr>
                <w:rFonts w:ascii="Calibri" w:hAnsi="Calibri" w:cs="Calibri" w:eastAsia="Calibri"/>
                <w:b w:val="0"/>
                <w:color w:val="1F3350"/>
                <w:sz w:val="15"/>
              </w:rPr>
              <w:t>percent of the value</w:t>
            </w:r>
          </w:p>
        </w:tc>
        <w:tc>
          <w:tcPr>
            <w:tcW w:type="dxa" w:w="1213"/>
            <w:vAlign w:val="center"/>
          </w:tcPr>
          <w:p>
            <w:pPr>
              <w:spacing w:before="30" w:after="30" w:line="240" w:lineRule="auto"/>
            </w:pPr>
            <w:r>
              <w:rPr>
                <w:rFonts w:ascii="Calibri" w:hAnsi="Calibri" w:cs="Calibri" w:eastAsia="Calibri"/>
                <w:b w:val="0"/>
                <w:color w:val="1F3350"/>
                <w:sz w:val="15"/>
              </w:rPr>
              <w:t>1.15</w:t>
            </w:r>
          </w:p>
        </w:tc>
        <w:tc>
          <w:tcPr>
            <w:tcW w:type="dxa" w:w="1415"/>
            <w:vAlign w:val="center"/>
          </w:tcPr>
          <w:p>
            <w:pPr>
              <w:spacing w:before="30" w:after="30" w:line="240" w:lineRule="auto"/>
            </w:pPr>
            <w:r>
              <w:rPr>
                <w:rFonts w:ascii="Calibri" w:hAnsi="Calibri" w:cs="Calibri" w:eastAsia="Calibri"/>
                <w:b w:val="0"/>
                <w:color w:val="1F3350"/>
                <w:sz w:val="15"/>
              </w:rPr>
              <w:t>0.342</w:t>
            </w:r>
          </w:p>
        </w:tc>
        <w:tc>
          <w:tcPr>
            <w:tcW w:type="dxa" w:w="891"/>
            <w:vAlign w:val="center"/>
          </w:tcPr>
          <w:p>
            <w:pPr>
              <w:spacing w:before="30" w:after="30" w:line="240" w:lineRule="auto"/>
            </w:pPr>
            <w:r>
              <w:rPr>
                <w:rFonts w:ascii="Calibri" w:hAnsi="Calibri" w:cs="Calibri" w:eastAsia="Calibri"/>
                <w:b w:val="0"/>
                <w:color w:val="1F3350"/>
                <w:sz w:val="15"/>
              </w:rPr>
              <w:t>1</w:t>
            </w:r>
          </w:p>
        </w:tc>
        <w:tc>
          <w:tcPr>
            <w:tcW w:type="dxa" w:w="1465"/>
            <w:vAlign w:val="center"/>
          </w:tcPr>
          <w:p>
            <w:pPr>
              <w:spacing w:before="30" w:after="30" w:line="240" w:lineRule="auto"/>
            </w:pPr>
            <w:r>
              <w:rPr>
                <w:rFonts w:ascii="Calibri" w:hAnsi="Calibri" w:cs="Calibri" w:eastAsia="Calibri"/>
                <w:b w:val="0"/>
                <w:color w:val="1F3350"/>
                <w:sz w:val="15"/>
              </w:rPr>
              <w:t>yes</w:t>
            </w:r>
          </w:p>
        </w:tc>
      </w:tr>
      <w:tr>
        <w:tc>
          <w:tcPr>
            <w:tcW w:type="dxa" w:w="648"/>
            <w:vAlign w:val="center"/>
          </w:tcPr>
          <w:p>
            <w:pPr>
              <w:spacing w:before="30" w:after="30" w:line="240" w:lineRule="auto"/>
            </w:pPr>
            <w:r>
              <w:rPr>
                <w:rFonts w:ascii="Calibri" w:hAnsi="Calibri" w:cs="Calibri" w:eastAsia="Calibri"/>
                <w:b w:val="0"/>
                <w:color w:val="1F3350"/>
                <w:sz w:val="15"/>
              </w:rPr>
              <w:t>Case B</w:t>
            </w:r>
          </w:p>
        </w:tc>
        <w:tc>
          <w:tcPr>
            <w:tcW w:type="dxa" w:w="2505"/>
            <w:vAlign w:val="center"/>
          </w:tcPr>
          <w:p>
            <w:pPr>
              <w:spacing w:before="30" w:after="30" w:line="240" w:lineRule="auto"/>
            </w:pPr>
            <w:r>
              <w:rPr>
                <w:rFonts w:ascii="Calibri" w:hAnsi="Calibri" w:cs="Calibri" w:eastAsia="Calibri"/>
                <w:b w:val="0"/>
                <w:color w:val="1F3350"/>
                <w:sz w:val="15"/>
              </w:rPr>
              <w:t>Transpiration at the trailing edge, over U</w:t>
            </w:r>
          </w:p>
        </w:tc>
        <w:tc>
          <w:tcPr>
            <w:tcW w:type="dxa" w:w="1274"/>
            <w:vAlign w:val="center"/>
          </w:tcPr>
          <w:p>
            <w:pPr>
              <w:spacing w:before="30" w:after="30" w:line="240" w:lineRule="auto"/>
            </w:pPr>
            <w:r>
              <w:rPr>
                <w:rFonts w:ascii="Calibri" w:hAnsi="Calibri" w:cs="Calibri" w:eastAsia="Calibri"/>
                <w:b w:val="0"/>
                <w:color w:val="1F3350"/>
                <w:sz w:val="15"/>
              </w:rPr>
              <w:t>absolute</w:t>
            </w:r>
          </w:p>
        </w:tc>
        <w:tc>
          <w:tcPr>
            <w:tcW w:type="dxa" w:w="1213"/>
            <w:vAlign w:val="center"/>
          </w:tcPr>
          <w:p>
            <w:pPr>
              <w:spacing w:before="30" w:after="30" w:line="240" w:lineRule="auto"/>
            </w:pPr>
            <w:r>
              <w:rPr>
                <w:rFonts w:ascii="Calibri" w:hAnsi="Calibri" w:cs="Calibri" w:eastAsia="Calibri"/>
                <w:b w:val="0"/>
                <w:color w:val="1F3350"/>
                <w:sz w:val="15"/>
              </w:rPr>
              <w:t>0.001</w:t>
            </w:r>
          </w:p>
        </w:tc>
        <w:tc>
          <w:tcPr>
            <w:tcW w:type="dxa" w:w="1415"/>
            <w:vAlign w:val="center"/>
          </w:tcPr>
          <w:p>
            <w:pPr>
              <w:spacing w:before="30" w:after="30" w:line="240" w:lineRule="auto"/>
            </w:pPr>
            <w:r>
              <w:rPr>
                <w:rFonts w:ascii="Calibri" w:hAnsi="Calibri" w:cs="Calibri" w:eastAsia="Calibri"/>
                <w:b w:val="0"/>
                <w:color w:val="1F3350"/>
                <w:sz w:val="15"/>
              </w:rPr>
              <w:t>0.000774</w:t>
            </w:r>
          </w:p>
        </w:tc>
        <w:tc>
          <w:tcPr>
            <w:tcW w:type="dxa" w:w="891"/>
            <w:vAlign w:val="center"/>
          </w:tcPr>
          <w:p>
            <w:pPr>
              <w:spacing w:before="30" w:after="30" w:line="240" w:lineRule="auto"/>
            </w:pPr>
            <w:r>
              <w:rPr>
                <w:rFonts w:ascii="Calibri" w:hAnsi="Calibri" w:cs="Calibri" w:eastAsia="Calibri"/>
                <w:b w:val="0"/>
                <w:color w:val="1F3350"/>
                <w:sz w:val="15"/>
              </w:rPr>
              <w:t>0.005</w:t>
            </w:r>
          </w:p>
        </w:tc>
        <w:tc>
          <w:tcPr>
            <w:tcW w:type="dxa" w:w="1465"/>
            <w:vAlign w:val="center"/>
          </w:tcPr>
          <w:p>
            <w:pPr>
              <w:spacing w:before="30" w:after="30" w:line="240" w:lineRule="auto"/>
            </w:pPr>
            <w:r>
              <w:rPr>
                <w:rFonts w:ascii="Calibri" w:hAnsi="Calibri" w:cs="Calibri" w:eastAsia="Calibri"/>
                <w:b w:val="0"/>
                <w:color w:val="1F3350"/>
                <w:sz w:val="15"/>
              </w:rPr>
              <w:t>yes</w:t>
            </w:r>
          </w:p>
        </w:tc>
      </w:tr>
      <w:tr>
        <w:tc>
          <w:tcPr>
            <w:tcW w:type="dxa" w:w="648"/>
            <w:vAlign w:val="center"/>
          </w:tcPr>
          <w:p>
            <w:pPr>
              <w:spacing w:before="30" w:after="30" w:line="240" w:lineRule="auto"/>
            </w:pPr>
            <w:r>
              <w:rPr>
                <w:rFonts w:ascii="Calibri" w:hAnsi="Calibri" w:cs="Calibri" w:eastAsia="Calibri"/>
                <w:b w:val="0"/>
                <w:color w:val="1F3350"/>
                <w:sz w:val="15"/>
              </w:rPr>
              <w:t>Case B</w:t>
            </w:r>
          </w:p>
        </w:tc>
        <w:tc>
          <w:tcPr>
            <w:tcW w:type="dxa" w:w="2505"/>
            <w:vAlign w:val="center"/>
          </w:tcPr>
          <w:p>
            <w:pPr>
              <w:spacing w:before="30" w:after="30" w:line="240" w:lineRule="auto"/>
            </w:pPr>
            <w:r>
              <w:rPr>
                <w:rFonts w:ascii="Calibri" w:hAnsi="Calibri" w:cs="Calibri" w:eastAsia="Calibri"/>
                <w:b w:val="0"/>
                <w:color w:val="1F3350"/>
                <w:sz w:val="15"/>
              </w:rPr>
              <w:t>Lift difference of the incompressible surface pressure</w:t>
            </w:r>
          </w:p>
        </w:tc>
        <w:tc>
          <w:tcPr>
            <w:tcW w:type="dxa" w:w="1274"/>
            <w:vAlign w:val="center"/>
          </w:tcPr>
          <w:p>
            <w:pPr>
              <w:spacing w:before="30" w:after="30" w:line="240" w:lineRule="auto"/>
            </w:pPr>
            <w:r>
              <w:rPr>
                <w:rFonts w:ascii="Calibri" w:hAnsi="Calibri" w:cs="Calibri" w:eastAsia="Calibri"/>
                <w:b w:val="0"/>
                <w:color w:val="1F3350"/>
                <w:sz w:val="15"/>
              </w:rPr>
              <w:t>percentage points</w:t>
            </w:r>
          </w:p>
        </w:tc>
        <w:tc>
          <w:tcPr>
            <w:tcW w:type="dxa" w:w="1213"/>
            <w:vAlign w:val="center"/>
          </w:tcPr>
          <w:p>
            <w:pPr>
              <w:spacing w:before="30" w:after="30" w:line="240" w:lineRule="auto"/>
            </w:pPr>
            <w:r>
              <w:rPr>
                <w:rFonts w:ascii="Calibri" w:hAnsi="Calibri" w:cs="Calibri" w:eastAsia="Calibri"/>
                <w:b w:val="0"/>
                <w:color w:val="1F3350"/>
                <w:sz w:val="15"/>
              </w:rPr>
              <w:t>0.324</w:t>
            </w:r>
          </w:p>
        </w:tc>
        <w:tc>
          <w:tcPr>
            <w:tcW w:type="dxa" w:w="1415"/>
            <w:vAlign w:val="center"/>
          </w:tcPr>
          <w:p>
            <w:pPr>
              <w:spacing w:before="30" w:after="30" w:line="240" w:lineRule="auto"/>
            </w:pPr>
            <w:r>
              <w:rPr>
                <w:rFonts w:ascii="Calibri" w:hAnsi="Calibri" w:cs="Calibri" w:eastAsia="Calibri"/>
                <w:b w:val="0"/>
                <w:color w:val="1F3350"/>
                <w:sz w:val="15"/>
              </w:rPr>
              <w:t>0.166</w:t>
            </w:r>
          </w:p>
        </w:tc>
        <w:tc>
          <w:tcPr>
            <w:tcW w:type="dxa" w:w="891"/>
            <w:vAlign w:val="center"/>
          </w:tcPr>
          <w:p>
            <w:pPr>
              <w:spacing w:before="30" w:after="30" w:line="240" w:lineRule="auto"/>
            </w:pPr>
            <w:r>
              <w:rPr>
                <w:rFonts w:ascii="Calibri" w:hAnsi="Calibri" w:cs="Calibri" w:eastAsia="Calibri"/>
                <w:b w:val="0"/>
                <w:color w:val="1F3350"/>
                <w:sz w:val="15"/>
              </w:rPr>
              <w:t>0.5</w:t>
            </w:r>
          </w:p>
        </w:tc>
        <w:tc>
          <w:tcPr>
            <w:tcW w:type="dxa" w:w="1465"/>
            <w:vAlign w:val="center"/>
          </w:tcPr>
          <w:p>
            <w:pPr>
              <w:spacing w:before="30" w:after="30" w:line="240" w:lineRule="auto"/>
            </w:pPr>
            <w:r>
              <w:rPr>
                <w:rFonts w:ascii="Calibri" w:hAnsi="Calibri" w:cs="Calibri" w:eastAsia="Calibri"/>
                <w:b w:val="0"/>
                <w:color w:val="1F3350"/>
                <w:sz w:val="15"/>
              </w:rPr>
              <w:t>yes</w:t>
            </w:r>
          </w:p>
        </w:tc>
      </w:tr>
      <w:tr>
        <w:tc>
          <w:tcPr>
            <w:tcW w:type="dxa" w:w="648"/>
            <w:vAlign w:val="center"/>
          </w:tcPr>
          <w:p>
            <w:pPr>
              <w:spacing w:before="30" w:after="30" w:line="240" w:lineRule="auto"/>
            </w:pPr>
            <w:r>
              <w:rPr>
                <w:rFonts w:ascii="Calibri" w:hAnsi="Calibri" w:cs="Calibri" w:eastAsia="Calibri"/>
                <w:b w:val="0"/>
                <w:color w:val="1F3350"/>
                <w:sz w:val="15"/>
              </w:rPr>
              <w:t>Case B</w:t>
            </w:r>
          </w:p>
        </w:tc>
        <w:tc>
          <w:tcPr>
            <w:tcW w:type="dxa" w:w="2505"/>
            <w:vAlign w:val="center"/>
          </w:tcPr>
          <w:p>
            <w:pPr>
              <w:spacing w:before="30" w:after="30" w:line="240" w:lineRule="auto"/>
            </w:pPr>
            <w:r>
              <w:rPr>
                <w:rFonts w:ascii="Calibri" w:hAnsi="Calibri" w:cs="Calibri" w:eastAsia="Calibri"/>
                <w:b w:val="0"/>
                <w:color w:val="1F3350"/>
                <w:sz w:val="15"/>
              </w:rPr>
              <w:t>Part of the surface beyond the critical pressure</w:t>
            </w:r>
          </w:p>
        </w:tc>
        <w:tc>
          <w:tcPr>
            <w:tcW w:type="dxa" w:w="1274"/>
            <w:vAlign w:val="center"/>
          </w:tcPr>
          <w:p>
            <w:pPr>
              <w:spacing w:before="30" w:after="30" w:line="240" w:lineRule="auto"/>
            </w:pPr>
            <w:r>
              <w:rPr>
                <w:rFonts w:ascii="Calibri" w:hAnsi="Calibri" w:cs="Calibri" w:eastAsia="Calibri"/>
                <w:b w:val="0"/>
                <w:color w:val="1F3350"/>
                <w:sz w:val="15"/>
              </w:rPr>
              <w:t>absolute</w:t>
            </w:r>
          </w:p>
        </w:tc>
        <w:tc>
          <w:tcPr>
            <w:tcW w:type="dxa" w:w="1213"/>
            <w:vAlign w:val="center"/>
          </w:tcPr>
          <w:p>
            <w:pPr>
              <w:spacing w:before="30" w:after="30" w:line="240" w:lineRule="auto"/>
            </w:pPr>
            <w:r>
              <w:rPr>
                <w:rFonts w:ascii="Calibri" w:hAnsi="Calibri" w:cs="Calibri" w:eastAsia="Calibri"/>
                <w:b w:val="0"/>
                <w:color w:val="1F3350"/>
                <w:sz w:val="15"/>
              </w:rPr>
              <w:t>0.00175</w:t>
            </w:r>
          </w:p>
        </w:tc>
        <w:tc>
          <w:tcPr>
            <w:tcW w:type="dxa" w:w="1415"/>
            <w:vAlign w:val="center"/>
          </w:tcPr>
          <w:p>
            <w:pPr>
              <w:spacing w:before="30" w:after="30" w:line="240" w:lineRule="auto"/>
            </w:pPr>
            <w:r>
              <w:rPr>
                <w:rFonts w:ascii="Calibri" w:hAnsi="Calibri" w:cs="Calibri" w:eastAsia="Calibri"/>
                <w:b w:val="0"/>
                <w:color w:val="1F3350"/>
                <w:sz w:val="15"/>
              </w:rPr>
              <w:t>0.0014</w:t>
            </w:r>
          </w:p>
        </w:tc>
        <w:tc>
          <w:tcPr>
            <w:tcW w:type="dxa" w:w="891"/>
            <w:vAlign w:val="center"/>
          </w:tcPr>
          <w:p>
            <w:pPr>
              <w:spacing w:before="30" w:after="30" w:line="240" w:lineRule="auto"/>
            </w:pPr>
            <w:r>
              <w:rPr>
                <w:rFonts w:ascii="Calibri" w:hAnsi="Calibri" w:cs="Calibri" w:eastAsia="Calibri"/>
                <w:b w:val="0"/>
                <w:color w:val="1F3350"/>
                <w:sz w:val="15"/>
              </w:rPr>
              <w:t>0.005</w:t>
            </w:r>
          </w:p>
        </w:tc>
        <w:tc>
          <w:tcPr>
            <w:tcW w:type="dxa" w:w="1465"/>
            <w:vAlign w:val="center"/>
          </w:tcPr>
          <w:p>
            <w:pPr>
              <w:spacing w:before="30" w:after="30" w:line="240" w:lineRule="auto"/>
            </w:pPr>
            <w:r>
              <w:rPr>
                <w:rFonts w:ascii="Calibri" w:hAnsi="Calibri" w:cs="Calibri" w:eastAsia="Calibri"/>
                <w:b w:val="0"/>
                <w:color w:val="1F3350"/>
                <w:sz w:val="15"/>
              </w:rPr>
              <w:t>yes</w:t>
            </w:r>
          </w:p>
        </w:tc>
      </w:tr>
    </w:tbl>
    <w:p>
      <w:pPr>
        <w:spacing w:after="80"/>
      </w:pPr>
    </w:p>
    <w:p>
      <w:pPr>
        <w:pStyle w:val="Heading2"/>
      </w:pPr>
      <w:r>
        <w:rPr>
          <w:rFonts w:ascii="Calibri" w:hAnsi="Calibri" w:cs="Calibri" w:eastAsia="Calibri"/>
          <w:b/>
          <w:i w:val="0"/>
          <w:color w:val="1F3350"/>
          <w:sz w:val="25"/>
        </w:rPr>
        <w:t>11.2  Figures and pictures of the reconstruction</w:t>
      </w:r>
    </w:p>
    <w:p>
      <w:r>
        <w:rPr>
          <w:rFonts w:ascii="Calibri" w:hAnsi="Calibri" w:cs="Calibri" w:eastAsia="Calibri"/>
          <w:b w:val="0"/>
          <w:i w:val="0"/>
          <w:color w:val="1F3350"/>
          <w:sz w:val="21"/>
        </w:rPr>
        <w:t>Table 17 gives the scalar figures of the reconstruction, Table 18 the quantities that are assumed and not results, and Table 19 to Table 24 the transpiration, the circulations, the corrected pressure with the size of the region beyond the critical value, the local state and the closure at each stored instant.</w:t>
      </w:r>
    </w:p>
    <w:p>
      <w:r>
        <w:rPr>
          <w:rFonts w:ascii="Calibri" w:hAnsi="Calibri" w:cs="Calibri" w:eastAsia="Calibri"/>
          <w:b w:val="0"/>
          <w:i w:val="0"/>
          <w:color w:val="1F3350"/>
          <w:sz w:val="21"/>
        </w:rPr>
        <w:t>Figure 24 to Figure 39 show the reconstruction; every one of them is subject to the limits above. In every figure the pressure coefficient is shown with suction upwards, and each figure of a corrected quantity prints the part of the surface and of the field beyond the critical pressure at its instant.</w:t>
      </w:r>
    </w:p>
    <w:p>
      <w:pPr>
        <w:keepNext/>
        <w:spacing w:before="120" w:after="60"/>
        <w:jc w:val="center"/>
      </w:pPr>
      <w:r>
        <w:drawing>
          <wp:inline xmlns:a="http://schemas.openxmlformats.org/drawingml/2006/main" xmlns:pic="http://schemas.openxmlformats.org/drawingml/2006/picture">
            <wp:extent cx="5976000" cy="6055538"/>
            <wp:docPr id="48" name="Picture 48"/>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976000" cy="6055538"/>
                    </a:xfrm>
                    <a:prstGeom prst="rect"/>
                  </pic:spPr>
                </pic:pic>
              </a:graphicData>
            </a:graphic>
          </wp:inline>
        </w:drawing>
      </w:r>
    </w:p>
    <w:p>
      <w:pPr>
        <w:spacing w:after="240"/>
        <w:jc w:val="center"/>
      </w:pPr>
      <w:r>
        <w:rPr>
          <w:rFonts w:ascii="Calibri" w:hAnsi="Calibri" w:cs="Calibri" w:eastAsia="Calibri"/>
          <w:b/>
          <w:i w:val="0"/>
          <w:color w:val="4A5F7D"/>
          <w:sz w:val="18"/>
        </w:rPr>
        <w:t>Figure 24.</w:t>
      </w:r>
      <w:r>
        <w:rPr>
          <w:rFonts w:ascii="Calibri" w:hAnsi="Calibri" w:cs="Calibri" w:eastAsia="Calibri"/>
          <w:b w:val="0"/>
          <w:i w:val="0"/>
          <w:color w:val="4A5F7D"/>
          <w:sz w:val="18"/>
        </w:rPr>
        <w:t xml:space="preserve"> Case A, instant of greatest vortex normal force: corrected pressure coefficient. Hatched: the corrected pressure coefficient is below the critical value (local Mach number above one); the correction does not hold there and the values are not physical. The separated region is not drawn; the triangle marks the separation point of the load model. Potential-flow reconstruction drawn round the predicted lift, not a flow solution: incompressible, with a linearised (Karman-Tsien) correction of the pressure that holds only where the local flow is subcritical, and quasi-steady (no shed wake, no pitch-rate boundary condition, no unsteady pressure term, vortex not force-free); no boundary layer, no separated shear layer. A transpiration through the suction surface, of either sign, stands for the separated region, which is not drawn: no reversed flow and no wake appear. The vortex is a marker of the model's vortex clock and does not reproduce a suction footprint. Compared with no measurement; no load depends on it.</w:t>
      </w:r>
    </w:p>
    <w:p>
      <w:pPr>
        <w:keepNext/>
        <w:spacing w:before="120" w:after="60"/>
        <w:jc w:val="center"/>
      </w:pPr>
      <w:r>
        <w:drawing>
          <wp:inline xmlns:a="http://schemas.openxmlformats.org/drawingml/2006/main" xmlns:pic="http://schemas.openxmlformats.org/drawingml/2006/picture">
            <wp:extent cx="5976000" cy="6055538"/>
            <wp:docPr id="49" name="Picture 49"/>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976000" cy="6055538"/>
                    </a:xfrm>
                    <a:prstGeom prst="rect"/>
                  </pic:spPr>
                </pic:pic>
              </a:graphicData>
            </a:graphic>
          </wp:inline>
        </w:drawing>
      </w:r>
    </w:p>
    <w:p>
      <w:pPr>
        <w:spacing w:after="240"/>
        <w:jc w:val="center"/>
      </w:pPr>
      <w:r>
        <w:rPr>
          <w:rFonts w:ascii="Calibri" w:hAnsi="Calibri" w:cs="Calibri" w:eastAsia="Calibri"/>
          <w:b/>
          <w:i w:val="0"/>
          <w:color w:val="4A5F7D"/>
          <w:sz w:val="18"/>
        </w:rPr>
        <w:t>Figure 25.</w:t>
      </w:r>
      <w:r>
        <w:rPr>
          <w:rFonts w:ascii="Calibri" w:hAnsi="Calibri" w:cs="Calibri" w:eastAsia="Calibri"/>
          <w:b w:val="0"/>
          <w:i w:val="0"/>
          <w:color w:val="4A5F7D"/>
          <w:sz w:val="18"/>
        </w:rPr>
        <w:t xml:space="preserve"> Case A, instant of greatest lift: local Mach number from the corrected pressure. Hatched: the corrected pressure coefficient is below the critical value (local Mach number above one); the correction does not hold there and the values are not physical. The separated region is not drawn; the triangle marks the separation point of the load model. Potential-flow reconstruction drawn round the predicted lift, not a flow solution: incompressible, with a linearised (Karman-Tsien) correction of the pressure that holds only where the local flow is subcritical, and quasi-steady (no shed wake, no pitch-rate boundary condition, no unsteady pressure term, vortex not force-free); no boundary layer, no separated shear layer. A transpiration through the suction surface, of either sign, stands for the separated region, which is not drawn: no reversed flow and no wake appear. The vortex is a marker of the model's vortex clock and does not reproduce a suction footprint. Compared with no measurement; no load depends on it.</w:t>
      </w:r>
    </w:p>
    <w:p>
      <w:pPr>
        <w:keepNext/>
        <w:spacing w:before="120" w:after="60"/>
        <w:jc w:val="center"/>
      </w:pPr>
      <w:r>
        <w:drawing>
          <wp:inline xmlns:a="http://schemas.openxmlformats.org/drawingml/2006/main" xmlns:pic="http://schemas.openxmlformats.org/drawingml/2006/picture">
            <wp:extent cx="5976000" cy="6055538"/>
            <wp:docPr id="50" name="Picture 50"/>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976000" cy="6055538"/>
                    </a:xfrm>
                    <a:prstGeom prst="rect"/>
                  </pic:spPr>
                </pic:pic>
              </a:graphicData>
            </a:graphic>
          </wp:inline>
        </w:drawing>
      </w:r>
    </w:p>
    <w:p>
      <w:pPr>
        <w:spacing w:after="240"/>
        <w:jc w:val="center"/>
      </w:pPr>
      <w:r>
        <w:rPr>
          <w:rFonts w:ascii="Calibri" w:hAnsi="Calibri" w:cs="Calibri" w:eastAsia="Calibri"/>
          <w:b/>
          <w:i w:val="0"/>
          <w:color w:val="4A5F7D"/>
          <w:sz w:val="18"/>
        </w:rPr>
        <w:t>Figure 26.</w:t>
      </w:r>
      <w:r>
        <w:rPr>
          <w:rFonts w:ascii="Calibri" w:hAnsi="Calibri" w:cs="Calibri" w:eastAsia="Calibri"/>
          <w:b w:val="0"/>
          <w:i w:val="0"/>
          <w:color w:val="4A5F7D"/>
          <w:sz w:val="18"/>
        </w:rPr>
        <w:t xml:space="preserve"> Case A, instant of greatest lift: static temperature, an isentropic estimate from the corrected pressure. Hatched: the corrected pressure coefficient is below the critical value (local Mach number above one); the correction does not hold there and the values are not physical. Potential-flow reconstruction drawn round the predicted lift, not a flow solution: incompressible, with a linearised (Karman-Tsien) correction of the pressure that holds only where the local flow is subcritical, and quasi-steady (no shed wake, no pitch-rate boundary condition, no unsteady pressure term, vortex not force-free); no boundary layer, no separated shear layer. A transpiration through the suction surface, of either sign, stands for the separated region, which is not drawn: no reversed flow and no wake appear. The vortex is a marker of the model's vortex clock and does not reproduce a suction footprint. Compared with no measurement; no load depends on it.</w:t>
      </w:r>
    </w:p>
    <w:p>
      <w:pPr>
        <w:keepNext/>
        <w:spacing w:before="120" w:after="60"/>
      </w:pPr>
      <w:r>
        <w:rPr>
          <w:rFonts w:ascii="Calibri" w:hAnsi="Calibri" w:cs="Calibri" w:eastAsia="Calibri"/>
          <w:b/>
          <w:i w:val="0"/>
          <w:color w:val="4A5F7D"/>
          <w:sz w:val="18"/>
        </w:rPr>
        <w:t>Table 17.</w:t>
      </w:r>
      <w:r>
        <w:rPr>
          <w:rFonts w:ascii="Calibri" w:hAnsi="Calibri" w:cs="Calibri" w:eastAsia="Calibri"/>
          <w:b w:val="0"/>
          <w:i w:val="0"/>
          <w:color w:val="4A5F7D"/>
          <w:sz w:val="18"/>
        </w:rPr>
        <w:t xml:space="preserve"> Scalar figures of the reconstruction (05_solution/metrics_A_validation.csv, 05_solution/metrics_B_application.csv).</w:t>
      </w:r>
    </w:p>
    <w:tbl>
      <w:tblPr>
        <w:tblW w:type="auto" w:w="0"/>
        <w:tblLayout w:type="fixed"/>
        <w:tblLook w:firstColumn="1" w:firstRow="1" w:lastColumn="0" w:lastRow="0" w:noHBand="0" w:noVBand="1" w:val="04A0"/>
        <w:jc w:val="center"/>
        <w:tblBorders>
          <w:top w:val="single" w:sz="8" w:space="0" w:color="9AA8BC"/>
          <w:left w:val="nil" w:sz="0" w:space="0" w:color="9AA8BC"/>
          <w:bottom w:val="single" w:sz="8" w:space="0" w:color="9AA8BC"/>
          <w:right w:val="nil" w:sz="0" w:space="0" w:color="9AA8BC"/>
          <w:insideH w:val="single" w:sz="4" w:space="0" w:color="9AA8BC"/>
          <w:insideV w:val="nil" w:sz="0" w:space="0" w:color="9AA8BC"/>
        </w:tblBorders>
      </w:tblPr>
      <w:tblGrid>
        <w:gridCol w:w="3137"/>
        <w:gridCol w:w="3137"/>
        <w:gridCol w:w="3137"/>
      </w:tblGrid>
      <w:tr>
        <w:trPr>
          <w:tblHeader w:val="true"/>
        </w:trPr>
        <w:tc>
          <w:tcPr>
            <w:tcW w:type="dxa" w:w="7408"/>
            <w:vAlign w:val="center"/>
            <w:shd w:val="clear" w:color="auto" w:fill="E8EDF4"/>
          </w:tcPr>
          <w:p>
            <w:pPr>
              <w:spacing w:before="30" w:after="30" w:line="240" w:lineRule="auto"/>
            </w:pPr>
            <w:r>
              <w:rPr>
                <w:rFonts w:ascii="Calibri" w:hAnsi="Calibri" w:cs="Calibri" w:eastAsia="Calibri"/>
                <w:b/>
                <w:color w:val="1F3350"/>
                <w:sz w:val="17"/>
              </w:rPr>
              <w:t>Quantity</w:t>
            </w:r>
          </w:p>
        </w:tc>
        <w:tc>
          <w:tcPr>
            <w:tcW w:type="dxa" w:w="1002"/>
            <w:vAlign w:val="center"/>
            <w:shd w:val="clear" w:color="auto" w:fill="E8EDF4"/>
          </w:tcPr>
          <w:p>
            <w:pPr>
              <w:spacing w:before="30" w:after="30" w:line="240" w:lineRule="auto"/>
            </w:pPr>
            <w:r>
              <w:rPr>
                <w:rFonts w:ascii="Calibri" w:hAnsi="Calibri" w:cs="Calibri" w:eastAsia="Calibri"/>
                <w:b/>
                <w:color w:val="1F3350"/>
                <w:sz w:val="17"/>
              </w:rPr>
              <w:t>Case A</w:t>
            </w:r>
          </w:p>
        </w:tc>
        <w:tc>
          <w:tcPr>
            <w:tcW w:type="dxa" w:w="1002"/>
            <w:vAlign w:val="center"/>
            <w:shd w:val="clear" w:color="auto" w:fill="E8EDF4"/>
          </w:tcPr>
          <w:p>
            <w:pPr>
              <w:spacing w:before="30" w:after="30" w:line="240" w:lineRule="auto"/>
            </w:pPr>
            <w:r>
              <w:rPr>
                <w:rFonts w:ascii="Calibri" w:hAnsi="Calibri" w:cs="Calibri" w:eastAsia="Calibri"/>
                <w:b/>
                <w:color w:val="1F3350"/>
                <w:sz w:val="17"/>
              </w:rPr>
              <w:t>Case B</w:t>
            </w:r>
          </w:p>
        </w:tc>
      </w:tr>
      <w:tr>
        <w:tc>
          <w:tcPr>
            <w:tcW w:type="dxa" w:w="7408"/>
            <w:vAlign w:val="center"/>
          </w:tcPr>
          <w:p>
            <w:pPr>
              <w:spacing w:before="30" w:after="30" w:line="240" w:lineRule="auto"/>
            </w:pPr>
            <w:r>
              <w:rPr>
                <w:rFonts w:ascii="Calibri" w:hAnsi="Calibri" w:cs="Calibri" w:eastAsia="Calibri"/>
                <w:b w:val="0"/>
                <w:color w:val="1F3350"/>
                <w:sz w:val="17"/>
              </w:rPr>
              <w:t>Critical pressure coefficient at the stream Mach number</w:t>
            </w:r>
          </w:p>
        </w:tc>
        <w:tc>
          <w:tcPr>
            <w:tcW w:type="dxa" w:w="1002"/>
            <w:vAlign w:val="center"/>
          </w:tcPr>
          <w:p>
            <w:pPr>
              <w:spacing w:before="30" w:after="30" w:line="240" w:lineRule="auto"/>
            </w:pPr>
            <w:r>
              <w:rPr>
                <w:rFonts w:ascii="Calibri" w:hAnsi="Calibri" w:cs="Calibri" w:eastAsia="Calibri"/>
                <w:b w:val="0"/>
                <w:color w:val="1F3350"/>
                <w:sz w:val="17"/>
              </w:rPr>
              <w:t>-6.95</w:t>
            </w:r>
          </w:p>
        </w:tc>
        <w:tc>
          <w:tcPr>
            <w:tcW w:type="dxa" w:w="1002"/>
            <w:vAlign w:val="center"/>
          </w:tcPr>
          <w:p>
            <w:pPr>
              <w:spacing w:before="30" w:after="30" w:line="240" w:lineRule="auto"/>
            </w:pPr>
            <w:r>
              <w:rPr>
                <w:rFonts w:ascii="Calibri" w:hAnsi="Calibri" w:cs="Calibri" w:eastAsia="Calibri"/>
                <w:b w:val="0"/>
                <w:color w:val="1F3350"/>
                <w:sz w:val="17"/>
              </w:rPr>
              <w:t>-8.06</w:t>
            </w:r>
          </w:p>
        </w:tc>
      </w:tr>
      <w:tr>
        <w:tc>
          <w:tcPr>
            <w:tcW w:type="dxa" w:w="7408"/>
            <w:vAlign w:val="center"/>
          </w:tcPr>
          <w:p>
            <w:pPr>
              <w:spacing w:before="30" w:after="30" w:line="240" w:lineRule="auto"/>
            </w:pPr>
            <w:r>
              <w:rPr>
                <w:rFonts w:ascii="Calibri" w:hAnsi="Calibri" w:cs="Calibri" w:eastAsia="Calibri"/>
                <w:b w:val="0"/>
                <w:color w:val="1F3350"/>
                <w:sz w:val="17"/>
              </w:rPr>
              <w:t>Pressure coefficient of a vacuum at the stream Mach number</w:t>
            </w:r>
          </w:p>
        </w:tc>
        <w:tc>
          <w:tcPr>
            <w:tcW w:type="dxa" w:w="1002"/>
            <w:vAlign w:val="center"/>
          </w:tcPr>
          <w:p>
            <w:pPr>
              <w:spacing w:before="30" w:after="30" w:line="240" w:lineRule="auto"/>
            </w:pPr>
            <w:r>
              <w:rPr>
                <w:rFonts w:ascii="Calibri" w:hAnsi="Calibri" w:cs="Calibri" w:eastAsia="Calibri"/>
                <w:b w:val="0"/>
                <w:color w:val="1F3350"/>
                <w:sz w:val="17"/>
              </w:rPr>
              <w:t>-15.87</w:t>
            </w:r>
          </w:p>
        </w:tc>
        <w:tc>
          <w:tcPr>
            <w:tcW w:type="dxa" w:w="1002"/>
            <w:vAlign w:val="center"/>
          </w:tcPr>
          <w:p>
            <w:pPr>
              <w:spacing w:before="30" w:after="30" w:line="240" w:lineRule="auto"/>
            </w:pPr>
            <w:r>
              <w:rPr>
                <w:rFonts w:ascii="Calibri" w:hAnsi="Calibri" w:cs="Calibri" w:eastAsia="Calibri"/>
                <w:b w:val="0"/>
                <w:color w:val="1F3350"/>
                <w:sz w:val="17"/>
              </w:rPr>
              <w:t>-18.22</w:t>
            </w:r>
          </w:p>
        </w:tc>
      </w:tr>
      <w:tr>
        <w:tc>
          <w:tcPr>
            <w:tcW w:type="dxa" w:w="7408"/>
            <w:vAlign w:val="center"/>
          </w:tcPr>
          <w:p>
            <w:pPr>
              <w:spacing w:before="30" w:after="30" w:line="240" w:lineRule="auto"/>
            </w:pPr>
            <w:r>
              <w:rPr>
                <w:rFonts w:ascii="Calibri" w:hAnsi="Calibri" w:cs="Calibri" w:eastAsia="Calibri"/>
                <w:b w:val="0"/>
                <w:color w:val="1F3350"/>
                <w:sz w:val="17"/>
              </w:rPr>
              <w:t>Total temperature of the stream, K</w:t>
            </w:r>
          </w:p>
        </w:tc>
        <w:tc>
          <w:tcPr>
            <w:tcW w:type="dxa" w:w="1002"/>
            <w:vAlign w:val="center"/>
          </w:tcPr>
          <w:p>
            <w:pPr>
              <w:spacing w:before="30" w:after="30" w:line="240" w:lineRule="auto"/>
            </w:pPr>
            <w:r>
              <w:rPr>
                <w:rFonts w:ascii="Calibri" w:hAnsi="Calibri" w:cs="Calibri" w:eastAsia="Calibri"/>
                <w:b w:val="0"/>
                <w:color w:val="1F3350"/>
                <w:sz w:val="17"/>
              </w:rPr>
              <w:t>293.34</w:t>
            </w:r>
          </w:p>
        </w:tc>
        <w:tc>
          <w:tcPr>
            <w:tcW w:type="dxa" w:w="1002"/>
            <w:vAlign w:val="center"/>
          </w:tcPr>
          <w:p>
            <w:pPr>
              <w:spacing w:before="30" w:after="30" w:line="240" w:lineRule="auto"/>
            </w:pPr>
            <w:r>
              <w:rPr>
                <w:rFonts w:ascii="Calibri" w:hAnsi="Calibri" w:cs="Calibri" w:eastAsia="Calibri"/>
                <w:b w:val="0"/>
                <w:color w:val="1F3350"/>
                <w:sz w:val="17"/>
              </w:rPr>
              <w:t>292.67</w:t>
            </w:r>
          </w:p>
        </w:tc>
      </w:tr>
      <w:tr>
        <w:tc>
          <w:tcPr>
            <w:tcW w:type="dxa" w:w="7408"/>
            <w:vAlign w:val="center"/>
          </w:tcPr>
          <w:p>
            <w:pPr>
              <w:spacing w:before="30" w:after="30" w:line="240" w:lineRule="auto"/>
            </w:pPr>
            <w:r>
              <w:rPr>
                <w:rFonts w:ascii="Calibri" w:hAnsi="Calibri" w:cs="Calibri" w:eastAsia="Calibri"/>
                <w:b w:val="0"/>
                <w:color w:val="1F3350"/>
                <w:sz w:val="17"/>
              </w:rPr>
              <w:t>Recovery factor</w:t>
            </w:r>
          </w:p>
        </w:tc>
        <w:tc>
          <w:tcPr>
            <w:tcW w:type="dxa" w:w="1002"/>
            <w:vAlign w:val="center"/>
          </w:tcPr>
          <w:p>
            <w:pPr>
              <w:spacing w:before="30" w:after="30" w:line="240" w:lineRule="auto"/>
            </w:pPr>
            <w:r>
              <w:rPr>
                <w:rFonts w:ascii="Calibri" w:hAnsi="Calibri" w:cs="Calibri" w:eastAsia="Calibri"/>
                <w:b w:val="0"/>
                <w:color w:val="1F3350"/>
                <w:sz w:val="17"/>
              </w:rPr>
              <w:t>0.896</w:t>
            </w:r>
          </w:p>
        </w:tc>
        <w:tc>
          <w:tcPr>
            <w:tcW w:type="dxa" w:w="1002"/>
            <w:vAlign w:val="center"/>
          </w:tcPr>
          <w:p>
            <w:pPr>
              <w:spacing w:before="30" w:after="30" w:line="240" w:lineRule="auto"/>
            </w:pPr>
            <w:r>
              <w:rPr>
                <w:rFonts w:ascii="Calibri" w:hAnsi="Calibri" w:cs="Calibri" w:eastAsia="Calibri"/>
                <w:b w:val="0"/>
                <w:color w:val="1F3350"/>
                <w:sz w:val="17"/>
              </w:rPr>
              <w:t>0.896</w:t>
            </w:r>
          </w:p>
        </w:tc>
      </w:tr>
      <w:tr>
        <w:tc>
          <w:tcPr>
            <w:tcW w:type="dxa" w:w="7408"/>
            <w:vAlign w:val="center"/>
          </w:tcPr>
          <w:p>
            <w:pPr>
              <w:spacing w:before="30" w:after="30" w:line="240" w:lineRule="auto"/>
            </w:pPr>
            <w:r>
              <w:rPr>
                <w:rFonts w:ascii="Calibri" w:hAnsi="Calibri" w:cs="Calibri" w:eastAsia="Calibri"/>
                <w:b w:val="0"/>
                <w:color w:val="1F3350"/>
                <w:sz w:val="17"/>
              </w:rPr>
              <w:t>Lowest incompressible surface pressure coefficient over the stored instants</w:t>
            </w:r>
          </w:p>
        </w:tc>
        <w:tc>
          <w:tcPr>
            <w:tcW w:type="dxa" w:w="1002"/>
            <w:vAlign w:val="center"/>
          </w:tcPr>
          <w:p>
            <w:pPr>
              <w:spacing w:before="30" w:after="30" w:line="240" w:lineRule="auto"/>
            </w:pPr>
            <w:r>
              <w:rPr>
                <w:rFonts w:ascii="Calibri" w:hAnsi="Calibri" w:cs="Calibri" w:eastAsia="Calibri"/>
                <w:b w:val="0"/>
                <w:color w:val="1F3350"/>
                <w:sz w:val="17"/>
              </w:rPr>
              <w:t>-16.0</w:t>
            </w:r>
          </w:p>
        </w:tc>
        <w:tc>
          <w:tcPr>
            <w:tcW w:type="dxa" w:w="1002"/>
            <w:vAlign w:val="center"/>
          </w:tcPr>
          <w:p>
            <w:pPr>
              <w:spacing w:before="30" w:after="30" w:line="240" w:lineRule="auto"/>
            </w:pPr>
            <w:r>
              <w:rPr>
                <w:rFonts w:ascii="Calibri" w:hAnsi="Calibri" w:cs="Calibri" w:eastAsia="Calibri"/>
                <w:b w:val="0"/>
                <w:color w:val="1F3350"/>
                <w:sz w:val="17"/>
              </w:rPr>
              <w:t>-14.7</w:t>
            </w:r>
          </w:p>
        </w:tc>
      </w:tr>
      <w:tr>
        <w:tc>
          <w:tcPr>
            <w:tcW w:type="dxa" w:w="7408"/>
            <w:vAlign w:val="center"/>
          </w:tcPr>
          <w:p>
            <w:pPr>
              <w:spacing w:before="30" w:after="30" w:line="240" w:lineRule="auto"/>
            </w:pPr>
            <w:r>
              <w:rPr>
                <w:rFonts w:ascii="Calibri" w:hAnsi="Calibri" w:cs="Calibri" w:eastAsia="Calibri"/>
                <w:b w:val="0"/>
                <w:color w:val="1F3350"/>
                <w:sz w:val="17"/>
              </w:rPr>
              <w:t>Lowest corrected surface pressure coefficient over the stored instants (held at the vacuum-side bound)</w:t>
            </w:r>
          </w:p>
        </w:tc>
        <w:tc>
          <w:tcPr>
            <w:tcW w:type="dxa" w:w="1002"/>
            <w:vAlign w:val="center"/>
          </w:tcPr>
          <w:p>
            <w:pPr>
              <w:spacing w:before="30" w:after="30" w:line="240" w:lineRule="auto"/>
            </w:pPr>
            <w:r>
              <w:rPr>
                <w:rFonts w:ascii="Calibri" w:hAnsi="Calibri" w:cs="Calibri" w:eastAsia="Calibri"/>
                <w:b w:val="0"/>
                <w:color w:val="1F3350"/>
                <w:sz w:val="17"/>
              </w:rPr>
              <w:t>-15.1</w:t>
            </w:r>
          </w:p>
        </w:tc>
        <w:tc>
          <w:tcPr>
            <w:tcW w:type="dxa" w:w="1002"/>
            <w:vAlign w:val="center"/>
          </w:tcPr>
          <w:p>
            <w:pPr>
              <w:spacing w:before="30" w:after="30" w:line="240" w:lineRule="auto"/>
            </w:pPr>
            <w:r>
              <w:rPr>
                <w:rFonts w:ascii="Calibri" w:hAnsi="Calibri" w:cs="Calibri" w:eastAsia="Calibri"/>
                <w:b w:val="0"/>
                <w:color w:val="1F3350"/>
                <w:sz w:val="17"/>
              </w:rPr>
              <w:t>-17.3</w:t>
            </w:r>
          </w:p>
        </w:tc>
      </w:tr>
      <w:tr>
        <w:tc>
          <w:tcPr>
            <w:tcW w:type="dxa" w:w="7408"/>
            <w:vAlign w:val="center"/>
          </w:tcPr>
          <w:p>
            <w:pPr>
              <w:spacing w:before="30" w:after="30" w:line="240" w:lineRule="auto"/>
            </w:pPr>
            <w:r>
              <w:rPr>
                <w:rFonts w:ascii="Calibri" w:hAnsi="Calibri" w:cs="Calibri" w:eastAsia="Calibri"/>
                <w:b w:val="0"/>
                <w:color w:val="1F3350"/>
                <w:sz w:val="17"/>
              </w:rPr>
              <w:t>Largest part of the surface beyond the critical pressure over the stored instants, fraction</w:t>
            </w:r>
          </w:p>
        </w:tc>
        <w:tc>
          <w:tcPr>
            <w:tcW w:type="dxa" w:w="1002"/>
            <w:vAlign w:val="center"/>
          </w:tcPr>
          <w:p>
            <w:pPr>
              <w:spacing w:before="30" w:after="30" w:line="240" w:lineRule="auto"/>
            </w:pPr>
            <w:r>
              <w:rPr>
                <w:rFonts w:ascii="Calibri" w:hAnsi="Calibri" w:cs="Calibri" w:eastAsia="Calibri"/>
                <w:b w:val="0"/>
                <w:color w:val="1F3350"/>
                <w:sz w:val="17"/>
              </w:rPr>
              <w:t>0.032</w:t>
            </w:r>
          </w:p>
        </w:tc>
        <w:tc>
          <w:tcPr>
            <w:tcW w:type="dxa" w:w="1002"/>
            <w:vAlign w:val="center"/>
          </w:tcPr>
          <w:p>
            <w:pPr>
              <w:spacing w:before="30" w:after="30" w:line="240" w:lineRule="auto"/>
            </w:pPr>
            <w:r>
              <w:rPr>
                <w:rFonts w:ascii="Calibri" w:hAnsi="Calibri" w:cs="Calibri" w:eastAsia="Calibri"/>
                <w:b w:val="0"/>
                <w:color w:val="1F3350"/>
                <w:sz w:val="17"/>
              </w:rPr>
              <w:t>0.023</w:t>
            </w:r>
          </w:p>
        </w:tc>
      </w:tr>
      <w:tr>
        <w:tc>
          <w:tcPr>
            <w:tcW w:type="dxa" w:w="7408"/>
            <w:vAlign w:val="center"/>
          </w:tcPr>
          <w:p>
            <w:pPr>
              <w:spacing w:before="30" w:after="30" w:line="240" w:lineRule="auto"/>
            </w:pPr>
            <w:r>
              <w:rPr>
                <w:rFonts w:ascii="Calibri" w:hAnsi="Calibri" w:cs="Calibri" w:eastAsia="Calibri"/>
                <w:b w:val="0"/>
                <w:color w:val="1F3350"/>
                <w:sz w:val="17"/>
              </w:rPr>
              <w:t>The same over the whole cycle</w:t>
            </w:r>
          </w:p>
        </w:tc>
        <w:tc>
          <w:tcPr>
            <w:tcW w:type="dxa" w:w="1002"/>
            <w:vAlign w:val="center"/>
          </w:tcPr>
          <w:p>
            <w:pPr>
              <w:spacing w:before="30" w:after="30" w:line="240" w:lineRule="auto"/>
            </w:pPr>
            <w:r>
              <w:rPr>
                <w:rFonts w:ascii="Calibri" w:hAnsi="Calibri" w:cs="Calibri" w:eastAsia="Calibri"/>
                <w:b w:val="0"/>
                <w:color w:val="1F3350"/>
                <w:sz w:val="17"/>
              </w:rPr>
              <w:t>0.033</w:t>
            </w:r>
          </w:p>
        </w:tc>
        <w:tc>
          <w:tcPr>
            <w:tcW w:type="dxa" w:w="1002"/>
            <w:vAlign w:val="center"/>
          </w:tcPr>
          <w:p>
            <w:pPr>
              <w:spacing w:before="30" w:after="30" w:line="240" w:lineRule="auto"/>
            </w:pPr>
            <w:r>
              <w:rPr>
                <w:rFonts w:ascii="Calibri" w:hAnsi="Calibri" w:cs="Calibri" w:eastAsia="Calibri"/>
                <w:b w:val="0"/>
                <w:color w:val="1F3350"/>
                <w:sz w:val="17"/>
              </w:rPr>
              <w:t>0.025</w:t>
            </w:r>
          </w:p>
        </w:tc>
      </w:tr>
      <w:tr>
        <w:tc>
          <w:tcPr>
            <w:tcW w:type="dxa" w:w="7408"/>
            <w:vAlign w:val="center"/>
          </w:tcPr>
          <w:p>
            <w:pPr>
              <w:spacing w:before="30" w:after="30" w:line="240" w:lineRule="auto"/>
            </w:pPr>
            <w:r>
              <w:rPr>
                <w:rFonts w:ascii="Calibri" w:hAnsi="Calibri" w:cs="Calibri" w:eastAsia="Calibri"/>
                <w:b w:val="0"/>
                <w:color w:val="1F3350"/>
                <w:sz w:val="17"/>
              </w:rPr>
              <w:t>Fraction of the cycle with any of the surface beyond the critical pressure</w:t>
            </w:r>
          </w:p>
        </w:tc>
        <w:tc>
          <w:tcPr>
            <w:tcW w:type="dxa" w:w="1002"/>
            <w:vAlign w:val="center"/>
          </w:tcPr>
          <w:p>
            <w:pPr>
              <w:spacing w:before="30" w:after="30" w:line="240" w:lineRule="auto"/>
            </w:pPr>
            <w:r>
              <w:rPr>
                <w:rFonts w:ascii="Calibri" w:hAnsi="Calibri" w:cs="Calibri" w:eastAsia="Calibri"/>
                <w:b w:val="0"/>
                <w:color w:val="1F3350"/>
                <w:sz w:val="17"/>
              </w:rPr>
              <w:t>0.37</w:t>
            </w:r>
          </w:p>
        </w:tc>
        <w:tc>
          <w:tcPr>
            <w:tcW w:type="dxa" w:w="1002"/>
            <w:vAlign w:val="center"/>
          </w:tcPr>
          <w:p>
            <w:pPr>
              <w:spacing w:before="30" w:after="30" w:line="240" w:lineRule="auto"/>
            </w:pPr>
            <w:r>
              <w:rPr>
                <w:rFonts w:ascii="Calibri" w:hAnsi="Calibri" w:cs="Calibri" w:eastAsia="Calibri"/>
                <w:b w:val="0"/>
                <w:color w:val="1F3350"/>
                <w:sz w:val="17"/>
              </w:rPr>
              <w:t>0.37</w:t>
            </w:r>
          </w:p>
        </w:tc>
      </w:tr>
      <w:tr>
        <w:tc>
          <w:tcPr>
            <w:tcW w:type="dxa" w:w="7408"/>
            <w:vAlign w:val="center"/>
          </w:tcPr>
          <w:p>
            <w:pPr>
              <w:spacing w:before="30" w:after="30" w:line="240" w:lineRule="auto"/>
            </w:pPr>
            <w:r>
              <w:rPr>
                <w:rFonts w:ascii="Calibri" w:hAnsi="Calibri" w:cs="Calibri" w:eastAsia="Calibri"/>
                <w:b w:val="0"/>
                <w:color w:val="1F3350"/>
                <w:sz w:val="17"/>
              </w:rPr>
              <w:t>Largest area of the field beyond the critical pressure, over c²</w:t>
            </w:r>
          </w:p>
        </w:tc>
        <w:tc>
          <w:tcPr>
            <w:tcW w:type="dxa" w:w="1002"/>
            <w:vAlign w:val="center"/>
          </w:tcPr>
          <w:p>
            <w:pPr>
              <w:spacing w:before="30" w:after="30" w:line="240" w:lineRule="auto"/>
            </w:pPr>
            <w:r>
              <w:rPr>
                <w:rFonts w:ascii="Calibri" w:hAnsi="Calibri" w:cs="Calibri" w:eastAsia="Calibri"/>
                <w:b w:val="0"/>
                <w:color w:val="1F3350"/>
                <w:sz w:val="17"/>
              </w:rPr>
              <w:t>0.0009</w:t>
            </w:r>
          </w:p>
        </w:tc>
        <w:tc>
          <w:tcPr>
            <w:tcW w:type="dxa" w:w="1002"/>
            <w:vAlign w:val="center"/>
          </w:tcPr>
          <w:p>
            <w:pPr>
              <w:spacing w:before="30" w:after="30" w:line="240" w:lineRule="auto"/>
            </w:pPr>
            <w:r>
              <w:rPr>
                <w:rFonts w:ascii="Calibri" w:hAnsi="Calibri" w:cs="Calibri" w:eastAsia="Calibri"/>
                <w:b w:val="0"/>
                <w:color w:val="1F3350"/>
                <w:sz w:val="17"/>
              </w:rPr>
              <w:t>0.0006</w:t>
            </w:r>
          </w:p>
        </w:tc>
      </w:tr>
      <w:tr>
        <w:tc>
          <w:tcPr>
            <w:tcW w:type="dxa" w:w="7408"/>
            <w:vAlign w:val="center"/>
          </w:tcPr>
          <w:p>
            <w:pPr>
              <w:spacing w:before="30" w:after="30" w:line="240" w:lineRule="auto"/>
            </w:pPr>
            <w:r>
              <w:rPr>
                <w:rFonts w:ascii="Calibri" w:hAnsi="Calibri" w:cs="Calibri" w:eastAsia="Calibri"/>
                <w:b w:val="0"/>
                <w:color w:val="1F3350"/>
                <w:sz w:val="17"/>
              </w:rPr>
              <w:t>The same as a fraction of the stored field</w:t>
            </w:r>
          </w:p>
        </w:tc>
        <w:tc>
          <w:tcPr>
            <w:tcW w:type="dxa" w:w="1002"/>
            <w:vAlign w:val="center"/>
          </w:tcPr>
          <w:p>
            <w:pPr>
              <w:spacing w:before="30" w:after="30" w:line="240" w:lineRule="auto"/>
            </w:pPr>
            <w:r>
              <w:rPr>
                <w:rFonts w:ascii="Calibri" w:hAnsi="Calibri" w:cs="Calibri" w:eastAsia="Calibri"/>
                <w:b w:val="0"/>
                <w:color w:val="1F3350"/>
                <w:sz w:val="17"/>
              </w:rPr>
              <w:t>0.00012</w:t>
            </w:r>
          </w:p>
        </w:tc>
        <w:tc>
          <w:tcPr>
            <w:tcW w:type="dxa" w:w="1002"/>
            <w:vAlign w:val="center"/>
          </w:tcPr>
          <w:p>
            <w:pPr>
              <w:spacing w:before="30" w:after="30" w:line="240" w:lineRule="auto"/>
            </w:pPr>
            <w:r>
              <w:rPr>
                <w:rFonts w:ascii="Calibri" w:hAnsi="Calibri" w:cs="Calibri" w:eastAsia="Calibri"/>
                <w:b w:val="0"/>
                <w:color w:val="1F3350"/>
                <w:sz w:val="17"/>
              </w:rPr>
              <w:t>0.00008</w:t>
            </w:r>
          </w:p>
        </w:tc>
      </w:tr>
      <w:tr>
        <w:tc>
          <w:tcPr>
            <w:tcW w:type="dxa" w:w="7408"/>
            <w:vAlign w:val="center"/>
          </w:tcPr>
          <w:p>
            <w:pPr>
              <w:spacing w:before="30" w:after="30" w:line="240" w:lineRule="auto"/>
            </w:pPr>
            <w:r>
              <w:rPr>
                <w:rFonts w:ascii="Calibri" w:hAnsi="Calibri" w:cs="Calibri" w:eastAsia="Calibri"/>
                <w:b w:val="0"/>
                <w:color w:val="1F3350"/>
                <w:sz w:val="17"/>
              </w:rPr>
              <w:t>Lift from the stored (corrected) surface pressure at peak lift, difference from the lift given, %</w:t>
            </w:r>
          </w:p>
        </w:tc>
        <w:tc>
          <w:tcPr>
            <w:tcW w:type="dxa" w:w="1002"/>
            <w:vAlign w:val="center"/>
          </w:tcPr>
          <w:p>
            <w:pPr>
              <w:spacing w:before="30" w:after="30" w:line="240" w:lineRule="auto"/>
            </w:pPr>
            <w:r>
              <w:rPr>
                <w:rFonts w:ascii="Calibri" w:hAnsi="Calibri" w:cs="Calibri" w:eastAsia="Calibri"/>
                <w:b w:val="0"/>
                <w:color w:val="1F3350"/>
                <w:sz w:val="17"/>
              </w:rPr>
              <w:t>1.1 × 10⁻⁵</w:t>
            </w:r>
          </w:p>
        </w:tc>
        <w:tc>
          <w:tcPr>
            <w:tcW w:type="dxa" w:w="1002"/>
            <w:vAlign w:val="center"/>
          </w:tcPr>
          <w:p>
            <w:pPr>
              <w:spacing w:before="30" w:after="30" w:line="240" w:lineRule="auto"/>
            </w:pPr>
            <w:r>
              <w:rPr>
                <w:rFonts w:ascii="Calibri" w:hAnsi="Calibri" w:cs="Calibri" w:eastAsia="Calibri"/>
                <w:b w:val="0"/>
                <w:color w:val="1F3350"/>
                <w:sz w:val="17"/>
              </w:rPr>
              <w:t>2.6 × 10⁻⁶</w:t>
            </w:r>
          </w:p>
        </w:tc>
      </w:tr>
      <w:tr>
        <w:tc>
          <w:tcPr>
            <w:tcW w:type="dxa" w:w="7408"/>
            <w:vAlign w:val="center"/>
          </w:tcPr>
          <w:p>
            <w:pPr>
              <w:spacing w:before="30" w:after="30" w:line="240" w:lineRule="auto"/>
            </w:pPr>
            <w:r>
              <w:rPr>
                <w:rFonts w:ascii="Calibri" w:hAnsi="Calibri" w:cs="Calibri" w:eastAsia="Calibri"/>
                <w:b w:val="0"/>
                <w:color w:val="1F3350"/>
                <w:sz w:val="17"/>
              </w:rPr>
              <w:t>Fraction of the circulation of the lift the sheet carries for that, at peak lift</w:t>
            </w:r>
          </w:p>
        </w:tc>
        <w:tc>
          <w:tcPr>
            <w:tcW w:type="dxa" w:w="1002"/>
            <w:vAlign w:val="center"/>
          </w:tcPr>
          <w:p>
            <w:pPr>
              <w:spacing w:before="30" w:after="30" w:line="240" w:lineRule="auto"/>
            </w:pPr>
            <w:r>
              <w:rPr>
                <w:rFonts w:ascii="Calibri" w:hAnsi="Calibri" w:cs="Calibri" w:eastAsia="Calibri"/>
                <w:b w:val="0"/>
                <w:color w:val="1F3350"/>
                <w:sz w:val="17"/>
              </w:rPr>
              <w:t>0.893</w:t>
            </w:r>
          </w:p>
        </w:tc>
        <w:tc>
          <w:tcPr>
            <w:tcW w:type="dxa" w:w="1002"/>
            <w:vAlign w:val="center"/>
          </w:tcPr>
          <w:p>
            <w:pPr>
              <w:spacing w:before="30" w:after="30" w:line="240" w:lineRule="auto"/>
            </w:pPr>
            <w:r>
              <w:rPr>
                <w:rFonts w:ascii="Calibri" w:hAnsi="Calibri" w:cs="Calibri" w:eastAsia="Calibri"/>
                <w:b w:val="0"/>
                <w:color w:val="1F3350"/>
                <w:sz w:val="17"/>
              </w:rPr>
              <w:t>0.889</w:t>
            </w:r>
          </w:p>
        </w:tc>
      </w:tr>
      <w:tr>
        <w:tc>
          <w:tcPr>
            <w:tcW w:type="dxa" w:w="7408"/>
            <w:vAlign w:val="center"/>
          </w:tcPr>
          <w:p>
            <w:pPr>
              <w:spacing w:before="30" w:after="30" w:line="240" w:lineRule="auto"/>
            </w:pPr>
            <w:r>
              <w:rPr>
                <w:rFonts w:ascii="Calibri" w:hAnsi="Calibri" w:cs="Calibri" w:eastAsia="Calibri"/>
                <w:b w:val="0"/>
                <w:color w:val="1F3350"/>
                <w:sz w:val="17"/>
              </w:rPr>
              <w:t>Prandtl-Glauert factor the fraction starts from</w:t>
            </w:r>
          </w:p>
        </w:tc>
        <w:tc>
          <w:tcPr>
            <w:tcW w:type="dxa" w:w="1002"/>
            <w:vAlign w:val="center"/>
          </w:tcPr>
          <w:p>
            <w:pPr>
              <w:spacing w:before="30" w:after="30" w:line="240" w:lineRule="auto"/>
            </w:pPr>
            <w:r>
              <w:rPr>
                <w:rFonts w:ascii="Calibri" w:hAnsi="Calibri" w:cs="Calibri" w:eastAsia="Calibri"/>
                <w:b w:val="0"/>
                <w:color w:val="1F3350"/>
                <w:sz w:val="17"/>
              </w:rPr>
              <w:t>0.954</w:t>
            </w:r>
          </w:p>
        </w:tc>
        <w:tc>
          <w:tcPr>
            <w:tcW w:type="dxa" w:w="1002"/>
            <w:vAlign w:val="center"/>
          </w:tcPr>
          <w:p>
            <w:pPr>
              <w:spacing w:before="30" w:after="30" w:line="240" w:lineRule="auto"/>
            </w:pPr>
            <w:r>
              <w:rPr>
                <w:rFonts w:ascii="Calibri" w:hAnsi="Calibri" w:cs="Calibri" w:eastAsia="Calibri"/>
                <w:b w:val="0"/>
                <w:color w:val="1F3350"/>
                <w:sz w:val="17"/>
              </w:rPr>
              <w:t>0.960</w:t>
            </w:r>
          </w:p>
        </w:tc>
      </w:tr>
      <w:tr>
        <w:tc>
          <w:tcPr>
            <w:tcW w:type="dxa" w:w="7408"/>
            <w:vAlign w:val="center"/>
          </w:tcPr>
          <w:p>
            <w:pPr>
              <w:spacing w:before="30" w:after="30" w:line="240" w:lineRule="auto"/>
            </w:pPr>
            <w:r>
              <w:rPr>
                <w:rFonts w:ascii="Calibri" w:hAnsi="Calibri" w:cs="Calibri" w:eastAsia="Calibri"/>
                <w:b w:val="0"/>
                <w:color w:val="1F3350"/>
                <w:sz w:val="17"/>
              </w:rPr>
              <w:t>Lift difference of the corrected pressure with the circulation fixed at the Prandtl-Glauert factor, at peak lift, %</w:t>
            </w:r>
          </w:p>
        </w:tc>
        <w:tc>
          <w:tcPr>
            <w:tcW w:type="dxa" w:w="1002"/>
            <w:vAlign w:val="center"/>
          </w:tcPr>
          <w:p>
            <w:pPr>
              <w:spacing w:before="30" w:after="30" w:line="240" w:lineRule="auto"/>
            </w:pPr>
            <w:r>
              <w:rPr>
                <w:rFonts w:ascii="Calibri" w:hAnsi="Calibri" w:cs="Calibri" w:eastAsia="Calibri"/>
                <w:b w:val="0"/>
                <w:color w:val="1F3350"/>
                <w:sz w:val="17"/>
              </w:rPr>
              <w:t>+6.10</w:t>
            </w:r>
          </w:p>
        </w:tc>
        <w:tc>
          <w:tcPr>
            <w:tcW w:type="dxa" w:w="1002"/>
            <w:vAlign w:val="center"/>
          </w:tcPr>
          <w:p>
            <w:pPr>
              <w:spacing w:before="30" w:after="30" w:line="240" w:lineRule="auto"/>
            </w:pPr>
            <w:r>
              <w:rPr>
                <w:rFonts w:ascii="Calibri" w:hAnsi="Calibri" w:cs="Calibri" w:eastAsia="Calibri"/>
                <w:b w:val="0"/>
                <w:color w:val="1F3350"/>
                <w:sz w:val="17"/>
              </w:rPr>
              <w:t>+7.52</w:t>
            </w:r>
          </w:p>
        </w:tc>
      </w:tr>
      <w:tr>
        <w:tc>
          <w:tcPr>
            <w:tcW w:type="dxa" w:w="7408"/>
            <w:vAlign w:val="center"/>
          </w:tcPr>
          <w:p>
            <w:pPr>
              <w:spacing w:before="30" w:after="30" w:line="240" w:lineRule="auto"/>
            </w:pPr>
            <w:r>
              <w:rPr>
                <w:rFonts w:ascii="Calibri" w:hAnsi="Calibri" w:cs="Calibri" w:eastAsia="Calibri"/>
                <w:b w:val="0"/>
                <w:color w:val="1F3350"/>
                <w:sz w:val="17"/>
              </w:rPr>
              <w:t>Lift difference of the incompressible pressure with the whole circulation, at peak lift, %</w:t>
            </w:r>
          </w:p>
        </w:tc>
        <w:tc>
          <w:tcPr>
            <w:tcW w:type="dxa" w:w="1002"/>
            <w:vAlign w:val="center"/>
          </w:tcPr>
          <w:p>
            <w:pPr>
              <w:spacing w:before="30" w:after="30" w:line="240" w:lineRule="auto"/>
            </w:pPr>
            <w:r>
              <w:rPr>
                <w:rFonts w:ascii="Calibri" w:hAnsi="Calibri" w:cs="Calibri" w:eastAsia="Calibri"/>
                <w:b w:val="0"/>
                <w:color w:val="1F3350"/>
                <w:sz w:val="17"/>
              </w:rPr>
              <w:t>-1.00</w:t>
            </w:r>
          </w:p>
        </w:tc>
        <w:tc>
          <w:tcPr>
            <w:tcW w:type="dxa" w:w="1002"/>
            <w:vAlign w:val="center"/>
          </w:tcPr>
          <w:p>
            <w:pPr>
              <w:spacing w:before="30" w:after="30" w:line="240" w:lineRule="auto"/>
            </w:pPr>
            <w:r>
              <w:rPr>
                <w:rFonts w:ascii="Calibri" w:hAnsi="Calibri" w:cs="Calibri" w:eastAsia="Calibri"/>
                <w:b w:val="0"/>
                <w:color w:val="1F3350"/>
                <w:sz w:val="17"/>
              </w:rPr>
              <w:t>-0.67</w:t>
            </w:r>
          </w:p>
        </w:tc>
      </w:tr>
      <w:tr>
        <w:tc>
          <w:tcPr>
            <w:tcW w:type="dxa" w:w="7408"/>
            <w:vAlign w:val="center"/>
          </w:tcPr>
          <w:p>
            <w:pPr>
              <w:spacing w:before="30" w:after="30" w:line="240" w:lineRule="auto"/>
            </w:pPr>
            <w:r>
              <w:rPr>
                <w:rFonts w:ascii="Calibri" w:hAnsi="Calibri" w:cs="Calibri" w:eastAsia="Calibri"/>
                <w:b w:val="0"/>
                <w:color w:val="1F3350"/>
                <w:sz w:val="17"/>
              </w:rPr>
              <w:t>The same with the panels alone (solid wall, no vortex), %</w:t>
            </w:r>
          </w:p>
        </w:tc>
        <w:tc>
          <w:tcPr>
            <w:tcW w:type="dxa" w:w="1002"/>
            <w:vAlign w:val="center"/>
          </w:tcPr>
          <w:p>
            <w:pPr>
              <w:spacing w:before="30" w:after="30" w:line="240" w:lineRule="auto"/>
            </w:pPr>
            <w:r>
              <w:rPr>
                <w:rFonts w:ascii="Calibri" w:hAnsi="Calibri" w:cs="Calibri" w:eastAsia="Calibri"/>
                <w:b w:val="0"/>
                <w:color w:val="1F3350"/>
                <w:sz w:val="17"/>
              </w:rPr>
              <w:t>-0.73</w:t>
            </w:r>
          </w:p>
        </w:tc>
        <w:tc>
          <w:tcPr>
            <w:tcW w:type="dxa" w:w="1002"/>
            <w:vAlign w:val="center"/>
          </w:tcPr>
          <w:p>
            <w:pPr>
              <w:spacing w:before="30" w:after="30" w:line="240" w:lineRule="auto"/>
            </w:pPr>
            <w:r>
              <w:rPr>
                <w:rFonts w:ascii="Calibri" w:hAnsi="Calibri" w:cs="Calibri" w:eastAsia="Calibri"/>
                <w:b w:val="0"/>
                <w:color w:val="1F3350"/>
                <w:sz w:val="17"/>
              </w:rPr>
              <w:t>-0.66</w:t>
            </w:r>
          </w:p>
        </w:tc>
      </w:tr>
      <w:tr>
        <w:tc>
          <w:tcPr>
            <w:tcW w:type="dxa" w:w="7408"/>
            <w:vAlign w:val="center"/>
          </w:tcPr>
          <w:p>
            <w:pPr>
              <w:spacing w:before="30" w:after="30" w:line="240" w:lineRule="auto"/>
            </w:pPr>
            <w:r>
              <w:rPr>
                <w:rFonts w:ascii="Calibri" w:hAnsi="Calibri" w:cs="Calibri" w:eastAsia="Calibri"/>
                <w:b w:val="0"/>
                <w:color w:val="1F3350"/>
                <w:sz w:val="17"/>
              </w:rPr>
              <w:t>Largest lift difference of the incompressible pressure over the stored instants, %</w:t>
            </w:r>
          </w:p>
        </w:tc>
        <w:tc>
          <w:tcPr>
            <w:tcW w:type="dxa" w:w="1002"/>
            <w:vAlign w:val="center"/>
          </w:tcPr>
          <w:p>
            <w:pPr>
              <w:spacing w:before="30" w:after="30" w:line="240" w:lineRule="auto"/>
            </w:pPr>
            <w:r>
              <w:rPr>
                <w:rFonts w:ascii="Calibri" w:hAnsi="Calibri" w:cs="Calibri" w:eastAsia="Calibri"/>
                <w:b w:val="0"/>
                <w:color w:val="1F3350"/>
                <w:sz w:val="17"/>
              </w:rPr>
              <w:t>3.45</w:t>
            </w:r>
          </w:p>
        </w:tc>
        <w:tc>
          <w:tcPr>
            <w:tcW w:type="dxa" w:w="1002"/>
            <w:vAlign w:val="center"/>
          </w:tcPr>
          <w:p>
            <w:pPr>
              <w:spacing w:before="30" w:after="30" w:line="240" w:lineRule="auto"/>
            </w:pPr>
            <w:r>
              <w:rPr>
                <w:rFonts w:ascii="Calibri" w:hAnsi="Calibri" w:cs="Calibri" w:eastAsia="Calibri"/>
                <w:b w:val="0"/>
                <w:color w:val="1F3350"/>
                <w:sz w:val="17"/>
              </w:rPr>
              <w:t>3.55</w:t>
            </w:r>
          </w:p>
        </w:tc>
      </w:tr>
      <w:tr>
        <w:tc>
          <w:tcPr>
            <w:tcW w:type="dxa" w:w="7408"/>
            <w:vAlign w:val="center"/>
          </w:tcPr>
          <w:p>
            <w:pPr>
              <w:spacing w:before="30" w:after="30" w:line="240" w:lineRule="auto"/>
            </w:pPr>
            <w:r>
              <w:rPr>
                <w:rFonts w:ascii="Calibri" w:hAnsi="Calibri" w:cs="Calibri" w:eastAsia="Calibri"/>
                <w:b w:val="0"/>
                <w:color w:val="1F3350"/>
                <w:sz w:val="17"/>
              </w:rPr>
              <w:t>Smallest fraction of the circulation over the cycle</w:t>
            </w:r>
          </w:p>
        </w:tc>
        <w:tc>
          <w:tcPr>
            <w:tcW w:type="dxa" w:w="1002"/>
            <w:vAlign w:val="center"/>
          </w:tcPr>
          <w:p>
            <w:pPr>
              <w:spacing w:before="30" w:after="30" w:line="240" w:lineRule="auto"/>
            </w:pPr>
            <w:r>
              <w:rPr>
                <w:rFonts w:ascii="Calibri" w:hAnsi="Calibri" w:cs="Calibri" w:eastAsia="Calibri"/>
                <w:b w:val="0"/>
                <w:color w:val="1F3350"/>
                <w:sz w:val="17"/>
              </w:rPr>
              <w:t>0.881</w:t>
            </w:r>
          </w:p>
        </w:tc>
        <w:tc>
          <w:tcPr>
            <w:tcW w:type="dxa" w:w="1002"/>
            <w:vAlign w:val="center"/>
          </w:tcPr>
          <w:p>
            <w:pPr>
              <w:spacing w:before="30" w:after="30" w:line="240" w:lineRule="auto"/>
            </w:pPr>
            <w:r>
              <w:rPr>
                <w:rFonts w:ascii="Calibri" w:hAnsi="Calibri" w:cs="Calibri" w:eastAsia="Calibri"/>
                <w:b w:val="0"/>
                <w:color w:val="1F3350"/>
                <w:sz w:val="17"/>
              </w:rPr>
              <w:t>0.884</w:t>
            </w:r>
          </w:p>
        </w:tc>
      </w:tr>
      <w:tr>
        <w:tc>
          <w:tcPr>
            <w:tcW w:type="dxa" w:w="7408"/>
            <w:vAlign w:val="center"/>
          </w:tcPr>
          <w:p>
            <w:pPr>
              <w:spacing w:before="30" w:after="30" w:line="240" w:lineRule="auto"/>
            </w:pPr>
            <w:r>
              <w:rPr>
                <w:rFonts w:ascii="Calibri" w:hAnsi="Calibri" w:cs="Calibri" w:eastAsia="Calibri"/>
                <w:b w:val="0"/>
                <w:color w:val="1F3350"/>
                <w:sz w:val="17"/>
              </w:rPr>
              <w:t>Largest fraction of the circulation over the cycle</w:t>
            </w:r>
          </w:p>
        </w:tc>
        <w:tc>
          <w:tcPr>
            <w:tcW w:type="dxa" w:w="1002"/>
            <w:vAlign w:val="center"/>
          </w:tcPr>
          <w:p>
            <w:pPr>
              <w:spacing w:before="30" w:after="30" w:line="240" w:lineRule="auto"/>
            </w:pPr>
            <w:r>
              <w:rPr>
                <w:rFonts w:ascii="Calibri" w:hAnsi="Calibri" w:cs="Calibri" w:eastAsia="Calibri"/>
                <w:b w:val="0"/>
                <w:color w:val="1F3350"/>
                <w:sz w:val="17"/>
              </w:rPr>
              <w:t>0.963</w:t>
            </w:r>
          </w:p>
        </w:tc>
        <w:tc>
          <w:tcPr>
            <w:tcW w:type="dxa" w:w="1002"/>
            <w:vAlign w:val="center"/>
          </w:tcPr>
          <w:p>
            <w:pPr>
              <w:spacing w:before="30" w:after="30" w:line="240" w:lineRule="auto"/>
            </w:pPr>
            <w:r>
              <w:rPr>
                <w:rFonts w:ascii="Calibri" w:hAnsi="Calibri" w:cs="Calibri" w:eastAsia="Calibri"/>
                <w:b w:val="0"/>
                <w:color w:val="1F3350"/>
                <w:sz w:val="17"/>
              </w:rPr>
              <w:t>0.967</w:t>
            </w:r>
          </w:p>
        </w:tc>
      </w:tr>
      <w:tr>
        <w:tc>
          <w:tcPr>
            <w:tcW w:type="dxa" w:w="7408"/>
            <w:vAlign w:val="center"/>
          </w:tcPr>
          <w:p>
            <w:pPr>
              <w:spacing w:before="30" w:after="30" w:line="240" w:lineRule="auto"/>
            </w:pPr>
            <w:r>
              <w:rPr>
                <w:rFonts w:ascii="Calibri" w:hAnsi="Calibri" w:cs="Calibri" w:eastAsia="Calibri"/>
                <w:b w:val="0"/>
                <w:color w:val="1F3350"/>
                <w:sz w:val="17"/>
              </w:rPr>
              <w:t>Pitching moment of the surface pressure less the model's, at peak lift</w:t>
            </w:r>
          </w:p>
        </w:tc>
        <w:tc>
          <w:tcPr>
            <w:tcW w:type="dxa" w:w="1002"/>
            <w:vAlign w:val="center"/>
          </w:tcPr>
          <w:p>
            <w:pPr>
              <w:spacing w:before="30" w:after="30" w:line="240" w:lineRule="auto"/>
            </w:pPr>
            <w:r>
              <w:rPr>
                <w:rFonts w:ascii="Calibri" w:hAnsi="Calibri" w:cs="Calibri" w:eastAsia="Calibri"/>
                <w:b w:val="0"/>
                <w:color w:val="1F3350"/>
                <w:sz w:val="17"/>
              </w:rPr>
              <w:t>+0.277</w:t>
            </w:r>
          </w:p>
        </w:tc>
        <w:tc>
          <w:tcPr>
            <w:tcW w:type="dxa" w:w="1002"/>
            <w:vAlign w:val="center"/>
          </w:tcPr>
          <w:p>
            <w:pPr>
              <w:spacing w:before="30" w:after="30" w:line="240" w:lineRule="auto"/>
            </w:pPr>
            <w:r>
              <w:rPr>
                <w:rFonts w:ascii="Calibri" w:hAnsi="Calibri" w:cs="Calibri" w:eastAsia="Calibri"/>
                <w:b w:val="0"/>
                <w:color w:val="1F3350"/>
                <w:sz w:val="17"/>
              </w:rPr>
              <w:t>+0.244</w:t>
            </w:r>
          </w:p>
        </w:tc>
      </w:tr>
      <w:tr>
        <w:tc>
          <w:tcPr>
            <w:tcW w:type="dxa" w:w="7408"/>
            <w:vAlign w:val="center"/>
          </w:tcPr>
          <w:p>
            <w:pPr>
              <w:spacing w:before="30" w:after="30" w:line="240" w:lineRule="auto"/>
            </w:pPr>
            <w:r>
              <w:rPr>
                <w:rFonts w:ascii="Calibri" w:hAnsi="Calibri" w:cs="Calibri" w:eastAsia="Calibri"/>
                <w:b w:val="0"/>
                <w:color w:val="1F3350"/>
                <w:sz w:val="17"/>
              </w:rPr>
              <w:t>Pressure drag of the surface pressure less the model's drag, at peak lift</w:t>
            </w:r>
          </w:p>
        </w:tc>
        <w:tc>
          <w:tcPr>
            <w:tcW w:type="dxa" w:w="1002"/>
            <w:vAlign w:val="center"/>
          </w:tcPr>
          <w:p>
            <w:pPr>
              <w:spacing w:before="30" w:after="30" w:line="240" w:lineRule="auto"/>
            </w:pPr>
            <w:r>
              <w:rPr>
                <w:rFonts w:ascii="Calibri" w:hAnsi="Calibri" w:cs="Calibri" w:eastAsia="Calibri"/>
                <w:b w:val="0"/>
                <w:color w:val="1F3350"/>
                <w:sz w:val="17"/>
              </w:rPr>
              <w:t>-0.466</w:t>
            </w:r>
          </w:p>
        </w:tc>
        <w:tc>
          <w:tcPr>
            <w:tcW w:type="dxa" w:w="1002"/>
            <w:vAlign w:val="center"/>
          </w:tcPr>
          <w:p>
            <w:pPr>
              <w:spacing w:before="30" w:after="30" w:line="240" w:lineRule="auto"/>
            </w:pPr>
            <w:r>
              <w:rPr>
                <w:rFonts w:ascii="Calibri" w:hAnsi="Calibri" w:cs="Calibri" w:eastAsia="Calibri"/>
                <w:b w:val="0"/>
                <w:color w:val="1F3350"/>
                <w:sz w:val="17"/>
              </w:rPr>
              <w:t>-0.415</w:t>
            </w:r>
          </w:p>
        </w:tc>
      </w:tr>
      <w:tr>
        <w:tc>
          <w:tcPr>
            <w:tcW w:type="dxa" w:w="7408"/>
            <w:vAlign w:val="center"/>
          </w:tcPr>
          <w:p>
            <w:pPr>
              <w:spacing w:before="30" w:after="30" w:line="240" w:lineRule="auto"/>
            </w:pPr>
            <w:r>
              <w:rPr>
                <w:rFonts w:ascii="Calibri" w:hAnsi="Calibri" w:cs="Calibri" w:eastAsia="Calibri"/>
                <w:b w:val="0"/>
                <w:color w:val="1F3350"/>
                <w:sz w:val="17"/>
              </w:rPr>
              <w:t>Largest moment difference over the stored instants</w:t>
            </w:r>
          </w:p>
        </w:tc>
        <w:tc>
          <w:tcPr>
            <w:tcW w:type="dxa" w:w="1002"/>
            <w:vAlign w:val="center"/>
          </w:tcPr>
          <w:p>
            <w:pPr>
              <w:spacing w:before="30" w:after="30" w:line="240" w:lineRule="auto"/>
            </w:pPr>
            <w:r>
              <w:rPr>
                <w:rFonts w:ascii="Calibri" w:hAnsi="Calibri" w:cs="Calibri" w:eastAsia="Calibri"/>
                <w:b w:val="0"/>
                <w:color w:val="1F3350"/>
                <w:sz w:val="17"/>
              </w:rPr>
              <w:t>0.415</w:t>
            </w:r>
          </w:p>
        </w:tc>
        <w:tc>
          <w:tcPr>
            <w:tcW w:type="dxa" w:w="1002"/>
            <w:vAlign w:val="center"/>
          </w:tcPr>
          <w:p>
            <w:pPr>
              <w:spacing w:before="30" w:after="30" w:line="240" w:lineRule="auto"/>
            </w:pPr>
            <w:r>
              <w:rPr>
                <w:rFonts w:ascii="Calibri" w:hAnsi="Calibri" w:cs="Calibri" w:eastAsia="Calibri"/>
                <w:b w:val="0"/>
                <w:color w:val="1F3350"/>
                <w:sz w:val="17"/>
              </w:rPr>
              <w:t>0.363</w:t>
            </w:r>
          </w:p>
        </w:tc>
      </w:tr>
      <w:tr>
        <w:tc>
          <w:tcPr>
            <w:tcW w:type="dxa" w:w="7408"/>
            <w:vAlign w:val="center"/>
          </w:tcPr>
          <w:p>
            <w:pPr>
              <w:spacing w:before="30" w:after="30" w:line="240" w:lineRule="auto"/>
            </w:pPr>
            <w:r>
              <w:rPr>
                <w:rFonts w:ascii="Calibri" w:hAnsi="Calibri" w:cs="Calibri" w:eastAsia="Calibri"/>
                <w:b w:val="0"/>
                <w:color w:val="1F3350"/>
                <w:sz w:val="17"/>
              </w:rPr>
              <w:t>Largest drag difference over the stored instants</w:t>
            </w:r>
          </w:p>
        </w:tc>
        <w:tc>
          <w:tcPr>
            <w:tcW w:type="dxa" w:w="1002"/>
            <w:vAlign w:val="center"/>
          </w:tcPr>
          <w:p>
            <w:pPr>
              <w:spacing w:before="30" w:after="30" w:line="240" w:lineRule="auto"/>
            </w:pPr>
            <w:r>
              <w:rPr>
                <w:rFonts w:ascii="Calibri" w:hAnsi="Calibri" w:cs="Calibri" w:eastAsia="Calibri"/>
                <w:b w:val="0"/>
                <w:color w:val="1F3350"/>
                <w:sz w:val="17"/>
              </w:rPr>
              <w:t>0.682</w:t>
            </w:r>
          </w:p>
        </w:tc>
        <w:tc>
          <w:tcPr>
            <w:tcW w:type="dxa" w:w="1002"/>
            <w:vAlign w:val="center"/>
          </w:tcPr>
          <w:p>
            <w:pPr>
              <w:spacing w:before="30" w:after="30" w:line="240" w:lineRule="auto"/>
            </w:pPr>
            <w:r>
              <w:rPr>
                <w:rFonts w:ascii="Calibri" w:hAnsi="Calibri" w:cs="Calibri" w:eastAsia="Calibri"/>
                <w:b w:val="0"/>
                <w:color w:val="1F3350"/>
                <w:sz w:val="17"/>
              </w:rPr>
              <w:t>0.594</w:t>
            </w:r>
          </w:p>
        </w:tc>
      </w:tr>
      <w:tr>
        <w:tc>
          <w:tcPr>
            <w:tcW w:type="dxa" w:w="7408"/>
            <w:vAlign w:val="center"/>
          </w:tcPr>
          <w:p>
            <w:pPr>
              <w:spacing w:before="30" w:after="30" w:line="240" w:lineRule="auto"/>
            </w:pPr>
            <w:r>
              <w:rPr>
                <w:rFonts w:ascii="Calibri" w:hAnsi="Calibri" w:cs="Calibri" w:eastAsia="Calibri"/>
                <w:b w:val="0"/>
                <w:color w:val="1F3350"/>
                <w:sz w:val="17"/>
              </w:rPr>
              <w:t>Stored instants at which the two moments have the same sign</w:t>
            </w:r>
          </w:p>
        </w:tc>
        <w:tc>
          <w:tcPr>
            <w:tcW w:type="dxa" w:w="1002"/>
            <w:vAlign w:val="center"/>
          </w:tcPr>
          <w:p>
            <w:pPr>
              <w:spacing w:before="30" w:after="30" w:line="240" w:lineRule="auto"/>
            </w:pPr>
            <w:r>
              <w:rPr>
                <w:rFonts w:ascii="Calibri" w:hAnsi="Calibri" w:cs="Calibri" w:eastAsia="Calibri"/>
                <w:b w:val="0"/>
                <w:color w:val="1F3350"/>
                <w:sz w:val="17"/>
              </w:rPr>
              <w:t>2</w:t>
            </w:r>
          </w:p>
        </w:tc>
        <w:tc>
          <w:tcPr>
            <w:tcW w:type="dxa" w:w="1002"/>
            <w:vAlign w:val="center"/>
          </w:tcPr>
          <w:p>
            <w:pPr>
              <w:spacing w:before="30" w:after="30" w:line="240" w:lineRule="auto"/>
            </w:pPr>
            <w:r>
              <w:rPr>
                <w:rFonts w:ascii="Calibri" w:hAnsi="Calibri" w:cs="Calibri" w:eastAsia="Calibri"/>
                <w:b w:val="0"/>
                <w:color w:val="1F3350"/>
                <w:sz w:val="17"/>
              </w:rPr>
              <w:t>3</w:t>
            </w:r>
          </w:p>
        </w:tc>
      </w:tr>
      <w:tr>
        <w:tc>
          <w:tcPr>
            <w:tcW w:type="dxa" w:w="7408"/>
            <w:vAlign w:val="center"/>
          </w:tcPr>
          <w:p>
            <w:pPr>
              <w:spacing w:before="30" w:after="30" w:line="240" w:lineRule="auto"/>
            </w:pPr>
            <w:r>
              <w:rPr>
                <w:rFonts w:ascii="Calibri" w:hAnsi="Calibri" w:cs="Calibri" w:eastAsia="Calibri"/>
                <w:b w:val="0"/>
                <w:color w:val="1F3350"/>
                <w:sz w:val="17"/>
              </w:rPr>
              <w:t>Stored instants</w:t>
            </w:r>
          </w:p>
        </w:tc>
        <w:tc>
          <w:tcPr>
            <w:tcW w:type="dxa" w:w="1002"/>
            <w:vAlign w:val="center"/>
          </w:tcPr>
          <w:p>
            <w:pPr>
              <w:spacing w:before="30" w:after="30" w:line="240" w:lineRule="auto"/>
            </w:pPr>
            <w:r>
              <w:rPr>
                <w:rFonts w:ascii="Calibri" w:hAnsi="Calibri" w:cs="Calibri" w:eastAsia="Calibri"/>
                <w:b w:val="0"/>
                <w:color w:val="1F3350"/>
                <w:sz w:val="17"/>
              </w:rPr>
              <w:t>6</w:t>
            </w:r>
          </w:p>
        </w:tc>
        <w:tc>
          <w:tcPr>
            <w:tcW w:type="dxa" w:w="1002"/>
            <w:vAlign w:val="center"/>
          </w:tcPr>
          <w:p>
            <w:pPr>
              <w:spacing w:before="30" w:after="30" w:line="240" w:lineRule="auto"/>
            </w:pPr>
            <w:r>
              <w:rPr>
                <w:rFonts w:ascii="Calibri" w:hAnsi="Calibri" w:cs="Calibri" w:eastAsia="Calibri"/>
                <w:b w:val="0"/>
                <w:color w:val="1F3350"/>
                <w:sz w:val="17"/>
              </w:rPr>
              <w:t>6</w:t>
            </w:r>
          </w:p>
        </w:tc>
      </w:tr>
      <w:tr>
        <w:tc>
          <w:tcPr>
            <w:tcW w:type="dxa" w:w="7408"/>
            <w:vAlign w:val="center"/>
          </w:tcPr>
          <w:p>
            <w:pPr>
              <w:spacing w:before="30" w:after="30" w:line="240" w:lineRule="auto"/>
            </w:pPr>
            <w:r>
              <w:rPr>
                <w:rFonts w:ascii="Calibri" w:hAnsi="Calibri" w:cs="Calibri" w:eastAsia="Calibri"/>
                <w:b w:val="0"/>
                <w:color w:val="1F3350"/>
                <w:sz w:val="17"/>
              </w:rPr>
              <w:t>Largest difference of pressure coefficient across the trailing edge over the stored instants</w:t>
            </w:r>
          </w:p>
        </w:tc>
        <w:tc>
          <w:tcPr>
            <w:tcW w:type="dxa" w:w="1002"/>
            <w:vAlign w:val="center"/>
          </w:tcPr>
          <w:p>
            <w:pPr>
              <w:spacing w:before="30" w:after="30" w:line="240" w:lineRule="auto"/>
            </w:pPr>
            <w:r>
              <w:rPr>
                <w:rFonts w:ascii="Calibri" w:hAnsi="Calibri" w:cs="Calibri" w:eastAsia="Calibri"/>
                <w:b w:val="0"/>
                <w:color w:val="1F3350"/>
                <w:sz w:val="17"/>
              </w:rPr>
              <w:t>1.1 × 10⁻⁸</w:t>
            </w:r>
          </w:p>
        </w:tc>
        <w:tc>
          <w:tcPr>
            <w:tcW w:type="dxa" w:w="1002"/>
            <w:vAlign w:val="center"/>
          </w:tcPr>
          <w:p>
            <w:pPr>
              <w:spacing w:before="30" w:after="30" w:line="240" w:lineRule="auto"/>
            </w:pPr>
            <w:r>
              <w:rPr>
                <w:rFonts w:ascii="Calibri" w:hAnsi="Calibri" w:cs="Calibri" w:eastAsia="Calibri"/>
                <w:b w:val="0"/>
                <w:color w:val="1F3350"/>
                <w:sz w:val="17"/>
              </w:rPr>
              <w:t>6.5 × 10⁻⁹</w:t>
            </w:r>
          </w:p>
        </w:tc>
      </w:tr>
      <w:tr>
        <w:tc>
          <w:tcPr>
            <w:tcW w:type="dxa" w:w="7408"/>
            <w:vAlign w:val="center"/>
          </w:tcPr>
          <w:p>
            <w:pPr>
              <w:spacing w:before="30" w:after="30" w:line="240" w:lineRule="auto"/>
            </w:pPr>
            <w:r>
              <w:rPr>
                <w:rFonts w:ascii="Calibri" w:hAnsi="Calibri" w:cs="Calibri" w:eastAsia="Calibri"/>
                <w:b w:val="0"/>
                <w:color w:val="1F3350"/>
                <w:sz w:val="17"/>
              </w:rPr>
              <w:t>Greatest transpiration speed at the trailing edge over the cycle, over U (outflow)</w:t>
            </w:r>
          </w:p>
        </w:tc>
        <w:tc>
          <w:tcPr>
            <w:tcW w:type="dxa" w:w="1002"/>
            <w:vAlign w:val="center"/>
          </w:tcPr>
          <w:p>
            <w:pPr>
              <w:spacing w:before="30" w:after="30" w:line="240" w:lineRule="auto"/>
            </w:pPr>
            <w:r>
              <w:rPr>
                <w:rFonts w:ascii="Calibri" w:hAnsi="Calibri" w:cs="Calibri" w:eastAsia="Calibri"/>
                <w:b w:val="0"/>
                <w:color w:val="1F3350"/>
                <w:sz w:val="17"/>
              </w:rPr>
              <w:t>0.597</w:t>
            </w:r>
          </w:p>
        </w:tc>
        <w:tc>
          <w:tcPr>
            <w:tcW w:type="dxa" w:w="1002"/>
            <w:vAlign w:val="center"/>
          </w:tcPr>
          <w:p>
            <w:pPr>
              <w:spacing w:before="30" w:after="30" w:line="240" w:lineRule="auto"/>
            </w:pPr>
            <w:r>
              <w:rPr>
                <w:rFonts w:ascii="Calibri" w:hAnsi="Calibri" w:cs="Calibri" w:eastAsia="Calibri"/>
                <w:b w:val="0"/>
                <w:color w:val="1F3350"/>
                <w:sz w:val="17"/>
              </w:rPr>
              <w:t>0.583</w:t>
            </w:r>
          </w:p>
        </w:tc>
      </w:tr>
      <w:tr>
        <w:tc>
          <w:tcPr>
            <w:tcW w:type="dxa" w:w="7408"/>
            <w:vAlign w:val="center"/>
          </w:tcPr>
          <w:p>
            <w:pPr>
              <w:spacing w:before="30" w:after="30" w:line="240" w:lineRule="auto"/>
            </w:pPr>
            <w:r>
              <w:rPr>
                <w:rFonts w:ascii="Calibri" w:hAnsi="Calibri" w:cs="Calibri" w:eastAsia="Calibri"/>
                <w:b w:val="0"/>
                <w:color w:val="1F3350"/>
                <w:sz w:val="17"/>
              </w:rPr>
              <w:t>Least transpiration speed over the cycle, over U (negative: inflow)</w:t>
            </w:r>
          </w:p>
        </w:tc>
        <w:tc>
          <w:tcPr>
            <w:tcW w:type="dxa" w:w="1002"/>
            <w:vAlign w:val="center"/>
          </w:tcPr>
          <w:p>
            <w:pPr>
              <w:spacing w:before="30" w:after="30" w:line="240" w:lineRule="auto"/>
            </w:pPr>
            <w:r>
              <w:rPr>
                <w:rFonts w:ascii="Calibri" w:hAnsi="Calibri" w:cs="Calibri" w:eastAsia="Calibri"/>
                <w:b w:val="0"/>
                <w:color w:val="1F3350"/>
                <w:sz w:val="17"/>
              </w:rPr>
              <w:t>-0.059</w:t>
            </w:r>
          </w:p>
        </w:tc>
        <w:tc>
          <w:tcPr>
            <w:tcW w:type="dxa" w:w="1002"/>
            <w:vAlign w:val="center"/>
          </w:tcPr>
          <w:p>
            <w:pPr>
              <w:spacing w:before="30" w:after="30" w:line="240" w:lineRule="auto"/>
            </w:pPr>
            <w:r>
              <w:rPr>
                <w:rFonts w:ascii="Calibri" w:hAnsi="Calibri" w:cs="Calibri" w:eastAsia="Calibri"/>
                <w:b w:val="0"/>
                <w:color w:val="1F3350"/>
                <w:sz w:val="17"/>
              </w:rPr>
              <w:t>+0.032</w:t>
            </w:r>
          </w:p>
        </w:tc>
      </w:tr>
      <w:tr>
        <w:tc>
          <w:tcPr>
            <w:tcW w:type="dxa" w:w="7408"/>
            <w:vAlign w:val="center"/>
          </w:tcPr>
          <w:p>
            <w:pPr>
              <w:spacing w:before="30" w:after="30" w:line="240" w:lineRule="auto"/>
            </w:pPr>
            <w:r>
              <w:rPr>
                <w:rFonts w:ascii="Calibri" w:hAnsi="Calibri" w:cs="Calibri" w:eastAsia="Calibri"/>
                <w:b w:val="0"/>
                <w:color w:val="1F3350"/>
                <w:sz w:val="17"/>
              </w:rPr>
              <w:t>Fraction of the cycle with inflow</w:t>
            </w:r>
          </w:p>
        </w:tc>
        <w:tc>
          <w:tcPr>
            <w:tcW w:type="dxa" w:w="1002"/>
            <w:vAlign w:val="center"/>
          </w:tcPr>
          <w:p>
            <w:pPr>
              <w:spacing w:before="30" w:after="30" w:line="240" w:lineRule="auto"/>
            </w:pPr>
            <w:r>
              <w:rPr>
                <w:rFonts w:ascii="Calibri" w:hAnsi="Calibri" w:cs="Calibri" w:eastAsia="Calibri"/>
                <w:b w:val="0"/>
                <w:color w:val="1F3350"/>
                <w:sz w:val="17"/>
              </w:rPr>
              <w:t>0.205</w:t>
            </w:r>
          </w:p>
        </w:tc>
        <w:tc>
          <w:tcPr>
            <w:tcW w:type="dxa" w:w="1002"/>
            <w:vAlign w:val="center"/>
          </w:tcPr>
          <w:p>
            <w:pPr>
              <w:spacing w:before="30" w:after="30" w:line="240" w:lineRule="auto"/>
            </w:pPr>
            <w:r>
              <w:rPr>
                <w:rFonts w:ascii="Calibri" w:hAnsi="Calibri" w:cs="Calibri" w:eastAsia="Calibri"/>
                <w:b w:val="0"/>
                <w:color w:val="1F3350"/>
                <w:sz w:val="17"/>
              </w:rPr>
              <w:t>0.000</w:t>
            </w:r>
          </w:p>
        </w:tc>
      </w:tr>
      <w:tr>
        <w:tc>
          <w:tcPr>
            <w:tcW w:type="dxa" w:w="7408"/>
            <w:vAlign w:val="center"/>
          </w:tcPr>
          <w:p>
            <w:pPr>
              <w:spacing w:before="30" w:after="30" w:line="240" w:lineRule="auto"/>
            </w:pPr>
            <w:r>
              <w:rPr>
                <w:rFonts w:ascii="Calibri" w:hAnsi="Calibri" w:cs="Calibri" w:eastAsia="Calibri"/>
                <w:b w:val="0"/>
                <w:color w:val="1F3350"/>
                <w:sz w:val="17"/>
              </w:rPr>
              <w:t>Greatest flux through the suction surface over the cycle, over U c</w:t>
            </w:r>
          </w:p>
        </w:tc>
        <w:tc>
          <w:tcPr>
            <w:tcW w:type="dxa" w:w="1002"/>
            <w:vAlign w:val="center"/>
          </w:tcPr>
          <w:p>
            <w:pPr>
              <w:spacing w:before="30" w:after="30" w:line="240" w:lineRule="auto"/>
            </w:pPr>
            <w:r>
              <w:rPr>
                <w:rFonts w:ascii="Calibri" w:hAnsi="Calibri" w:cs="Calibri" w:eastAsia="Calibri"/>
                <w:b w:val="0"/>
                <w:color w:val="1F3350"/>
                <w:sz w:val="17"/>
              </w:rPr>
              <w:t>0.259</w:t>
            </w:r>
          </w:p>
        </w:tc>
        <w:tc>
          <w:tcPr>
            <w:tcW w:type="dxa" w:w="1002"/>
            <w:vAlign w:val="center"/>
          </w:tcPr>
          <w:p>
            <w:pPr>
              <w:spacing w:before="30" w:after="30" w:line="240" w:lineRule="auto"/>
            </w:pPr>
            <w:r>
              <w:rPr>
                <w:rFonts w:ascii="Calibri" w:hAnsi="Calibri" w:cs="Calibri" w:eastAsia="Calibri"/>
                <w:b w:val="0"/>
                <w:color w:val="1F3350"/>
                <w:sz w:val="17"/>
              </w:rPr>
              <w:t>0.268</w:t>
            </w:r>
          </w:p>
        </w:tc>
      </w:tr>
      <w:tr>
        <w:tc>
          <w:tcPr>
            <w:tcW w:type="dxa" w:w="7408"/>
            <w:vAlign w:val="center"/>
          </w:tcPr>
          <w:p>
            <w:pPr>
              <w:spacing w:before="30" w:after="30" w:line="240" w:lineRule="auto"/>
            </w:pPr>
            <w:r>
              <w:rPr>
                <w:rFonts w:ascii="Calibri" w:hAnsi="Calibri" w:cs="Calibri" w:eastAsia="Calibri"/>
                <w:b w:val="0"/>
                <w:color w:val="1F3350"/>
                <w:sz w:val="17"/>
              </w:rPr>
              <w:t>Circulation of the vortex marker at its greatest, over U c</w:t>
            </w:r>
          </w:p>
        </w:tc>
        <w:tc>
          <w:tcPr>
            <w:tcW w:type="dxa" w:w="1002"/>
            <w:vAlign w:val="center"/>
          </w:tcPr>
          <w:p>
            <w:pPr>
              <w:spacing w:before="30" w:after="30" w:line="240" w:lineRule="auto"/>
            </w:pPr>
            <w:r>
              <w:rPr>
                <w:rFonts w:ascii="Calibri" w:hAnsi="Calibri" w:cs="Calibri" w:eastAsia="Calibri"/>
                <w:b w:val="0"/>
                <w:color w:val="1F3350"/>
                <w:sz w:val="17"/>
              </w:rPr>
              <w:t>0.257</w:t>
            </w:r>
          </w:p>
        </w:tc>
        <w:tc>
          <w:tcPr>
            <w:tcW w:type="dxa" w:w="1002"/>
            <w:vAlign w:val="center"/>
          </w:tcPr>
          <w:p>
            <w:pPr>
              <w:spacing w:before="30" w:after="30" w:line="240" w:lineRule="auto"/>
            </w:pPr>
            <w:r>
              <w:rPr>
                <w:rFonts w:ascii="Calibri" w:hAnsi="Calibri" w:cs="Calibri" w:eastAsia="Calibri"/>
                <w:b w:val="0"/>
                <w:color w:val="1F3350"/>
                <w:sz w:val="17"/>
              </w:rPr>
              <w:t>0.195</w:t>
            </w:r>
          </w:p>
        </w:tc>
      </w:tr>
      <w:tr>
        <w:tc>
          <w:tcPr>
            <w:tcW w:type="dxa" w:w="7408"/>
            <w:vAlign w:val="center"/>
          </w:tcPr>
          <w:p>
            <w:pPr>
              <w:spacing w:before="30" w:after="30" w:line="240" w:lineRule="auto"/>
            </w:pPr>
            <w:r>
              <w:rPr>
                <w:rFonts w:ascii="Calibri" w:hAnsi="Calibri" w:cs="Calibri" w:eastAsia="Calibri"/>
                <w:b w:val="0"/>
                <w:color w:val="1F3350"/>
                <w:sz w:val="17"/>
              </w:rPr>
              <w:t>Vorticity at the centre of the vortex marker at its greatest, times c / U</w:t>
            </w:r>
          </w:p>
        </w:tc>
        <w:tc>
          <w:tcPr>
            <w:tcW w:type="dxa" w:w="1002"/>
            <w:vAlign w:val="center"/>
          </w:tcPr>
          <w:p>
            <w:pPr>
              <w:spacing w:before="30" w:after="30" w:line="240" w:lineRule="auto"/>
            </w:pPr>
            <w:r>
              <w:rPr>
                <w:rFonts w:ascii="Calibri" w:hAnsi="Calibri" w:cs="Calibri" w:eastAsia="Calibri"/>
                <w:b w:val="0"/>
                <w:color w:val="1F3350"/>
                <w:sz w:val="17"/>
              </w:rPr>
              <w:t>32.7</w:t>
            </w:r>
          </w:p>
        </w:tc>
        <w:tc>
          <w:tcPr>
            <w:tcW w:type="dxa" w:w="1002"/>
            <w:vAlign w:val="center"/>
          </w:tcPr>
          <w:p>
            <w:pPr>
              <w:spacing w:before="30" w:after="30" w:line="240" w:lineRule="auto"/>
            </w:pPr>
            <w:r>
              <w:rPr>
                <w:rFonts w:ascii="Calibri" w:hAnsi="Calibri" w:cs="Calibri" w:eastAsia="Calibri"/>
                <w:b w:val="0"/>
                <w:color w:val="1F3350"/>
                <w:sz w:val="17"/>
              </w:rPr>
              <w:t>24.8</w:t>
            </w:r>
          </w:p>
        </w:tc>
      </w:tr>
      <w:tr>
        <w:tc>
          <w:tcPr>
            <w:tcW w:type="dxa" w:w="7408"/>
            <w:vAlign w:val="center"/>
          </w:tcPr>
          <w:p>
            <w:pPr>
              <w:spacing w:before="30" w:after="30" w:line="240" w:lineRule="auto"/>
            </w:pPr>
            <w:r>
              <w:rPr>
                <w:rFonts w:ascii="Calibri" w:hAnsi="Calibri" w:cs="Calibri" w:eastAsia="Calibri"/>
                <w:b w:val="0"/>
                <w:color w:val="1F3350"/>
                <w:sz w:val="17"/>
              </w:rPr>
              <w:t>Incompressible pressure coefficient at the centre of the vortex marker</w:t>
            </w:r>
          </w:p>
        </w:tc>
        <w:tc>
          <w:tcPr>
            <w:tcW w:type="dxa" w:w="1002"/>
            <w:vAlign w:val="center"/>
          </w:tcPr>
          <w:p>
            <w:pPr>
              <w:spacing w:before="30" w:after="30" w:line="240" w:lineRule="auto"/>
            </w:pPr>
            <w:r>
              <w:rPr>
                <w:rFonts w:ascii="Calibri" w:hAnsi="Calibri" w:cs="Calibri" w:eastAsia="Calibri"/>
                <w:b w:val="0"/>
                <w:color w:val="1F3350"/>
                <w:sz w:val="17"/>
              </w:rPr>
              <w:t>-0.99</w:t>
            </w:r>
          </w:p>
        </w:tc>
        <w:tc>
          <w:tcPr>
            <w:tcW w:type="dxa" w:w="1002"/>
            <w:vAlign w:val="center"/>
          </w:tcPr>
          <w:p>
            <w:pPr>
              <w:spacing w:before="30" w:after="30" w:line="240" w:lineRule="auto"/>
            </w:pPr>
            <w:r>
              <w:rPr>
                <w:rFonts w:ascii="Calibri" w:hAnsi="Calibri" w:cs="Calibri" w:eastAsia="Calibri"/>
                <w:b w:val="0"/>
                <w:color w:val="1F3350"/>
                <w:sz w:val="17"/>
              </w:rPr>
              <w:t>-0.56</w:t>
            </w:r>
          </w:p>
        </w:tc>
      </w:tr>
    </w:tbl>
    <w:p>
      <w:pPr>
        <w:spacing w:after="80"/>
      </w:pPr>
    </w:p>
    <w:p>
      <w:pPr>
        <w:keepNext/>
        <w:spacing w:before="120" w:after="60"/>
        <w:jc w:val="center"/>
      </w:pPr>
      <w:r>
        <w:drawing>
          <wp:inline xmlns:a="http://schemas.openxmlformats.org/drawingml/2006/main" xmlns:pic="http://schemas.openxmlformats.org/drawingml/2006/picture">
            <wp:extent cx="5976000" cy="6060916"/>
            <wp:docPr id="51" name="Picture 5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976000" cy="6060916"/>
                    </a:xfrm>
                    <a:prstGeom prst="rect"/>
                  </pic:spPr>
                </pic:pic>
              </a:graphicData>
            </a:graphic>
          </wp:inline>
        </w:drawing>
      </w:r>
    </w:p>
    <w:p>
      <w:pPr>
        <w:spacing w:after="240"/>
        <w:jc w:val="center"/>
      </w:pPr>
      <w:r>
        <w:rPr>
          <w:rFonts w:ascii="Calibri" w:hAnsi="Calibri" w:cs="Calibri" w:eastAsia="Calibri"/>
          <w:b/>
          <w:i w:val="0"/>
          <w:color w:val="4A5F7D"/>
          <w:sz w:val="18"/>
        </w:rPr>
        <w:t>Figure 27.</w:t>
      </w:r>
      <w:r>
        <w:rPr>
          <w:rFonts w:ascii="Calibri" w:hAnsi="Calibri" w:cs="Calibri" w:eastAsia="Calibri"/>
          <w:b w:val="0"/>
          <w:i w:val="0"/>
          <w:color w:val="4A5F7D"/>
          <w:sz w:val="18"/>
        </w:rPr>
        <w:t xml:space="preserve"> Case A, instant of greatest lift: recovery temperature. It belongs to an adiabatic wall under a turbulent boundary layer, which the reconstruction does not have; away from the wall the map shows what such a wall would take at the local state. Hatched: the corrected pressure coefficient is below the critical value (local Mach number above one); the correction does not hold there and the values are not physical. Potential-flow reconstruction drawn round the predicted lift, not a flow solution: incompressible, with a linearised (Karman-Tsien) correction of the pressure that holds only where the local flow is subcritical, and quasi-steady (no shed wake, no pitch-rate boundary condition, no unsteady pressure term, vortex not force-free); no boundary layer, no separated shear layer. A transpiration through the suction surface, of either sign, stands for the separated region, which is not drawn: no reversed flow and no wake appear. The vortex is a marker of the model's vortex clock and does not reproduce a suction footprint. Compared with no measurement; no load depends on it.</w:t>
      </w:r>
    </w:p>
    <w:p>
      <w:pPr>
        <w:keepNext/>
        <w:spacing w:before="120" w:after="60"/>
        <w:jc w:val="center"/>
      </w:pPr>
      <w:r>
        <w:drawing>
          <wp:inline xmlns:a="http://schemas.openxmlformats.org/drawingml/2006/main" xmlns:pic="http://schemas.openxmlformats.org/drawingml/2006/picture">
            <wp:extent cx="5976000" cy="4685969"/>
            <wp:docPr id="52" name="Picture 5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976000" cy="4685969"/>
                    </a:xfrm>
                    <a:prstGeom prst="rect"/>
                  </pic:spPr>
                </pic:pic>
              </a:graphicData>
            </a:graphic>
          </wp:inline>
        </w:drawing>
      </w:r>
    </w:p>
    <w:p>
      <w:pPr>
        <w:spacing w:after="240"/>
        <w:jc w:val="center"/>
      </w:pPr>
      <w:r>
        <w:rPr>
          <w:rFonts w:ascii="Calibri" w:hAnsi="Calibri" w:cs="Calibri" w:eastAsia="Calibri"/>
          <w:b/>
          <w:i w:val="0"/>
          <w:color w:val="4A5F7D"/>
          <w:sz w:val="18"/>
        </w:rPr>
        <w:t>Figure 28.</w:t>
      </w:r>
      <w:r>
        <w:rPr>
          <w:rFonts w:ascii="Calibri" w:hAnsi="Calibri" w:cs="Calibri" w:eastAsia="Calibri"/>
          <w:b w:val="0"/>
          <w:i w:val="0"/>
          <w:color w:val="4A5F7D"/>
          <w:sz w:val="18"/>
        </w:rPr>
        <w:t xml:space="preserve"> Case A: static and recovery temperature along the surface; the curves stop where the corrected pressure is below the critical value. Potential-flow reconstruction drawn round the predicted lift, not a flow solution: incompressible, with a linearised (Karman-Tsien) correction of the pressure that holds only where the local flow is subcritical, and quasi-steady (no shed wake, no pitch-rate boundary condition, no unsteady pressure term, vortex not force-free); no boundary layer, no separated shear layer. A transpiration through the suction surface, of either sign, stands for the separated region, which is not drawn: no reversed flow and no wake appear. The vortex is a marker of the model's vortex clock and does not reproduce a suction footprint. Compared with no measurement; no load depends on it.</w:t>
      </w:r>
    </w:p>
    <w:p>
      <w:pPr>
        <w:keepNext/>
        <w:spacing w:before="120" w:after="60"/>
        <w:jc w:val="center"/>
      </w:pPr>
      <w:r>
        <w:drawing>
          <wp:inline xmlns:a="http://schemas.openxmlformats.org/drawingml/2006/main" xmlns:pic="http://schemas.openxmlformats.org/drawingml/2006/picture">
            <wp:extent cx="5976000" cy="6055538"/>
            <wp:docPr id="53" name="Picture 53"/>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976000" cy="6055538"/>
                    </a:xfrm>
                    <a:prstGeom prst="rect"/>
                  </pic:spPr>
                </pic:pic>
              </a:graphicData>
            </a:graphic>
          </wp:inline>
        </w:drawing>
      </w:r>
    </w:p>
    <w:p>
      <w:pPr>
        <w:spacing w:after="240"/>
        <w:jc w:val="center"/>
      </w:pPr>
      <w:r>
        <w:rPr>
          <w:rFonts w:ascii="Calibri" w:hAnsi="Calibri" w:cs="Calibri" w:eastAsia="Calibri"/>
          <w:b/>
          <w:i w:val="0"/>
          <w:color w:val="4A5F7D"/>
          <w:sz w:val="18"/>
        </w:rPr>
        <w:t>Figure 29.</w:t>
      </w:r>
      <w:r>
        <w:rPr>
          <w:rFonts w:ascii="Calibri" w:hAnsi="Calibri" w:cs="Calibri" w:eastAsia="Calibri"/>
          <w:b w:val="0"/>
          <w:i w:val="0"/>
          <w:color w:val="4A5F7D"/>
          <w:sz w:val="18"/>
        </w:rPr>
        <w:t xml:space="preserve"> Case A, instant of greatest vortex normal force: speed of the incompressible solution and streamlines. The separated region is not drawn; the triangle marks the separation point of the load model. Potential-flow reconstruction drawn round the predicted lift, not a flow solution: incompressible, with a linearised (Karman-Tsien) correction of the pressure that holds only where the local flow is subcritical, and quasi-steady (no shed wake, no pitch-rate boundary condition, no unsteady pressure term, vortex not force-free); no boundary layer, no separated shear layer. A transpiration through the suction surface, of either sign, stands for the separated region, which is not drawn: no reversed flow and no wake appear. The vortex is a marker of the model's vortex clock and does not reproduce a suction footprint. Compared with no measurement; no load depends on it.</w:t>
      </w:r>
    </w:p>
    <w:p>
      <w:pPr>
        <w:keepNext/>
        <w:spacing w:before="120" w:after="60"/>
      </w:pPr>
      <w:r>
        <w:rPr>
          <w:rFonts w:ascii="Calibri" w:hAnsi="Calibri" w:cs="Calibri" w:eastAsia="Calibri"/>
          <w:b/>
          <w:i w:val="0"/>
          <w:color w:val="4A5F7D"/>
          <w:sz w:val="18"/>
        </w:rPr>
        <w:t>Table 18.</w:t>
      </w:r>
      <w:r>
        <w:rPr>
          <w:rFonts w:ascii="Calibri" w:hAnsi="Calibri" w:cs="Calibri" w:eastAsia="Calibri"/>
          <w:b w:val="0"/>
          <w:i w:val="0"/>
          <w:color w:val="4A5F7D"/>
          <w:sz w:val="18"/>
        </w:rPr>
        <w:t xml:space="preserve"> Quantities of the vortex marker that follow from constants chosen for illustration: settings, not results, and the same in the two cases at the same clock (05_solution/metrics_A_validation.csv, 05_solution/metrics_B_application.csv).</w:t>
      </w:r>
    </w:p>
    <w:tbl>
      <w:tblPr>
        <w:tblW w:type="auto" w:w="0"/>
        <w:tblLayout w:type="fixed"/>
        <w:tblLook w:firstColumn="1" w:firstRow="1" w:lastColumn="0" w:lastRow="0" w:noHBand="0" w:noVBand="1" w:val="04A0"/>
        <w:jc w:val="center"/>
        <w:tblBorders>
          <w:top w:val="single" w:sz="8" w:space="0" w:color="9AA8BC"/>
          <w:left w:val="nil" w:sz="0" w:space="0" w:color="9AA8BC"/>
          <w:bottom w:val="single" w:sz="8" w:space="0" w:color="9AA8BC"/>
          <w:right w:val="nil" w:sz="0" w:space="0" w:color="9AA8BC"/>
          <w:insideH w:val="single" w:sz="4" w:space="0" w:color="9AA8BC"/>
          <w:insideV w:val="nil" w:sz="0" w:space="0" w:color="9AA8BC"/>
        </w:tblBorders>
      </w:tblPr>
      <w:tblGrid>
        <w:gridCol w:w="3137"/>
        <w:gridCol w:w="3137"/>
        <w:gridCol w:w="3137"/>
      </w:tblGrid>
      <w:tr>
        <w:trPr>
          <w:tblHeader w:val="true"/>
        </w:trPr>
        <w:tc>
          <w:tcPr>
            <w:tcW w:type="dxa" w:w="7403"/>
            <w:vAlign w:val="center"/>
            <w:shd w:val="clear" w:color="auto" w:fill="E8EDF4"/>
          </w:tcPr>
          <w:p>
            <w:pPr>
              <w:spacing w:before="30" w:after="30" w:line="240" w:lineRule="auto"/>
            </w:pPr>
            <w:r>
              <w:rPr>
                <w:rFonts w:ascii="Calibri" w:hAnsi="Calibri" w:cs="Calibri" w:eastAsia="Calibri"/>
                <w:b/>
                <w:color w:val="1F3350"/>
                <w:sz w:val="17"/>
              </w:rPr>
              <w:t>Assumed quantity</w:t>
            </w:r>
          </w:p>
        </w:tc>
        <w:tc>
          <w:tcPr>
            <w:tcW w:type="dxa" w:w="1004"/>
            <w:vAlign w:val="center"/>
            <w:shd w:val="clear" w:color="auto" w:fill="E8EDF4"/>
          </w:tcPr>
          <w:p>
            <w:pPr>
              <w:spacing w:before="30" w:after="30" w:line="240" w:lineRule="auto"/>
            </w:pPr>
            <w:r>
              <w:rPr>
                <w:rFonts w:ascii="Calibri" w:hAnsi="Calibri" w:cs="Calibri" w:eastAsia="Calibri"/>
                <w:b/>
                <w:color w:val="1F3350"/>
                <w:sz w:val="17"/>
              </w:rPr>
              <w:t>Case A</w:t>
            </w:r>
          </w:p>
        </w:tc>
        <w:tc>
          <w:tcPr>
            <w:tcW w:type="dxa" w:w="1004"/>
            <w:vAlign w:val="center"/>
            <w:shd w:val="clear" w:color="auto" w:fill="E8EDF4"/>
          </w:tcPr>
          <w:p>
            <w:pPr>
              <w:spacing w:before="30" w:after="30" w:line="240" w:lineRule="auto"/>
            </w:pPr>
            <w:r>
              <w:rPr>
                <w:rFonts w:ascii="Calibri" w:hAnsi="Calibri" w:cs="Calibri" w:eastAsia="Calibri"/>
                <w:b/>
                <w:color w:val="1F3350"/>
                <w:sz w:val="17"/>
              </w:rPr>
              <w:t>Case B</w:t>
            </w:r>
          </w:p>
        </w:tc>
      </w:tr>
      <w:tr>
        <w:tc>
          <w:tcPr>
            <w:tcW w:type="dxa" w:w="7403"/>
            <w:vAlign w:val="center"/>
          </w:tcPr>
          <w:p>
            <w:pPr>
              <w:spacing w:before="30" w:after="30" w:line="240" w:lineRule="auto"/>
            </w:pPr>
            <w:r>
              <w:rPr>
                <w:rFonts w:ascii="Calibri" w:hAnsi="Calibri" w:cs="Calibri" w:eastAsia="Calibri"/>
                <w:b w:val="0"/>
                <w:color w:val="1F3350"/>
                <w:sz w:val="17"/>
              </w:rPr>
              <w:t>Vortex marker position x/c at its greatest (assumed path)</w:t>
            </w:r>
          </w:p>
        </w:tc>
        <w:tc>
          <w:tcPr>
            <w:tcW w:type="dxa" w:w="1004"/>
            <w:vAlign w:val="center"/>
          </w:tcPr>
          <w:p>
            <w:pPr>
              <w:spacing w:before="30" w:after="30" w:line="240" w:lineRule="auto"/>
            </w:pPr>
            <w:r>
              <w:rPr>
                <w:rFonts w:ascii="Calibri" w:hAnsi="Calibri" w:cs="Calibri" w:eastAsia="Calibri"/>
                <w:b w:val="0"/>
                <w:color w:val="1F3350"/>
                <w:sz w:val="17"/>
              </w:rPr>
              <w:t>1.00</w:t>
            </w:r>
          </w:p>
        </w:tc>
        <w:tc>
          <w:tcPr>
            <w:tcW w:type="dxa" w:w="1004"/>
            <w:vAlign w:val="center"/>
          </w:tcPr>
          <w:p>
            <w:pPr>
              <w:spacing w:before="30" w:after="30" w:line="240" w:lineRule="auto"/>
            </w:pPr>
            <w:r>
              <w:rPr>
                <w:rFonts w:ascii="Calibri" w:hAnsi="Calibri" w:cs="Calibri" w:eastAsia="Calibri"/>
                <w:b w:val="0"/>
                <w:color w:val="1F3350"/>
                <w:sz w:val="17"/>
              </w:rPr>
              <w:t>1.00</w:t>
            </w:r>
          </w:p>
        </w:tc>
      </w:tr>
      <w:tr>
        <w:tc>
          <w:tcPr>
            <w:tcW w:type="dxa" w:w="7403"/>
            <w:vAlign w:val="center"/>
          </w:tcPr>
          <w:p>
            <w:pPr>
              <w:spacing w:before="30" w:after="30" w:line="240" w:lineRule="auto"/>
            </w:pPr>
            <w:r>
              <w:rPr>
                <w:rFonts w:ascii="Calibri" w:hAnsi="Calibri" w:cs="Calibri" w:eastAsia="Calibri"/>
                <w:b w:val="0"/>
                <w:color w:val="1F3350"/>
                <w:sz w:val="17"/>
              </w:rPr>
              <w:t>Vortex marker position y/c at its greatest (assumed path)</w:t>
            </w:r>
          </w:p>
        </w:tc>
        <w:tc>
          <w:tcPr>
            <w:tcW w:type="dxa" w:w="1004"/>
            <w:vAlign w:val="center"/>
          </w:tcPr>
          <w:p>
            <w:pPr>
              <w:spacing w:before="30" w:after="30" w:line="240" w:lineRule="auto"/>
            </w:pPr>
            <w:r>
              <w:rPr>
                <w:rFonts w:ascii="Calibri" w:hAnsi="Calibri" w:cs="Calibri" w:eastAsia="Calibri"/>
                <w:b w:val="0"/>
                <w:color w:val="1F3350"/>
                <w:sz w:val="17"/>
              </w:rPr>
              <w:t>0.16</w:t>
            </w:r>
          </w:p>
        </w:tc>
        <w:tc>
          <w:tcPr>
            <w:tcW w:type="dxa" w:w="1004"/>
            <w:vAlign w:val="center"/>
          </w:tcPr>
          <w:p>
            <w:pPr>
              <w:spacing w:before="30" w:after="30" w:line="240" w:lineRule="auto"/>
            </w:pPr>
            <w:r>
              <w:rPr>
                <w:rFonts w:ascii="Calibri" w:hAnsi="Calibri" w:cs="Calibri" w:eastAsia="Calibri"/>
                <w:b w:val="0"/>
                <w:color w:val="1F3350"/>
                <w:sz w:val="17"/>
              </w:rPr>
              <w:t>0.16</w:t>
            </w:r>
          </w:p>
        </w:tc>
      </w:tr>
      <w:tr>
        <w:tc>
          <w:tcPr>
            <w:tcW w:type="dxa" w:w="7403"/>
            <w:vAlign w:val="center"/>
          </w:tcPr>
          <w:p>
            <w:pPr>
              <w:spacing w:before="30" w:after="30" w:line="240" w:lineRule="auto"/>
            </w:pPr>
            <w:r>
              <w:rPr>
                <w:rFonts w:ascii="Calibri" w:hAnsi="Calibri" w:cs="Calibri" w:eastAsia="Calibri"/>
                <w:b w:val="0"/>
                <w:color w:val="1F3350"/>
                <w:sz w:val="17"/>
              </w:rPr>
              <w:t>Core radius of the vortex marker, over c (assumed)</w:t>
            </w:r>
          </w:p>
        </w:tc>
        <w:tc>
          <w:tcPr>
            <w:tcW w:type="dxa" w:w="1004"/>
            <w:vAlign w:val="center"/>
          </w:tcPr>
          <w:p>
            <w:pPr>
              <w:spacing w:before="30" w:after="30" w:line="240" w:lineRule="auto"/>
            </w:pPr>
            <w:r>
              <w:rPr>
                <w:rFonts w:ascii="Calibri" w:hAnsi="Calibri" w:cs="Calibri" w:eastAsia="Calibri"/>
                <w:b w:val="0"/>
                <w:color w:val="1F3350"/>
                <w:sz w:val="17"/>
              </w:rPr>
              <w:t>0.05</w:t>
            </w:r>
          </w:p>
        </w:tc>
        <w:tc>
          <w:tcPr>
            <w:tcW w:type="dxa" w:w="1004"/>
            <w:vAlign w:val="center"/>
          </w:tcPr>
          <w:p>
            <w:pPr>
              <w:spacing w:before="30" w:after="30" w:line="240" w:lineRule="auto"/>
            </w:pPr>
            <w:r>
              <w:rPr>
                <w:rFonts w:ascii="Calibri" w:hAnsi="Calibri" w:cs="Calibri" w:eastAsia="Calibri"/>
                <w:b w:val="0"/>
                <w:color w:val="1F3350"/>
                <w:sz w:val="17"/>
              </w:rPr>
              <w:t>0.05</w:t>
            </w:r>
          </w:p>
        </w:tc>
      </w:tr>
    </w:tbl>
    <w:p>
      <w:pPr>
        <w:spacing w:after="80"/>
      </w:pPr>
    </w:p>
    <w:p>
      <w:pPr>
        <w:keepNext/>
        <w:spacing w:before="120" w:after="60"/>
        <w:jc w:val="center"/>
      </w:pPr>
      <w:r>
        <w:drawing>
          <wp:inline xmlns:a="http://schemas.openxmlformats.org/drawingml/2006/main" xmlns:pic="http://schemas.openxmlformats.org/drawingml/2006/picture">
            <wp:extent cx="5976000" cy="6055538"/>
            <wp:docPr id="54" name="Picture 54"/>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976000" cy="6055538"/>
                    </a:xfrm>
                    <a:prstGeom prst="rect"/>
                  </pic:spPr>
                </pic:pic>
              </a:graphicData>
            </a:graphic>
          </wp:inline>
        </w:drawing>
      </w:r>
    </w:p>
    <w:p>
      <w:pPr>
        <w:spacing w:after="240"/>
        <w:jc w:val="center"/>
      </w:pPr>
      <w:r>
        <w:rPr>
          <w:rFonts w:ascii="Calibri" w:hAnsi="Calibri" w:cs="Calibri" w:eastAsia="Calibri"/>
          <w:b/>
          <w:i w:val="0"/>
          <w:color w:val="4A5F7D"/>
          <w:sz w:val="18"/>
        </w:rPr>
        <w:t>Figure 30.</w:t>
      </w:r>
      <w:r>
        <w:rPr>
          <w:rFonts w:ascii="Calibri" w:hAnsi="Calibri" w:cs="Calibri" w:eastAsia="Calibri"/>
          <w:b w:val="0"/>
          <w:i w:val="0"/>
          <w:color w:val="4A5F7D"/>
          <w:sz w:val="18"/>
        </w:rPr>
        <w:t xml:space="preserve"> Case A, downstroke, deep in stall by the load model: speed and streamlines. The flow drawn looks attached because the separated region is not represented. The separated region is not drawn; the triangle marks the separation point of the load model. Potential-flow reconstruction drawn round the predicted lift, not a flow solution: incompressible, with a linearised (Karman-Tsien) correction of the pressure that holds only where the local flow is subcritical, and quasi-steady (no shed wake, no pitch-rate boundary condition, no unsteady pressure term, vortex not force-free); no boundary layer, no separated shear layer. A transpiration through the suction surface, of either sign, stands for the separated region, which is not drawn: no reversed flow and no wake appear. The vortex is a marker of the model's vortex clock and does not reproduce a suction footprint. Compared with no measurement; no load depends on it.</w:t>
      </w:r>
    </w:p>
    <w:p>
      <w:pPr>
        <w:keepNext/>
        <w:spacing w:before="120" w:after="60"/>
        <w:jc w:val="center"/>
      </w:pPr>
      <w:r>
        <w:drawing>
          <wp:inline xmlns:a="http://schemas.openxmlformats.org/drawingml/2006/main" xmlns:pic="http://schemas.openxmlformats.org/drawingml/2006/picture">
            <wp:extent cx="5976000" cy="6055538"/>
            <wp:docPr id="55" name="Picture 55"/>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976000" cy="6055538"/>
                    </a:xfrm>
                    <a:prstGeom prst="rect"/>
                  </pic:spPr>
                </pic:pic>
              </a:graphicData>
            </a:graphic>
          </wp:inline>
        </w:drawing>
      </w:r>
    </w:p>
    <w:p>
      <w:pPr>
        <w:spacing w:after="240"/>
        <w:jc w:val="center"/>
      </w:pPr>
      <w:r>
        <w:rPr>
          <w:rFonts w:ascii="Calibri" w:hAnsi="Calibri" w:cs="Calibri" w:eastAsia="Calibri"/>
          <w:b/>
          <w:i w:val="0"/>
          <w:color w:val="4A5F7D"/>
          <w:sz w:val="18"/>
        </w:rPr>
        <w:t>Figure 31.</w:t>
      </w:r>
      <w:r>
        <w:rPr>
          <w:rFonts w:ascii="Calibri" w:hAnsi="Calibri" w:cs="Calibri" w:eastAsia="Calibri"/>
          <w:b w:val="0"/>
          <w:i w:val="0"/>
          <w:color w:val="4A5F7D"/>
          <w:sz w:val="18"/>
        </w:rPr>
        <w:t xml:space="preserve"> Case A, instant of greatest vortex normal force: vorticity. A picture of the singularities with no physical sign information: it is zero outside the core of the vortex marker, and no boundary-layer or wake vorticity is in it. Potential-flow reconstruction drawn round the predicted lift, not a flow solution: incompressible, with a linearised (Karman-Tsien) correction of the pressure that holds only where the local flow is subcritical, and quasi-steady (no shed wake, no pitch-rate boundary condition, no unsteady pressure term, vortex not force-free); no boundary layer, no separated shear layer. A transpiration through the suction surface, of either sign, stands for the separated region, which is not drawn: no reversed flow and no wake appear. The vortex is a marker of the model's vortex clock and does not reproduce a suction footprint. Compared with no measurement; no load depends on it.</w:t>
      </w:r>
    </w:p>
    <w:p>
      <w:pPr>
        <w:keepNext/>
        <w:spacing w:before="120" w:after="60"/>
        <w:jc w:val="center"/>
      </w:pPr>
      <w:r>
        <w:drawing>
          <wp:inline xmlns:a="http://schemas.openxmlformats.org/drawingml/2006/main" xmlns:pic="http://schemas.openxmlformats.org/drawingml/2006/picture">
            <wp:extent cx="5976000" cy="5270139"/>
            <wp:docPr id="56" name="Picture 56"/>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976000" cy="5270139"/>
                    </a:xfrm>
                    <a:prstGeom prst="rect"/>
                  </pic:spPr>
                </pic:pic>
              </a:graphicData>
            </a:graphic>
          </wp:inline>
        </w:drawing>
      </w:r>
    </w:p>
    <w:p>
      <w:pPr>
        <w:spacing w:after="240"/>
        <w:jc w:val="center"/>
      </w:pPr>
      <w:r>
        <w:rPr>
          <w:rFonts w:ascii="Calibri" w:hAnsi="Calibri" w:cs="Calibri" w:eastAsia="Calibri"/>
          <w:b/>
          <w:i w:val="0"/>
          <w:color w:val="4A5F7D"/>
          <w:sz w:val="18"/>
        </w:rPr>
        <w:t>Figure 32.</w:t>
      </w:r>
      <w:r>
        <w:rPr>
          <w:rFonts w:ascii="Calibri" w:hAnsi="Calibri" w:cs="Calibri" w:eastAsia="Calibri"/>
          <w:b w:val="0"/>
          <w:i w:val="0"/>
          <w:color w:val="4A5F7D"/>
          <w:sz w:val="18"/>
        </w:rPr>
        <w:t xml:space="preserve"> Case A: reconstructed surface pressure at instants of the cycle, with the band beyond the critical value hatched. The note under the figure gives the part of the surface in that band, the closure of the lift and the change of pressure beneath the vortex marker at each instant with its sign. Potential-flow reconstruction drawn round the predicted lift, not a flow solution: incompressible, with a linearised (Karman-Tsien) correction of the pressure that holds only where the local flow is subcritical, and quasi-steady (no shed wake, no pitch-rate boundary condition, no unsteady pressure term, vortex not force-free); no boundary layer, no separated shear layer. A transpiration through the suction surface, of either sign, stands for the separated region, which is not drawn: no reversed flow and no wake appear. The vortex is a marker of the model's vortex clock and does not reproduce a suction footprint. Compared with no measurement; no load depends on it.</w:t>
      </w:r>
    </w:p>
    <w:p>
      <w:pPr>
        <w:keepNext/>
        <w:spacing w:before="120" w:after="60"/>
      </w:pPr>
      <w:r>
        <w:rPr>
          <w:rFonts w:ascii="Calibri" w:hAnsi="Calibri" w:cs="Calibri" w:eastAsia="Calibri"/>
          <w:b/>
          <w:i w:val="0"/>
          <w:color w:val="4A5F7D"/>
          <w:sz w:val="18"/>
        </w:rPr>
        <w:t>Table 19.</w:t>
      </w:r>
      <w:r>
        <w:rPr>
          <w:rFonts w:ascii="Calibri" w:hAnsi="Calibri" w:cs="Calibri" w:eastAsia="Calibri"/>
          <w:b w:val="0"/>
          <w:i w:val="0"/>
          <w:color w:val="4A5F7D"/>
          <w:sz w:val="18"/>
        </w:rPr>
        <w:t xml:space="preserve"> Case A: the reconstruction instant by instant, the transpiration and the circulations (05_solution/reconstruction_A_validation.csv). Total circulation is that of the sheet plus that of the vortex marker. A blank in the last column means the marker is not over the chord at that instant.</w:t>
      </w:r>
    </w:p>
    <w:tbl>
      <w:tblPr>
        <w:tblW w:type="auto" w:w="0"/>
        <w:tblLayout w:type="fixed"/>
        <w:tblLook w:firstColumn="1" w:firstRow="1" w:lastColumn="0" w:lastRow="0" w:noHBand="0" w:noVBand="1" w:val="04A0"/>
        <w:jc w:val="center"/>
        <w:tblBorders>
          <w:top w:val="single" w:sz="8" w:space="0" w:color="9AA8BC"/>
          <w:left w:val="nil" w:sz="0" w:space="0" w:color="9AA8BC"/>
          <w:bottom w:val="single" w:sz="8" w:space="0" w:color="9AA8BC"/>
          <w:right w:val="nil" w:sz="0" w:space="0" w:color="9AA8BC"/>
          <w:insideH w:val="single" w:sz="4" w:space="0" w:color="9AA8BC"/>
          <w:insideV w:val="nil" w:sz="0" w:space="0" w:color="9AA8BC"/>
        </w:tblBorders>
      </w:tblPr>
      <w:tblGrid>
        <w:gridCol w:w="1176"/>
        <w:gridCol w:w="1176"/>
        <w:gridCol w:w="1176"/>
        <w:gridCol w:w="1176"/>
        <w:gridCol w:w="1176"/>
        <w:gridCol w:w="1176"/>
        <w:gridCol w:w="1176"/>
        <w:gridCol w:w="1176"/>
      </w:tblGrid>
      <w:tr>
        <w:trPr>
          <w:tblHeader w:val="true"/>
        </w:trPr>
        <w:tc>
          <w:tcPr>
            <w:tcW w:type="dxa" w:w="758"/>
            <w:vAlign w:val="center"/>
            <w:shd w:val="clear" w:color="auto" w:fill="E8EDF4"/>
          </w:tcPr>
          <w:p>
            <w:pPr>
              <w:spacing w:before="30" w:after="30" w:line="240" w:lineRule="auto"/>
            </w:pPr>
            <w:r>
              <w:rPr>
                <w:rFonts w:ascii="Calibri" w:hAnsi="Calibri" w:cs="Calibri" w:eastAsia="Calibri"/>
                <w:b/>
                <w:color w:val="1F3350"/>
                <w:sz w:val="15"/>
              </w:rPr>
              <w:t>Instant</w:t>
            </w:r>
          </w:p>
        </w:tc>
        <w:tc>
          <w:tcPr>
            <w:tcW w:type="dxa" w:w="1030"/>
            <w:vAlign w:val="center"/>
            <w:shd w:val="clear" w:color="auto" w:fill="E8EDF4"/>
          </w:tcPr>
          <w:p>
            <w:pPr>
              <w:spacing w:before="30" w:after="30" w:line="240" w:lineRule="auto"/>
            </w:pPr>
            <w:r>
              <w:rPr>
                <w:rFonts w:ascii="Calibri" w:hAnsi="Calibri" w:cs="Calibri" w:eastAsia="Calibri"/>
                <w:b/>
                <w:color w:val="1F3350"/>
                <w:sz w:val="15"/>
              </w:rPr>
              <w:t>Incidence, deg</w:t>
            </w:r>
          </w:p>
        </w:tc>
        <w:tc>
          <w:tcPr>
            <w:tcW w:type="dxa" w:w="1130"/>
            <w:vAlign w:val="center"/>
            <w:shd w:val="clear" w:color="auto" w:fill="E8EDF4"/>
          </w:tcPr>
          <w:p>
            <w:pPr>
              <w:spacing w:before="30" w:after="30" w:line="240" w:lineRule="auto"/>
            </w:pPr>
            <w:r>
              <w:rPr>
                <w:rFonts w:ascii="Calibri" w:hAnsi="Calibri" w:cs="Calibri" w:eastAsia="Calibri"/>
                <w:b/>
                <w:color w:val="1F3350"/>
                <w:sz w:val="15"/>
              </w:rPr>
              <w:t>Separation point, x/c</w:t>
            </w:r>
          </w:p>
        </w:tc>
        <w:tc>
          <w:tcPr>
            <w:tcW w:type="dxa" w:w="1503"/>
            <w:vAlign w:val="center"/>
            <w:shd w:val="clear" w:color="auto" w:fill="E8EDF4"/>
          </w:tcPr>
          <w:p>
            <w:pPr>
              <w:spacing w:before="30" w:after="30" w:line="240" w:lineRule="auto"/>
            </w:pPr>
            <w:r>
              <w:rPr>
                <w:rFonts w:ascii="Calibri" w:hAnsi="Calibri" w:cs="Calibri" w:eastAsia="Calibri"/>
                <w:b/>
                <w:color w:val="1F3350"/>
                <w:sz w:val="15"/>
              </w:rPr>
              <w:t>Transpiration at the edge, over U</w:t>
            </w:r>
          </w:p>
        </w:tc>
        <w:tc>
          <w:tcPr>
            <w:tcW w:type="dxa" w:w="1184"/>
            <w:vAlign w:val="center"/>
            <w:shd w:val="clear" w:color="auto" w:fill="E8EDF4"/>
          </w:tcPr>
          <w:p>
            <w:pPr>
              <w:spacing w:before="30" w:after="30" w:line="240" w:lineRule="auto"/>
            </w:pPr>
            <w:r>
              <w:rPr>
                <w:rFonts w:ascii="Calibri" w:hAnsi="Calibri" w:cs="Calibri" w:eastAsia="Calibri"/>
                <w:b/>
                <w:color w:val="1F3350"/>
                <w:sz w:val="15"/>
              </w:rPr>
              <w:t>Flux through the surface, over U c</w:t>
            </w:r>
          </w:p>
        </w:tc>
        <w:tc>
          <w:tcPr>
            <w:tcW w:type="dxa" w:w="1384"/>
            <w:vAlign w:val="center"/>
            <w:shd w:val="clear" w:color="auto" w:fill="E8EDF4"/>
          </w:tcPr>
          <w:p>
            <w:pPr>
              <w:spacing w:before="30" w:after="30" w:line="240" w:lineRule="auto"/>
            </w:pPr>
            <w:r>
              <w:rPr>
                <w:rFonts w:ascii="Calibri" w:hAnsi="Calibri" w:cs="Calibri" w:eastAsia="Calibri"/>
                <w:b/>
                <w:color w:val="1F3350"/>
                <w:sz w:val="15"/>
              </w:rPr>
              <w:t>Circulation of the sheet, over U c</w:t>
            </w:r>
          </w:p>
        </w:tc>
        <w:tc>
          <w:tcPr>
            <w:tcW w:type="dxa" w:w="1350"/>
            <w:vAlign w:val="center"/>
            <w:shd w:val="clear" w:color="auto" w:fill="E8EDF4"/>
          </w:tcPr>
          <w:p>
            <w:pPr>
              <w:spacing w:before="30" w:after="30" w:line="240" w:lineRule="auto"/>
            </w:pPr>
            <w:r>
              <w:rPr>
                <w:rFonts w:ascii="Calibri" w:hAnsi="Calibri" w:cs="Calibri" w:eastAsia="Calibri"/>
                <w:b/>
                <w:color w:val="1F3350"/>
                <w:sz w:val="15"/>
              </w:rPr>
              <w:t>Total circulation, over U c</w:t>
            </w:r>
          </w:p>
        </w:tc>
        <w:tc>
          <w:tcPr>
            <w:tcW w:type="dxa" w:w="1074"/>
            <w:vAlign w:val="center"/>
            <w:shd w:val="clear" w:color="auto" w:fill="E8EDF4"/>
          </w:tcPr>
          <w:p>
            <w:pPr>
              <w:spacing w:before="30" w:after="30" w:line="240" w:lineRule="auto"/>
            </w:pPr>
            <w:r>
              <w:rPr>
                <w:rFonts w:ascii="Calibri" w:hAnsi="Calibri" w:cs="Calibri" w:eastAsia="Calibri"/>
                <w:b/>
                <w:color w:val="1F3350"/>
                <w:sz w:val="15"/>
              </w:rPr>
              <w:t>Change of Cp beneath the vortex</w:t>
            </w:r>
          </w:p>
        </w:tc>
      </w:tr>
      <w:tr>
        <w:tc>
          <w:tcPr>
            <w:tcW w:type="dxa" w:w="758"/>
            <w:vAlign w:val="center"/>
          </w:tcPr>
          <w:p>
            <w:pPr>
              <w:spacing w:before="30" w:after="30" w:line="240" w:lineRule="auto"/>
            </w:pPr>
            <w:r>
              <w:rPr>
                <w:rFonts w:ascii="Calibri" w:hAnsi="Calibri" w:cs="Calibri" w:eastAsia="Calibri"/>
                <w:b w:val="0"/>
                <w:color w:val="1F3350"/>
                <w:sz w:val="15"/>
              </w:rPr>
              <w:t>mean up</w:t>
            </w:r>
          </w:p>
        </w:tc>
        <w:tc>
          <w:tcPr>
            <w:tcW w:type="dxa" w:w="1030"/>
            <w:vAlign w:val="center"/>
          </w:tcPr>
          <w:p>
            <w:pPr>
              <w:spacing w:before="30" w:after="30" w:line="240" w:lineRule="auto"/>
            </w:pPr>
            <w:r>
              <w:rPr>
                <w:rFonts w:ascii="Calibri" w:hAnsi="Calibri" w:cs="Calibri" w:eastAsia="Calibri"/>
                <w:b w:val="0"/>
                <w:color w:val="1F3350"/>
                <w:sz w:val="15"/>
              </w:rPr>
              <w:t>10</w:t>
            </w:r>
          </w:p>
        </w:tc>
        <w:tc>
          <w:tcPr>
            <w:tcW w:type="dxa" w:w="1130"/>
            <w:vAlign w:val="center"/>
          </w:tcPr>
          <w:p>
            <w:pPr>
              <w:spacing w:before="30" w:after="30" w:line="240" w:lineRule="auto"/>
            </w:pPr>
            <w:r>
              <w:rPr>
                <w:rFonts w:ascii="Calibri" w:hAnsi="Calibri" w:cs="Calibri" w:eastAsia="Calibri"/>
                <w:b w:val="0"/>
                <w:color w:val="1F3350"/>
                <w:sz w:val="15"/>
              </w:rPr>
              <w:t>0.942</w:t>
            </w:r>
          </w:p>
        </w:tc>
        <w:tc>
          <w:tcPr>
            <w:tcW w:type="dxa" w:w="1503"/>
            <w:vAlign w:val="center"/>
          </w:tcPr>
          <w:p>
            <w:pPr>
              <w:spacing w:before="30" w:after="30" w:line="240" w:lineRule="auto"/>
            </w:pPr>
            <w:r>
              <w:rPr>
                <w:rFonts w:ascii="Calibri" w:hAnsi="Calibri" w:cs="Calibri" w:eastAsia="Calibri"/>
                <w:b w:val="0"/>
                <w:color w:val="1F3350"/>
                <w:sz w:val="15"/>
              </w:rPr>
              <w:t>0.335</w:t>
            </w:r>
          </w:p>
        </w:tc>
        <w:tc>
          <w:tcPr>
            <w:tcW w:type="dxa" w:w="1184"/>
            <w:vAlign w:val="center"/>
          </w:tcPr>
          <w:p>
            <w:pPr>
              <w:spacing w:before="30" w:after="30" w:line="240" w:lineRule="auto"/>
            </w:pPr>
            <w:r>
              <w:rPr>
                <w:rFonts w:ascii="Calibri" w:hAnsi="Calibri" w:cs="Calibri" w:eastAsia="Calibri"/>
                <w:b w:val="0"/>
                <w:color w:val="1F3350"/>
                <w:sz w:val="15"/>
              </w:rPr>
              <w:t>0.00975</w:t>
            </w:r>
          </w:p>
        </w:tc>
        <w:tc>
          <w:tcPr>
            <w:tcW w:type="dxa" w:w="1384"/>
            <w:vAlign w:val="center"/>
          </w:tcPr>
          <w:p>
            <w:pPr>
              <w:spacing w:before="30" w:after="30" w:line="240" w:lineRule="auto"/>
            </w:pPr>
            <w:r>
              <w:rPr>
                <w:rFonts w:ascii="Calibri" w:hAnsi="Calibri" w:cs="Calibri" w:eastAsia="Calibri"/>
                <w:b w:val="0"/>
                <w:color w:val="1F3350"/>
                <w:sz w:val="15"/>
              </w:rPr>
              <w:t>0.471</w:t>
            </w:r>
          </w:p>
        </w:tc>
        <w:tc>
          <w:tcPr>
            <w:tcW w:type="dxa" w:w="1350"/>
            <w:vAlign w:val="center"/>
          </w:tcPr>
          <w:p>
            <w:pPr>
              <w:spacing w:before="30" w:after="30" w:line="240" w:lineRule="auto"/>
            </w:pPr>
            <w:r>
              <w:rPr>
                <w:rFonts w:ascii="Calibri" w:hAnsi="Calibri" w:cs="Calibri" w:eastAsia="Calibri"/>
                <w:b w:val="0"/>
                <w:color w:val="1F3350"/>
                <w:sz w:val="15"/>
              </w:rPr>
              <w:t>0.471</w:t>
            </w:r>
          </w:p>
        </w:tc>
        <w:tc>
          <w:tcPr>
            <w:tcW w:type="dxa" w:w="1074"/>
            <w:vAlign w:val="center"/>
          </w:tcPr>
          <w:p>
            <w:pPr>
              <w:spacing w:before="30" w:after="30" w:line="240" w:lineRule="auto"/>
            </w:pPr>
            <w:r>
              <w:rPr>
                <w:rFonts w:ascii="Calibri" w:hAnsi="Calibri" w:cs="Calibri" w:eastAsia="Calibri"/>
                <w:b w:val="0"/>
                <w:color w:val="1F3350"/>
                <w:sz w:val="15"/>
              </w:rPr>
            </w:r>
          </w:p>
        </w:tc>
      </w:tr>
      <w:tr>
        <w:tc>
          <w:tcPr>
            <w:tcW w:type="dxa" w:w="758"/>
            <w:vAlign w:val="center"/>
          </w:tcPr>
          <w:p>
            <w:pPr>
              <w:spacing w:before="30" w:after="30" w:line="240" w:lineRule="auto"/>
            </w:pPr>
            <w:r>
              <w:rPr>
                <w:rFonts w:ascii="Calibri" w:hAnsi="Calibri" w:cs="Calibri" w:eastAsia="Calibri"/>
                <w:b w:val="0"/>
                <w:color w:val="1F3350"/>
                <w:sz w:val="15"/>
              </w:rPr>
              <w:t>rise</w:t>
            </w:r>
          </w:p>
        </w:tc>
        <w:tc>
          <w:tcPr>
            <w:tcW w:type="dxa" w:w="1030"/>
            <w:vAlign w:val="center"/>
          </w:tcPr>
          <w:p>
            <w:pPr>
              <w:spacing w:before="30" w:after="30" w:line="240" w:lineRule="auto"/>
            </w:pPr>
            <w:r>
              <w:rPr>
                <w:rFonts w:ascii="Calibri" w:hAnsi="Calibri" w:cs="Calibri" w:eastAsia="Calibri"/>
                <w:b w:val="0"/>
                <w:color w:val="1F3350"/>
                <w:sz w:val="15"/>
              </w:rPr>
              <w:t>15</w:t>
            </w:r>
          </w:p>
        </w:tc>
        <w:tc>
          <w:tcPr>
            <w:tcW w:type="dxa" w:w="1130"/>
            <w:vAlign w:val="center"/>
          </w:tcPr>
          <w:p>
            <w:pPr>
              <w:spacing w:before="30" w:after="30" w:line="240" w:lineRule="auto"/>
            </w:pPr>
            <w:r>
              <w:rPr>
                <w:rFonts w:ascii="Calibri" w:hAnsi="Calibri" w:cs="Calibri" w:eastAsia="Calibri"/>
                <w:b w:val="0"/>
                <w:color w:val="1F3350"/>
                <w:sz w:val="15"/>
              </w:rPr>
              <w:t>0.913</w:t>
            </w:r>
          </w:p>
        </w:tc>
        <w:tc>
          <w:tcPr>
            <w:tcW w:type="dxa" w:w="1503"/>
            <w:vAlign w:val="center"/>
          </w:tcPr>
          <w:p>
            <w:pPr>
              <w:spacing w:before="30" w:after="30" w:line="240" w:lineRule="auto"/>
            </w:pPr>
            <w:r>
              <w:rPr>
                <w:rFonts w:ascii="Calibri" w:hAnsi="Calibri" w:cs="Calibri" w:eastAsia="Calibri"/>
                <w:b w:val="0"/>
                <w:color w:val="1F3350"/>
                <w:sz w:val="15"/>
              </w:rPr>
              <w:t>0.421</w:t>
            </w:r>
          </w:p>
        </w:tc>
        <w:tc>
          <w:tcPr>
            <w:tcW w:type="dxa" w:w="1184"/>
            <w:vAlign w:val="center"/>
          </w:tcPr>
          <w:p>
            <w:pPr>
              <w:spacing w:before="30" w:after="30" w:line="240" w:lineRule="auto"/>
            </w:pPr>
            <w:r>
              <w:rPr>
                <w:rFonts w:ascii="Calibri" w:hAnsi="Calibri" w:cs="Calibri" w:eastAsia="Calibri"/>
                <w:b w:val="0"/>
                <w:color w:val="1F3350"/>
                <w:sz w:val="15"/>
              </w:rPr>
              <w:t>0.0185</w:t>
            </w:r>
          </w:p>
        </w:tc>
        <w:tc>
          <w:tcPr>
            <w:tcW w:type="dxa" w:w="1384"/>
            <w:vAlign w:val="center"/>
          </w:tcPr>
          <w:p>
            <w:pPr>
              <w:spacing w:before="30" w:after="30" w:line="240" w:lineRule="auto"/>
            </w:pPr>
            <w:r>
              <w:rPr>
                <w:rFonts w:ascii="Calibri" w:hAnsi="Calibri" w:cs="Calibri" w:eastAsia="Calibri"/>
                <w:b w:val="0"/>
                <w:color w:val="1F3350"/>
                <w:sz w:val="15"/>
              </w:rPr>
              <w:t>0.692</w:t>
            </w:r>
          </w:p>
        </w:tc>
        <w:tc>
          <w:tcPr>
            <w:tcW w:type="dxa" w:w="1350"/>
            <w:vAlign w:val="center"/>
          </w:tcPr>
          <w:p>
            <w:pPr>
              <w:spacing w:before="30" w:after="30" w:line="240" w:lineRule="auto"/>
            </w:pPr>
            <w:r>
              <w:rPr>
                <w:rFonts w:ascii="Calibri" w:hAnsi="Calibri" w:cs="Calibri" w:eastAsia="Calibri"/>
                <w:b w:val="0"/>
                <w:color w:val="1F3350"/>
                <w:sz w:val="15"/>
              </w:rPr>
              <w:t>0.698</w:t>
            </w:r>
          </w:p>
        </w:tc>
        <w:tc>
          <w:tcPr>
            <w:tcW w:type="dxa" w:w="1074"/>
            <w:vAlign w:val="center"/>
          </w:tcPr>
          <w:p>
            <w:pPr>
              <w:spacing w:before="30" w:after="30" w:line="240" w:lineRule="auto"/>
            </w:pPr>
            <w:r>
              <w:rPr>
                <w:rFonts w:ascii="Calibri" w:hAnsi="Calibri" w:cs="Calibri" w:eastAsia="Calibri"/>
                <w:b w:val="0"/>
                <w:color w:val="1F3350"/>
                <w:sz w:val="15"/>
              </w:rPr>
              <w:t>0.0724</w:t>
            </w:r>
          </w:p>
        </w:tc>
      </w:tr>
      <w:tr>
        <w:tc>
          <w:tcPr>
            <w:tcW w:type="dxa" w:w="758"/>
            <w:vAlign w:val="center"/>
          </w:tcPr>
          <w:p>
            <w:pPr>
              <w:spacing w:before="30" w:after="30" w:line="240" w:lineRule="auto"/>
            </w:pPr>
            <w:r>
              <w:rPr>
                <w:rFonts w:ascii="Calibri" w:hAnsi="Calibri" w:cs="Calibri" w:eastAsia="Calibri"/>
                <w:b w:val="0"/>
                <w:color w:val="1F3350"/>
                <w:sz w:val="15"/>
              </w:rPr>
              <w:t>peak</w:t>
            </w:r>
          </w:p>
        </w:tc>
        <w:tc>
          <w:tcPr>
            <w:tcW w:type="dxa" w:w="1030"/>
            <w:vAlign w:val="center"/>
          </w:tcPr>
          <w:p>
            <w:pPr>
              <w:spacing w:before="30" w:after="30" w:line="240" w:lineRule="auto"/>
            </w:pPr>
            <w:r>
              <w:rPr>
                <w:rFonts w:ascii="Calibri" w:hAnsi="Calibri" w:cs="Calibri" w:eastAsia="Calibri"/>
                <w:b w:val="0"/>
                <w:color w:val="1F3350"/>
                <w:sz w:val="15"/>
              </w:rPr>
              <w:t>18.1</w:t>
            </w:r>
          </w:p>
        </w:tc>
        <w:tc>
          <w:tcPr>
            <w:tcW w:type="dxa" w:w="1130"/>
            <w:vAlign w:val="center"/>
          </w:tcPr>
          <w:p>
            <w:pPr>
              <w:spacing w:before="30" w:after="30" w:line="240" w:lineRule="auto"/>
            </w:pPr>
            <w:r>
              <w:rPr>
                <w:rFonts w:ascii="Calibri" w:hAnsi="Calibri" w:cs="Calibri" w:eastAsia="Calibri"/>
                <w:b w:val="0"/>
                <w:color w:val="1F3350"/>
                <w:sz w:val="15"/>
              </w:rPr>
              <w:t>0.639</w:t>
            </w:r>
          </w:p>
        </w:tc>
        <w:tc>
          <w:tcPr>
            <w:tcW w:type="dxa" w:w="1503"/>
            <w:vAlign w:val="center"/>
          </w:tcPr>
          <w:p>
            <w:pPr>
              <w:spacing w:before="30" w:after="30" w:line="240" w:lineRule="auto"/>
            </w:pPr>
            <w:r>
              <w:rPr>
                <w:rFonts w:ascii="Calibri" w:hAnsi="Calibri" w:cs="Calibri" w:eastAsia="Calibri"/>
                <w:b w:val="0"/>
                <w:color w:val="1F3350"/>
                <w:sz w:val="15"/>
              </w:rPr>
              <w:t>0.211</w:t>
            </w:r>
          </w:p>
        </w:tc>
        <w:tc>
          <w:tcPr>
            <w:tcW w:type="dxa" w:w="1184"/>
            <w:vAlign w:val="center"/>
          </w:tcPr>
          <w:p>
            <w:pPr>
              <w:spacing w:before="30" w:after="30" w:line="240" w:lineRule="auto"/>
            </w:pPr>
            <w:r>
              <w:rPr>
                <w:rFonts w:ascii="Calibri" w:hAnsi="Calibri" w:cs="Calibri" w:eastAsia="Calibri"/>
                <w:b w:val="0"/>
                <w:color w:val="1F3350"/>
                <w:sz w:val="15"/>
              </w:rPr>
              <w:t>0.0383</w:t>
            </w:r>
          </w:p>
        </w:tc>
        <w:tc>
          <w:tcPr>
            <w:tcW w:type="dxa" w:w="1384"/>
            <w:vAlign w:val="center"/>
          </w:tcPr>
          <w:p>
            <w:pPr>
              <w:spacing w:before="30" w:after="30" w:line="240" w:lineRule="auto"/>
            </w:pPr>
            <w:r>
              <w:rPr>
                <w:rFonts w:ascii="Calibri" w:hAnsi="Calibri" w:cs="Calibri" w:eastAsia="Calibri"/>
                <w:b w:val="0"/>
                <w:color w:val="1F3350"/>
                <w:sz w:val="15"/>
              </w:rPr>
              <w:t>0.801</w:t>
            </w:r>
          </w:p>
        </w:tc>
        <w:tc>
          <w:tcPr>
            <w:tcW w:type="dxa" w:w="1350"/>
            <w:vAlign w:val="center"/>
          </w:tcPr>
          <w:p>
            <w:pPr>
              <w:spacing w:before="30" w:after="30" w:line="240" w:lineRule="auto"/>
            </w:pPr>
            <w:r>
              <w:rPr>
                <w:rFonts w:ascii="Calibri" w:hAnsi="Calibri" w:cs="Calibri" w:eastAsia="Calibri"/>
                <w:b w:val="0"/>
                <w:color w:val="1F3350"/>
                <w:sz w:val="15"/>
              </w:rPr>
              <w:t>0.922</w:t>
            </w:r>
          </w:p>
        </w:tc>
        <w:tc>
          <w:tcPr>
            <w:tcW w:type="dxa" w:w="1074"/>
            <w:vAlign w:val="center"/>
          </w:tcPr>
          <w:p>
            <w:pPr>
              <w:spacing w:before="30" w:after="30" w:line="240" w:lineRule="auto"/>
            </w:pPr>
            <w:r>
              <w:rPr>
                <w:rFonts w:ascii="Calibri" w:hAnsi="Calibri" w:cs="Calibri" w:eastAsia="Calibri"/>
                <w:b w:val="0"/>
                <w:color w:val="1F3350"/>
                <w:sz w:val="15"/>
              </w:rPr>
              <w:t>0.558</w:t>
            </w:r>
          </w:p>
        </w:tc>
      </w:tr>
      <w:tr>
        <w:tc>
          <w:tcPr>
            <w:tcW w:type="dxa" w:w="758"/>
            <w:vAlign w:val="center"/>
          </w:tcPr>
          <w:p>
            <w:pPr>
              <w:spacing w:before="30" w:after="30" w:line="240" w:lineRule="auto"/>
            </w:pPr>
            <w:r>
              <w:rPr>
                <w:rFonts w:ascii="Calibri" w:hAnsi="Calibri" w:cs="Calibri" w:eastAsia="Calibri"/>
                <w:b w:val="0"/>
                <w:color w:val="1F3350"/>
                <w:sz w:val="15"/>
              </w:rPr>
              <w:t>dsv</w:t>
            </w:r>
          </w:p>
        </w:tc>
        <w:tc>
          <w:tcPr>
            <w:tcW w:type="dxa" w:w="1030"/>
            <w:vAlign w:val="center"/>
          </w:tcPr>
          <w:p>
            <w:pPr>
              <w:spacing w:before="30" w:after="30" w:line="240" w:lineRule="auto"/>
            </w:pPr>
            <w:r>
              <w:rPr>
                <w:rFonts w:ascii="Calibri" w:hAnsi="Calibri" w:cs="Calibri" w:eastAsia="Calibri"/>
                <w:b w:val="0"/>
                <w:color w:val="1F3350"/>
                <w:sz w:val="15"/>
              </w:rPr>
              <w:t>19.6</w:t>
            </w:r>
          </w:p>
        </w:tc>
        <w:tc>
          <w:tcPr>
            <w:tcW w:type="dxa" w:w="1130"/>
            <w:vAlign w:val="center"/>
          </w:tcPr>
          <w:p>
            <w:pPr>
              <w:spacing w:before="30" w:after="30" w:line="240" w:lineRule="auto"/>
            </w:pPr>
            <w:r>
              <w:rPr>
                <w:rFonts w:ascii="Calibri" w:hAnsi="Calibri" w:cs="Calibri" w:eastAsia="Calibri"/>
                <w:b w:val="0"/>
                <w:color w:val="1F3350"/>
                <w:sz w:val="15"/>
              </w:rPr>
              <w:t>0.288</w:t>
            </w:r>
          </w:p>
        </w:tc>
        <w:tc>
          <w:tcPr>
            <w:tcW w:type="dxa" w:w="1503"/>
            <w:vAlign w:val="center"/>
          </w:tcPr>
          <w:p>
            <w:pPr>
              <w:spacing w:before="30" w:after="30" w:line="240" w:lineRule="auto"/>
            </w:pPr>
            <w:r>
              <w:rPr>
                <w:rFonts w:ascii="Calibri" w:hAnsi="Calibri" w:cs="Calibri" w:eastAsia="Calibri"/>
                <w:b w:val="0"/>
                <w:color w:val="1F3350"/>
                <w:sz w:val="15"/>
              </w:rPr>
              <w:t>0.544</w:t>
            </w:r>
          </w:p>
        </w:tc>
        <w:tc>
          <w:tcPr>
            <w:tcW w:type="dxa" w:w="1184"/>
            <w:vAlign w:val="center"/>
          </w:tcPr>
          <w:p>
            <w:pPr>
              <w:spacing w:before="30" w:after="30" w:line="240" w:lineRule="auto"/>
            </w:pPr>
            <w:r>
              <w:rPr>
                <w:rFonts w:ascii="Calibri" w:hAnsi="Calibri" w:cs="Calibri" w:eastAsia="Calibri"/>
                <w:b w:val="0"/>
                <w:color w:val="1F3350"/>
                <w:sz w:val="15"/>
              </w:rPr>
              <w:t>0.195</w:t>
            </w:r>
          </w:p>
        </w:tc>
        <w:tc>
          <w:tcPr>
            <w:tcW w:type="dxa" w:w="1384"/>
            <w:vAlign w:val="center"/>
          </w:tcPr>
          <w:p>
            <w:pPr>
              <w:spacing w:before="30" w:after="30" w:line="240" w:lineRule="auto"/>
            </w:pPr>
            <w:r>
              <w:rPr>
                <w:rFonts w:ascii="Calibri" w:hAnsi="Calibri" w:cs="Calibri" w:eastAsia="Calibri"/>
                <w:b w:val="0"/>
                <w:color w:val="1F3350"/>
                <w:sz w:val="15"/>
              </w:rPr>
              <w:t>0.759</w:t>
            </w:r>
          </w:p>
        </w:tc>
        <w:tc>
          <w:tcPr>
            <w:tcW w:type="dxa" w:w="1350"/>
            <w:vAlign w:val="center"/>
          </w:tcPr>
          <w:p>
            <w:pPr>
              <w:spacing w:before="30" w:after="30" w:line="240" w:lineRule="auto"/>
            </w:pPr>
            <w:r>
              <w:rPr>
                <w:rFonts w:ascii="Calibri" w:hAnsi="Calibri" w:cs="Calibri" w:eastAsia="Calibri"/>
                <w:b w:val="0"/>
                <w:color w:val="1F3350"/>
                <w:sz w:val="15"/>
              </w:rPr>
              <w:t>1.02</w:t>
            </w:r>
          </w:p>
        </w:tc>
        <w:tc>
          <w:tcPr>
            <w:tcW w:type="dxa" w:w="1074"/>
            <w:vAlign w:val="center"/>
          </w:tcPr>
          <w:p>
            <w:pPr>
              <w:spacing w:before="30" w:after="30" w:line="240" w:lineRule="auto"/>
            </w:pPr>
            <w:r>
              <w:rPr>
                <w:rFonts w:ascii="Calibri" w:hAnsi="Calibri" w:cs="Calibri" w:eastAsia="Calibri"/>
                <w:b w:val="0"/>
                <w:color w:val="1F3350"/>
                <w:sz w:val="15"/>
              </w:rPr>
              <w:t>-0.137</w:t>
            </w:r>
          </w:p>
        </w:tc>
      </w:tr>
      <w:tr>
        <w:tc>
          <w:tcPr>
            <w:tcW w:type="dxa" w:w="758"/>
            <w:vAlign w:val="center"/>
          </w:tcPr>
          <w:p>
            <w:pPr>
              <w:spacing w:before="30" w:after="30" w:line="240" w:lineRule="auto"/>
            </w:pPr>
            <w:r>
              <w:rPr>
                <w:rFonts w:ascii="Calibri" w:hAnsi="Calibri" w:cs="Calibri" w:eastAsia="Calibri"/>
                <w:b w:val="0"/>
                <w:color w:val="1F3350"/>
                <w:sz w:val="15"/>
              </w:rPr>
              <w:t>fall</w:t>
            </w:r>
          </w:p>
        </w:tc>
        <w:tc>
          <w:tcPr>
            <w:tcW w:type="dxa" w:w="1030"/>
            <w:vAlign w:val="center"/>
          </w:tcPr>
          <w:p>
            <w:pPr>
              <w:spacing w:before="30" w:after="30" w:line="240" w:lineRule="auto"/>
            </w:pPr>
            <w:r>
              <w:rPr>
                <w:rFonts w:ascii="Calibri" w:hAnsi="Calibri" w:cs="Calibri" w:eastAsia="Calibri"/>
                <w:b w:val="0"/>
                <w:color w:val="1F3350"/>
                <w:sz w:val="15"/>
              </w:rPr>
              <w:t>15</w:t>
            </w:r>
          </w:p>
        </w:tc>
        <w:tc>
          <w:tcPr>
            <w:tcW w:type="dxa" w:w="1130"/>
            <w:vAlign w:val="center"/>
          </w:tcPr>
          <w:p>
            <w:pPr>
              <w:spacing w:before="30" w:after="30" w:line="240" w:lineRule="auto"/>
            </w:pPr>
            <w:r>
              <w:rPr>
                <w:rFonts w:ascii="Calibri" w:hAnsi="Calibri" w:cs="Calibri" w:eastAsia="Calibri"/>
                <w:b w:val="0"/>
                <w:color w:val="1F3350"/>
                <w:sz w:val="15"/>
              </w:rPr>
              <w:t>0.0875</w:t>
            </w:r>
          </w:p>
        </w:tc>
        <w:tc>
          <w:tcPr>
            <w:tcW w:type="dxa" w:w="1503"/>
            <w:vAlign w:val="center"/>
          </w:tcPr>
          <w:p>
            <w:pPr>
              <w:spacing w:before="30" w:after="30" w:line="240" w:lineRule="auto"/>
            </w:pPr>
            <w:r>
              <w:rPr>
                <w:rFonts w:ascii="Calibri" w:hAnsi="Calibri" w:cs="Calibri" w:eastAsia="Calibri"/>
                <w:b w:val="0"/>
                <w:color w:val="1F3350"/>
                <w:sz w:val="15"/>
              </w:rPr>
              <w:t>0.445</w:t>
            </w:r>
          </w:p>
        </w:tc>
        <w:tc>
          <w:tcPr>
            <w:tcW w:type="dxa" w:w="1184"/>
            <w:vAlign w:val="center"/>
          </w:tcPr>
          <w:p>
            <w:pPr>
              <w:spacing w:before="30" w:after="30" w:line="240" w:lineRule="auto"/>
            </w:pPr>
            <w:r>
              <w:rPr>
                <w:rFonts w:ascii="Calibri" w:hAnsi="Calibri" w:cs="Calibri" w:eastAsia="Calibri"/>
                <w:b w:val="0"/>
                <w:color w:val="1F3350"/>
                <w:sz w:val="15"/>
              </w:rPr>
              <w:t>0.204</w:t>
            </w:r>
          </w:p>
        </w:tc>
        <w:tc>
          <w:tcPr>
            <w:tcW w:type="dxa" w:w="1384"/>
            <w:vAlign w:val="center"/>
          </w:tcPr>
          <w:p>
            <w:pPr>
              <w:spacing w:before="30" w:after="30" w:line="240" w:lineRule="auto"/>
            </w:pPr>
            <w:r>
              <w:rPr>
                <w:rFonts w:ascii="Calibri" w:hAnsi="Calibri" w:cs="Calibri" w:eastAsia="Calibri"/>
                <w:b w:val="0"/>
                <w:color w:val="1F3350"/>
                <w:sz w:val="15"/>
              </w:rPr>
              <w:t>0.305</w:t>
            </w:r>
          </w:p>
        </w:tc>
        <w:tc>
          <w:tcPr>
            <w:tcW w:type="dxa" w:w="1350"/>
            <w:vAlign w:val="center"/>
          </w:tcPr>
          <w:p>
            <w:pPr>
              <w:spacing w:before="30" w:after="30" w:line="240" w:lineRule="auto"/>
            </w:pPr>
            <w:r>
              <w:rPr>
                <w:rFonts w:ascii="Calibri" w:hAnsi="Calibri" w:cs="Calibri" w:eastAsia="Calibri"/>
                <w:b w:val="0"/>
                <w:color w:val="1F3350"/>
                <w:sz w:val="15"/>
              </w:rPr>
              <w:t>0.305</w:t>
            </w:r>
          </w:p>
        </w:tc>
        <w:tc>
          <w:tcPr>
            <w:tcW w:type="dxa" w:w="1074"/>
            <w:vAlign w:val="center"/>
          </w:tcPr>
          <w:p>
            <w:pPr>
              <w:spacing w:before="30" w:after="30" w:line="240" w:lineRule="auto"/>
            </w:pPr>
            <w:r>
              <w:rPr>
                <w:rFonts w:ascii="Calibri" w:hAnsi="Calibri" w:cs="Calibri" w:eastAsia="Calibri"/>
                <w:b w:val="0"/>
                <w:color w:val="1F3350"/>
                <w:sz w:val="15"/>
              </w:rPr>
            </w:r>
          </w:p>
        </w:tc>
      </w:tr>
      <w:tr>
        <w:tc>
          <w:tcPr>
            <w:tcW w:type="dxa" w:w="758"/>
            <w:vAlign w:val="center"/>
          </w:tcPr>
          <w:p>
            <w:pPr>
              <w:spacing w:before="30" w:after="30" w:line="240" w:lineRule="auto"/>
            </w:pPr>
            <w:r>
              <w:rPr>
                <w:rFonts w:ascii="Calibri" w:hAnsi="Calibri" w:cs="Calibri" w:eastAsia="Calibri"/>
                <w:b w:val="0"/>
                <w:color w:val="1F3350"/>
                <w:sz w:val="15"/>
              </w:rPr>
              <w:t>mean down</w:t>
            </w:r>
          </w:p>
        </w:tc>
        <w:tc>
          <w:tcPr>
            <w:tcW w:type="dxa" w:w="1030"/>
            <w:vAlign w:val="center"/>
          </w:tcPr>
          <w:p>
            <w:pPr>
              <w:spacing w:before="30" w:after="30" w:line="240" w:lineRule="auto"/>
            </w:pPr>
            <w:r>
              <w:rPr>
                <w:rFonts w:ascii="Calibri" w:hAnsi="Calibri" w:cs="Calibri" w:eastAsia="Calibri"/>
                <w:b w:val="0"/>
                <w:color w:val="1F3350"/>
                <w:sz w:val="15"/>
              </w:rPr>
              <w:t>10</w:t>
            </w:r>
          </w:p>
        </w:tc>
        <w:tc>
          <w:tcPr>
            <w:tcW w:type="dxa" w:w="1130"/>
            <w:vAlign w:val="center"/>
          </w:tcPr>
          <w:p>
            <w:pPr>
              <w:spacing w:before="30" w:after="30" w:line="240" w:lineRule="auto"/>
            </w:pPr>
            <w:r>
              <w:rPr>
                <w:rFonts w:ascii="Calibri" w:hAnsi="Calibri" w:cs="Calibri" w:eastAsia="Calibri"/>
                <w:b w:val="0"/>
                <w:color w:val="1F3350"/>
                <w:sz w:val="15"/>
              </w:rPr>
              <w:t>0.203</w:t>
            </w:r>
          </w:p>
        </w:tc>
        <w:tc>
          <w:tcPr>
            <w:tcW w:type="dxa" w:w="1503"/>
            <w:vAlign w:val="center"/>
          </w:tcPr>
          <w:p>
            <w:pPr>
              <w:spacing w:before="30" w:after="30" w:line="240" w:lineRule="auto"/>
            </w:pPr>
            <w:r>
              <w:rPr>
                <w:rFonts w:ascii="Calibri" w:hAnsi="Calibri" w:cs="Calibri" w:eastAsia="Calibri"/>
                <w:b w:val="0"/>
                <w:color w:val="1F3350"/>
                <w:sz w:val="15"/>
              </w:rPr>
              <w:t>0.247</w:t>
            </w:r>
          </w:p>
        </w:tc>
        <w:tc>
          <w:tcPr>
            <w:tcW w:type="dxa" w:w="1184"/>
            <w:vAlign w:val="center"/>
          </w:tcPr>
          <w:p>
            <w:pPr>
              <w:spacing w:before="30" w:after="30" w:line="240" w:lineRule="auto"/>
            </w:pPr>
            <w:r>
              <w:rPr>
                <w:rFonts w:ascii="Calibri" w:hAnsi="Calibri" w:cs="Calibri" w:eastAsia="Calibri"/>
                <w:b w:val="0"/>
                <w:color w:val="1F3350"/>
                <w:sz w:val="15"/>
              </w:rPr>
              <w:t>0.0989</w:t>
            </w:r>
          </w:p>
        </w:tc>
        <w:tc>
          <w:tcPr>
            <w:tcW w:type="dxa" w:w="1384"/>
            <w:vAlign w:val="center"/>
          </w:tcPr>
          <w:p>
            <w:pPr>
              <w:spacing w:before="30" w:after="30" w:line="240" w:lineRule="auto"/>
            </w:pPr>
            <w:r>
              <w:rPr>
                <w:rFonts w:ascii="Calibri" w:hAnsi="Calibri" w:cs="Calibri" w:eastAsia="Calibri"/>
                <w:b w:val="0"/>
                <w:color w:val="1F3350"/>
                <w:sz w:val="15"/>
              </w:rPr>
              <w:t>0.29</w:t>
            </w:r>
          </w:p>
        </w:tc>
        <w:tc>
          <w:tcPr>
            <w:tcW w:type="dxa" w:w="1350"/>
            <w:vAlign w:val="center"/>
          </w:tcPr>
          <w:p>
            <w:pPr>
              <w:spacing w:before="30" w:after="30" w:line="240" w:lineRule="auto"/>
            </w:pPr>
            <w:r>
              <w:rPr>
                <w:rFonts w:ascii="Calibri" w:hAnsi="Calibri" w:cs="Calibri" w:eastAsia="Calibri"/>
                <w:b w:val="0"/>
                <w:color w:val="1F3350"/>
                <w:sz w:val="15"/>
              </w:rPr>
              <w:t>0.29</w:t>
            </w:r>
          </w:p>
        </w:tc>
        <w:tc>
          <w:tcPr>
            <w:tcW w:type="dxa" w:w="1074"/>
            <w:vAlign w:val="center"/>
          </w:tcPr>
          <w:p>
            <w:pPr>
              <w:spacing w:before="30" w:after="30" w:line="240" w:lineRule="auto"/>
            </w:pPr>
            <w:r>
              <w:rPr>
                <w:rFonts w:ascii="Calibri" w:hAnsi="Calibri" w:cs="Calibri" w:eastAsia="Calibri"/>
                <w:b w:val="0"/>
                <w:color w:val="1F3350"/>
                <w:sz w:val="15"/>
              </w:rPr>
            </w:r>
          </w:p>
        </w:tc>
      </w:tr>
    </w:tbl>
    <w:p>
      <w:pPr>
        <w:spacing w:after="80"/>
      </w:pPr>
    </w:p>
    <w:p>
      <w:pPr>
        <w:keepNext/>
        <w:spacing w:before="120" w:after="60"/>
      </w:pPr>
      <w:r>
        <w:rPr>
          <w:rFonts w:ascii="Calibri" w:hAnsi="Calibri" w:cs="Calibri" w:eastAsia="Calibri"/>
          <w:b/>
          <w:i w:val="0"/>
          <w:color w:val="4A5F7D"/>
          <w:sz w:val="18"/>
        </w:rPr>
        <w:t>Table 20.</w:t>
      </w:r>
      <w:r>
        <w:rPr>
          <w:rFonts w:ascii="Calibri" w:hAnsi="Calibri" w:cs="Calibri" w:eastAsia="Calibri"/>
          <w:b w:val="0"/>
          <w:i w:val="0"/>
          <w:color w:val="4A5F7D"/>
          <w:sz w:val="18"/>
        </w:rPr>
        <w:t xml:space="preserve"> Case A: the reconstruction instant by instant, the corrected pressure, the region beyond the critical pressure and the local state (05_solution/reconstruction_A_validation.csv). The field is stored at four of the six instants; the others are blank in the field columns.</w:t>
      </w:r>
    </w:p>
    <w:tbl>
      <w:tblPr>
        <w:tblW w:type="auto" w:w="0"/>
        <w:tblLayout w:type="fixed"/>
        <w:tblLook w:firstColumn="1" w:firstRow="1" w:lastColumn="0" w:lastRow="0" w:noHBand="0" w:noVBand="1" w:val="04A0"/>
        <w:jc w:val="center"/>
        <w:tblBorders>
          <w:top w:val="single" w:sz="8" w:space="0" w:color="9AA8BC"/>
          <w:left w:val="nil" w:sz="0" w:space="0" w:color="9AA8BC"/>
          <w:bottom w:val="single" w:sz="8" w:space="0" w:color="9AA8BC"/>
          <w:right w:val="nil" w:sz="0" w:space="0" w:color="9AA8BC"/>
          <w:insideH w:val="single" w:sz="4" w:space="0" w:color="9AA8BC"/>
          <w:insideV w:val="nil" w:sz="0" w:space="0" w:color="9AA8BC"/>
        </w:tblBorders>
      </w:tblPr>
      <w:tblGrid>
        <w:gridCol w:w="1046"/>
        <w:gridCol w:w="1046"/>
        <w:gridCol w:w="1046"/>
        <w:gridCol w:w="1046"/>
        <w:gridCol w:w="1046"/>
        <w:gridCol w:w="1046"/>
        <w:gridCol w:w="1046"/>
        <w:gridCol w:w="1046"/>
        <w:gridCol w:w="1046"/>
      </w:tblGrid>
      <w:tr>
        <w:trPr>
          <w:tblHeader w:val="true"/>
        </w:trPr>
        <w:tc>
          <w:tcPr>
            <w:tcW w:type="dxa" w:w="738"/>
            <w:vAlign w:val="center"/>
            <w:shd w:val="clear" w:color="auto" w:fill="E8EDF4"/>
          </w:tcPr>
          <w:p>
            <w:pPr>
              <w:spacing w:before="30" w:after="30" w:line="240" w:lineRule="auto"/>
            </w:pPr>
            <w:r>
              <w:rPr>
                <w:rFonts w:ascii="Calibri" w:hAnsi="Calibri" w:cs="Calibri" w:eastAsia="Calibri"/>
                <w:b/>
                <w:color w:val="1F3350"/>
                <w:sz w:val="15"/>
              </w:rPr>
              <w:t>Instant</w:t>
            </w:r>
          </w:p>
        </w:tc>
        <w:tc>
          <w:tcPr>
            <w:tcW w:type="dxa" w:w="1378"/>
            <w:vAlign w:val="center"/>
            <w:shd w:val="clear" w:color="auto" w:fill="E8EDF4"/>
          </w:tcPr>
          <w:p>
            <w:pPr>
              <w:spacing w:before="30" w:after="30" w:line="240" w:lineRule="auto"/>
            </w:pPr>
            <w:r>
              <w:rPr>
                <w:rFonts w:ascii="Calibri" w:hAnsi="Calibri" w:cs="Calibri" w:eastAsia="Calibri"/>
                <w:b/>
                <w:color w:val="1F3350"/>
                <w:sz w:val="15"/>
              </w:rPr>
              <w:t>Lowest surface Cp, incompressible</w:t>
            </w:r>
          </w:p>
        </w:tc>
        <w:tc>
          <w:tcPr>
            <w:tcW w:type="dxa" w:w="973"/>
            <w:vAlign w:val="center"/>
            <w:shd w:val="clear" w:color="auto" w:fill="E8EDF4"/>
          </w:tcPr>
          <w:p>
            <w:pPr>
              <w:spacing w:before="30" w:after="30" w:line="240" w:lineRule="auto"/>
            </w:pPr>
            <w:r>
              <w:rPr>
                <w:rFonts w:ascii="Calibri" w:hAnsi="Calibri" w:cs="Calibri" w:eastAsia="Calibri"/>
                <w:b/>
                <w:color w:val="1F3350"/>
                <w:sz w:val="15"/>
              </w:rPr>
              <w:t>Lowest surface Cp, corrected</w:t>
            </w:r>
          </w:p>
        </w:tc>
        <w:tc>
          <w:tcPr>
            <w:tcW w:type="dxa" w:w="995"/>
            <w:vAlign w:val="center"/>
            <w:shd w:val="clear" w:color="auto" w:fill="E8EDF4"/>
          </w:tcPr>
          <w:p>
            <w:pPr>
              <w:spacing w:before="30" w:after="30" w:line="240" w:lineRule="auto"/>
            </w:pPr>
            <w:r>
              <w:rPr>
                <w:rFonts w:ascii="Calibri" w:hAnsi="Calibri" w:cs="Calibri" w:eastAsia="Calibri"/>
                <w:b/>
                <w:color w:val="1F3350"/>
                <w:sz w:val="15"/>
              </w:rPr>
              <w:t>Surface beyond critical, fraction</w:t>
            </w:r>
          </w:p>
        </w:tc>
        <w:tc>
          <w:tcPr>
            <w:tcW w:type="dxa" w:w="982"/>
            <w:vAlign w:val="center"/>
            <w:shd w:val="clear" w:color="auto" w:fill="E8EDF4"/>
          </w:tcPr>
          <w:p>
            <w:pPr>
              <w:spacing w:before="30" w:after="30" w:line="240" w:lineRule="auto"/>
            </w:pPr>
            <w:r>
              <w:rPr>
                <w:rFonts w:ascii="Calibri" w:hAnsi="Calibri" w:cs="Calibri" w:eastAsia="Calibri"/>
                <w:b/>
                <w:color w:val="1F3350"/>
                <w:sz w:val="15"/>
              </w:rPr>
              <w:t>Field beyond critical, over c²</w:t>
            </w:r>
          </w:p>
        </w:tc>
        <w:tc>
          <w:tcPr>
            <w:tcW w:type="dxa" w:w="986"/>
            <w:vAlign w:val="center"/>
            <w:shd w:val="clear" w:color="auto" w:fill="E8EDF4"/>
          </w:tcPr>
          <w:p>
            <w:pPr>
              <w:spacing w:before="30" w:after="30" w:line="240" w:lineRule="auto"/>
            </w:pPr>
            <w:r>
              <w:rPr>
                <w:rFonts w:ascii="Calibri" w:hAnsi="Calibri" w:cs="Calibri" w:eastAsia="Calibri"/>
                <w:b/>
                <w:color w:val="1F3350"/>
                <w:sz w:val="15"/>
              </w:rPr>
              <w:t>Field beyond critical, fraction</w:t>
            </w:r>
          </w:p>
        </w:tc>
        <w:tc>
          <w:tcPr>
            <w:tcW w:type="dxa" w:w="902"/>
            <w:vAlign w:val="center"/>
            <w:shd w:val="clear" w:color="auto" w:fill="E8EDF4"/>
          </w:tcPr>
          <w:p>
            <w:pPr>
              <w:spacing w:before="30" w:after="30" w:line="240" w:lineRule="auto"/>
            </w:pPr>
            <w:r>
              <w:rPr>
                <w:rFonts w:ascii="Calibri" w:hAnsi="Calibri" w:cs="Calibri" w:eastAsia="Calibri"/>
                <w:b/>
                <w:color w:val="1F3350"/>
                <w:sz w:val="15"/>
              </w:rPr>
              <w:t>Highest surface Mach number outside that region</w:t>
            </w:r>
          </w:p>
        </w:tc>
        <w:tc>
          <w:tcPr>
            <w:tcW w:type="dxa" w:w="1208"/>
            <w:vAlign w:val="center"/>
            <w:shd w:val="clear" w:color="auto" w:fill="E8EDF4"/>
          </w:tcPr>
          <w:p>
            <w:pPr>
              <w:spacing w:before="30" w:after="30" w:line="240" w:lineRule="auto"/>
            </w:pPr>
            <w:r>
              <w:rPr>
                <w:rFonts w:ascii="Calibri" w:hAnsi="Calibri" w:cs="Calibri" w:eastAsia="Calibri"/>
                <w:b/>
                <w:color w:val="1F3350"/>
                <w:sz w:val="15"/>
              </w:rPr>
              <w:t>Lowest surface static temperature outside it, K</w:t>
            </w:r>
          </w:p>
        </w:tc>
        <w:tc>
          <w:tcPr>
            <w:tcW w:type="dxa" w:w="1250"/>
            <w:vAlign w:val="center"/>
            <w:shd w:val="clear" w:color="auto" w:fill="E8EDF4"/>
          </w:tcPr>
          <w:p>
            <w:pPr>
              <w:spacing w:before="30" w:after="30" w:line="240" w:lineRule="auto"/>
            </w:pPr>
            <w:r>
              <w:rPr>
                <w:rFonts w:ascii="Calibri" w:hAnsi="Calibri" w:cs="Calibri" w:eastAsia="Calibri"/>
                <w:b/>
                <w:color w:val="1F3350"/>
                <w:sz w:val="15"/>
              </w:rPr>
              <w:t>Highest surface recovery temperature, K</w:t>
            </w:r>
          </w:p>
        </w:tc>
      </w:tr>
      <w:tr>
        <w:tc>
          <w:tcPr>
            <w:tcW w:type="dxa" w:w="738"/>
            <w:vAlign w:val="center"/>
          </w:tcPr>
          <w:p>
            <w:pPr>
              <w:spacing w:before="30" w:after="30" w:line="240" w:lineRule="auto"/>
            </w:pPr>
            <w:r>
              <w:rPr>
                <w:rFonts w:ascii="Calibri" w:hAnsi="Calibri" w:cs="Calibri" w:eastAsia="Calibri"/>
                <w:b w:val="0"/>
                <w:color w:val="1F3350"/>
                <w:sz w:val="15"/>
              </w:rPr>
              <w:t>mean up</w:t>
            </w:r>
          </w:p>
        </w:tc>
        <w:tc>
          <w:tcPr>
            <w:tcW w:type="dxa" w:w="1378"/>
            <w:vAlign w:val="center"/>
          </w:tcPr>
          <w:p>
            <w:pPr>
              <w:spacing w:before="30" w:after="30" w:line="240" w:lineRule="auto"/>
            </w:pPr>
            <w:r>
              <w:rPr>
                <w:rFonts w:ascii="Calibri" w:hAnsi="Calibri" w:cs="Calibri" w:eastAsia="Calibri"/>
                <w:b w:val="0"/>
                <w:color w:val="1F3350"/>
                <w:sz w:val="15"/>
              </w:rPr>
              <w:t>-5.06</w:t>
            </w:r>
          </w:p>
        </w:tc>
        <w:tc>
          <w:tcPr>
            <w:tcW w:type="dxa" w:w="973"/>
            <w:vAlign w:val="center"/>
          </w:tcPr>
          <w:p>
            <w:pPr>
              <w:spacing w:before="30" w:after="30" w:line="240" w:lineRule="auto"/>
            </w:pPr>
            <w:r>
              <w:rPr>
                <w:rFonts w:ascii="Calibri" w:hAnsi="Calibri" w:cs="Calibri" w:eastAsia="Calibri"/>
                <w:b w:val="0"/>
                <w:color w:val="1F3350"/>
                <w:sz w:val="15"/>
              </w:rPr>
              <w:t>-6.04</w:t>
            </w:r>
          </w:p>
        </w:tc>
        <w:tc>
          <w:tcPr>
            <w:tcW w:type="dxa" w:w="995"/>
            <w:vAlign w:val="center"/>
          </w:tcPr>
          <w:p>
            <w:pPr>
              <w:spacing w:before="30" w:after="30" w:line="240" w:lineRule="auto"/>
            </w:pPr>
            <w:r>
              <w:rPr>
                <w:rFonts w:ascii="Calibri" w:hAnsi="Calibri" w:cs="Calibri" w:eastAsia="Calibri"/>
                <w:b w:val="0"/>
                <w:color w:val="1F3350"/>
                <w:sz w:val="15"/>
              </w:rPr>
              <w:t>0</w:t>
            </w:r>
          </w:p>
        </w:tc>
        <w:tc>
          <w:tcPr>
            <w:tcW w:type="dxa" w:w="982"/>
            <w:vAlign w:val="center"/>
          </w:tcPr>
          <w:p>
            <w:pPr>
              <w:spacing w:before="30" w:after="30" w:line="240" w:lineRule="auto"/>
            </w:pPr>
            <w:r>
              <w:rPr>
                <w:rFonts w:ascii="Calibri" w:hAnsi="Calibri" w:cs="Calibri" w:eastAsia="Calibri"/>
                <w:b w:val="0"/>
                <w:color w:val="1F3350"/>
                <w:sz w:val="15"/>
              </w:rPr>
            </w:r>
          </w:p>
        </w:tc>
        <w:tc>
          <w:tcPr>
            <w:tcW w:type="dxa" w:w="986"/>
            <w:vAlign w:val="center"/>
          </w:tcPr>
          <w:p>
            <w:pPr>
              <w:spacing w:before="30" w:after="30" w:line="240" w:lineRule="auto"/>
            </w:pPr>
            <w:r>
              <w:rPr>
                <w:rFonts w:ascii="Calibri" w:hAnsi="Calibri" w:cs="Calibri" w:eastAsia="Calibri"/>
                <w:b w:val="0"/>
                <w:color w:val="1F3350"/>
                <w:sz w:val="15"/>
              </w:rPr>
            </w:r>
          </w:p>
        </w:tc>
        <w:tc>
          <w:tcPr>
            <w:tcW w:type="dxa" w:w="902"/>
            <w:vAlign w:val="center"/>
          </w:tcPr>
          <w:p>
            <w:pPr>
              <w:spacing w:before="30" w:after="30" w:line="240" w:lineRule="auto"/>
            </w:pPr>
            <w:r>
              <w:rPr>
                <w:rFonts w:ascii="Calibri" w:hAnsi="Calibri" w:cs="Calibri" w:eastAsia="Calibri"/>
                <w:b w:val="0"/>
                <w:color w:val="1F3350"/>
                <w:sz w:val="15"/>
              </w:rPr>
              <w:t>0.915</w:t>
            </w:r>
          </w:p>
        </w:tc>
        <w:tc>
          <w:tcPr>
            <w:tcW w:type="dxa" w:w="1208"/>
            <w:vAlign w:val="center"/>
          </w:tcPr>
          <w:p>
            <w:pPr>
              <w:spacing w:before="30" w:after="30" w:line="240" w:lineRule="auto"/>
            </w:pPr>
            <w:r>
              <w:rPr>
                <w:rFonts w:ascii="Calibri" w:hAnsi="Calibri" w:cs="Calibri" w:eastAsia="Calibri"/>
                <w:b w:val="0"/>
                <w:color w:val="1F3350"/>
                <w:sz w:val="15"/>
              </w:rPr>
              <w:t>251</w:t>
            </w:r>
          </w:p>
        </w:tc>
        <w:tc>
          <w:tcPr>
            <w:tcW w:type="dxa" w:w="1250"/>
            <w:vAlign w:val="center"/>
          </w:tcPr>
          <w:p>
            <w:pPr>
              <w:spacing w:before="30" w:after="30" w:line="240" w:lineRule="auto"/>
            </w:pPr>
            <w:r>
              <w:rPr>
                <w:rFonts w:ascii="Calibri" w:hAnsi="Calibri" w:cs="Calibri" w:eastAsia="Calibri"/>
                <w:b w:val="0"/>
                <w:color w:val="1F3350"/>
                <w:sz w:val="15"/>
              </w:rPr>
              <w:t>293</w:t>
            </w:r>
          </w:p>
        </w:tc>
      </w:tr>
      <w:tr>
        <w:tc>
          <w:tcPr>
            <w:tcW w:type="dxa" w:w="738"/>
            <w:vAlign w:val="center"/>
          </w:tcPr>
          <w:p>
            <w:pPr>
              <w:spacing w:before="30" w:after="30" w:line="240" w:lineRule="auto"/>
            </w:pPr>
            <w:r>
              <w:rPr>
                <w:rFonts w:ascii="Calibri" w:hAnsi="Calibri" w:cs="Calibri" w:eastAsia="Calibri"/>
                <w:b w:val="0"/>
                <w:color w:val="1F3350"/>
                <w:sz w:val="15"/>
              </w:rPr>
              <w:t>rise</w:t>
            </w:r>
          </w:p>
        </w:tc>
        <w:tc>
          <w:tcPr>
            <w:tcW w:type="dxa" w:w="1378"/>
            <w:vAlign w:val="center"/>
          </w:tcPr>
          <w:p>
            <w:pPr>
              <w:spacing w:before="30" w:after="30" w:line="240" w:lineRule="auto"/>
            </w:pPr>
            <w:r>
              <w:rPr>
                <w:rFonts w:ascii="Calibri" w:hAnsi="Calibri" w:cs="Calibri" w:eastAsia="Calibri"/>
                <w:b w:val="0"/>
                <w:color w:val="1F3350"/>
                <w:sz w:val="15"/>
              </w:rPr>
              <w:t>-10.3</w:t>
            </w:r>
          </w:p>
        </w:tc>
        <w:tc>
          <w:tcPr>
            <w:tcW w:type="dxa" w:w="973"/>
            <w:vAlign w:val="center"/>
          </w:tcPr>
          <w:p>
            <w:pPr>
              <w:spacing w:before="30" w:after="30" w:line="240" w:lineRule="auto"/>
            </w:pPr>
            <w:r>
              <w:rPr>
                <w:rFonts w:ascii="Calibri" w:hAnsi="Calibri" w:cs="Calibri" w:eastAsia="Calibri"/>
                <w:b w:val="0"/>
                <w:color w:val="1F3350"/>
                <w:sz w:val="15"/>
              </w:rPr>
              <w:t>-14.4</w:t>
            </w:r>
          </w:p>
        </w:tc>
        <w:tc>
          <w:tcPr>
            <w:tcW w:type="dxa" w:w="995"/>
            <w:vAlign w:val="center"/>
          </w:tcPr>
          <w:p>
            <w:pPr>
              <w:spacing w:before="30" w:after="30" w:line="240" w:lineRule="auto"/>
            </w:pPr>
            <w:r>
              <w:rPr>
                <w:rFonts w:ascii="Calibri" w:hAnsi="Calibri" w:cs="Calibri" w:eastAsia="Calibri"/>
                <w:b w:val="0"/>
                <w:color w:val="1F3350"/>
                <w:sz w:val="15"/>
              </w:rPr>
              <w:t>0.0196</w:t>
            </w:r>
          </w:p>
        </w:tc>
        <w:tc>
          <w:tcPr>
            <w:tcW w:type="dxa" w:w="982"/>
            <w:vAlign w:val="center"/>
          </w:tcPr>
          <w:p>
            <w:pPr>
              <w:spacing w:before="30" w:after="30" w:line="240" w:lineRule="auto"/>
            </w:pPr>
            <w:r>
              <w:rPr>
                <w:rFonts w:ascii="Calibri" w:hAnsi="Calibri" w:cs="Calibri" w:eastAsia="Calibri"/>
                <w:b w:val="0"/>
                <w:color w:val="1F3350"/>
                <w:sz w:val="15"/>
              </w:rPr>
              <w:t>0</w:t>
            </w:r>
          </w:p>
        </w:tc>
        <w:tc>
          <w:tcPr>
            <w:tcW w:type="dxa" w:w="986"/>
            <w:vAlign w:val="center"/>
          </w:tcPr>
          <w:p>
            <w:pPr>
              <w:spacing w:before="30" w:after="30" w:line="240" w:lineRule="auto"/>
            </w:pPr>
            <w:r>
              <w:rPr>
                <w:rFonts w:ascii="Calibri" w:hAnsi="Calibri" w:cs="Calibri" w:eastAsia="Calibri"/>
                <w:b w:val="0"/>
                <w:color w:val="1F3350"/>
                <w:sz w:val="15"/>
              </w:rPr>
              <w:t>0</w:t>
            </w:r>
          </w:p>
        </w:tc>
        <w:tc>
          <w:tcPr>
            <w:tcW w:type="dxa" w:w="902"/>
            <w:vAlign w:val="center"/>
          </w:tcPr>
          <w:p>
            <w:pPr>
              <w:spacing w:before="30" w:after="30" w:line="240" w:lineRule="auto"/>
            </w:pPr>
            <w:r>
              <w:rPr>
                <w:rFonts w:ascii="Calibri" w:hAnsi="Calibri" w:cs="Calibri" w:eastAsia="Calibri"/>
                <w:b w:val="0"/>
                <w:color w:val="1F3350"/>
                <w:sz w:val="15"/>
              </w:rPr>
              <w:t>0.991</w:t>
            </w:r>
          </w:p>
        </w:tc>
        <w:tc>
          <w:tcPr>
            <w:tcW w:type="dxa" w:w="1208"/>
            <w:vAlign w:val="center"/>
          </w:tcPr>
          <w:p>
            <w:pPr>
              <w:spacing w:before="30" w:after="30" w:line="240" w:lineRule="auto"/>
            </w:pPr>
            <w:r>
              <w:rPr>
                <w:rFonts w:ascii="Calibri" w:hAnsi="Calibri" w:cs="Calibri" w:eastAsia="Calibri"/>
                <w:b w:val="0"/>
                <w:color w:val="1F3350"/>
                <w:sz w:val="15"/>
              </w:rPr>
              <w:t>245</w:t>
            </w:r>
          </w:p>
        </w:tc>
        <w:tc>
          <w:tcPr>
            <w:tcW w:type="dxa" w:w="1250"/>
            <w:vAlign w:val="center"/>
          </w:tcPr>
          <w:p>
            <w:pPr>
              <w:spacing w:before="30" w:after="30" w:line="240" w:lineRule="auto"/>
            </w:pPr>
            <w:r>
              <w:rPr>
                <w:rFonts w:ascii="Calibri" w:hAnsi="Calibri" w:cs="Calibri" w:eastAsia="Calibri"/>
                <w:b w:val="0"/>
                <w:color w:val="1F3350"/>
                <w:sz w:val="15"/>
              </w:rPr>
              <w:t>293</w:t>
            </w:r>
          </w:p>
        </w:tc>
      </w:tr>
      <w:tr>
        <w:tc>
          <w:tcPr>
            <w:tcW w:type="dxa" w:w="738"/>
            <w:vAlign w:val="center"/>
          </w:tcPr>
          <w:p>
            <w:pPr>
              <w:spacing w:before="30" w:after="30" w:line="240" w:lineRule="auto"/>
            </w:pPr>
            <w:r>
              <w:rPr>
                <w:rFonts w:ascii="Calibri" w:hAnsi="Calibri" w:cs="Calibri" w:eastAsia="Calibri"/>
                <w:b w:val="0"/>
                <w:color w:val="1F3350"/>
                <w:sz w:val="15"/>
              </w:rPr>
              <w:t>peak</w:t>
            </w:r>
          </w:p>
        </w:tc>
        <w:tc>
          <w:tcPr>
            <w:tcW w:type="dxa" w:w="1378"/>
            <w:vAlign w:val="center"/>
          </w:tcPr>
          <w:p>
            <w:pPr>
              <w:spacing w:before="30" w:after="30" w:line="240" w:lineRule="auto"/>
            </w:pPr>
            <w:r>
              <w:rPr>
                <w:rFonts w:ascii="Calibri" w:hAnsi="Calibri" w:cs="Calibri" w:eastAsia="Calibri"/>
                <w:b w:val="0"/>
                <w:color w:val="1F3350"/>
                <w:sz w:val="15"/>
              </w:rPr>
              <w:t>-15.4</w:t>
            </w:r>
          </w:p>
        </w:tc>
        <w:tc>
          <w:tcPr>
            <w:tcW w:type="dxa" w:w="973"/>
            <w:vAlign w:val="center"/>
          </w:tcPr>
          <w:p>
            <w:pPr>
              <w:spacing w:before="30" w:after="30" w:line="240" w:lineRule="auto"/>
            </w:pPr>
            <w:r>
              <w:rPr>
                <w:rFonts w:ascii="Calibri" w:hAnsi="Calibri" w:cs="Calibri" w:eastAsia="Calibri"/>
                <w:b w:val="0"/>
                <w:color w:val="1F3350"/>
                <w:sz w:val="15"/>
              </w:rPr>
              <w:t>-15.1</w:t>
            </w:r>
          </w:p>
        </w:tc>
        <w:tc>
          <w:tcPr>
            <w:tcW w:type="dxa" w:w="995"/>
            <w:vAlign w:val="center"/>
          </w:tcPr>
          <w:p>
            <w:pPr>
              <w:spacing w:before="30" w:after="30" w:line="240" w:lineRule="auto"/>
            </w:pPr>
            <w:r>
              <w:rPr>
                <w:rFonts w:ascii="Calibri" w:hAnsi="Calibri" w:cs="Calibri" w:eastAsia="Calibri"/>
                <w:b w:val="0"/>
                <w:color w:val="1F3350"/>
                <w:sz w:val="15"/>
              </w:rPr>
              <w:t>0.0321</w:t>
            </w:r>
          </w:p>
        </w:tc>
        <w:tc>
          <w:tcPr>
            <w:tcW w:type="dxa" w:w="982"/>
            <w:vAlign w:val="center"/>
          </w:tcPr>
          <w:p>
            <w:pPr>
              <w:spacing w:before="30" w:after="30" w:line="240" w:lineRule="auto"/>
            </w:pPr>
            <w:r>
              <w:rPr>
                <w:rFonts w:ascii="Calibri" w:hAnsi="Calibri" w:cs="Calibri" w:eastAsia="Calibri"/>
                <w:b w:val="0"/>
                <w:color w:val="1F3350"/>
                <w:sz w:val="15"/>
              </w:rPr>
              <w:t>0.000868</w:t>
            </w:r>
          </w:p>
        </w:tc>
        <w:tc>
          <w:tcPr>
            <w:tcW w:type="dxa" w:w="986"/>
            <w:vAlign w:val="center"/>
          </w:tcPr>
          <w:p>
            <w:pPr>
              <w:spacing w:before="30" w:after="30" w:line="240" w:lineRule="auto"/>
            </w:pPr>
            <w:r>
              <w:rPr>
                <w:rFonts w:ascii="Calibri" w:hAnsi="Calibri" w:cs="Calibri" w:eastAsia="Calibri"/>
                <w:b w:val="0"/>
                <w:color w:val="1F3350"/>
                <w:sz w:val="15"/>
              </w:rPr>
              <w:t>0.00012</w:t>
            </w:r>
          </w:p>
        </w:tc>
        <w:tc>
          <w:tcPr>
            <w:tcW w:type="dxa" w:w="902"/>
            <w:vAlign w:val="center"/>
          </w:tcPr>
          <w:p>
            <w:pPr>
              <w:spacing w:before="30" w:after="30" w:line="240" w:lineRule="auto"/>
            </w:pPr>
            <w:r>
              <w:rPr>
                <w:rFonts w:ascii="Calibri" w:hAnsi="Calibri" w:cs="Calibri" w:eastAsia="Calibri"/>
                <w:b w:val="0"/>
                <w:color w:val="1F3350"/>
                <w:sz w:val="15"/>
              </w:rPr>
              <w:t>0.985</w:t>
            </w:r>
          </w:p>
        </w:tc>
        <w:tc>
          <w:tcPr>
            <w:tcW w:type="dxa" w:w="1208"/>
            <w:vAlign w:val="center"/>
          </w:tcPr>
          <w:p>
            <w:pPr>
              <w:spacing w:before="30" w:after="30" w:line="240" w:lineRule="auto"/>
            </w:pPr>
            <w:r>
              <w:rPr>
                <w:rFonts w:ascii="Calibri" w:hAnsi="Calibri" w:cs="Calibri" w:eastAsia="Calibri"/>
                <w:b w:val="0"/>
                <w:color w:val="1F3350"/>
                <w:sz w:val="15"/>
              </w:rPr>
              <w:t>246</w:t>
            </w:r>
          </w:p>
        </w:tc>
        <w:tc>
          <w:tcPr>
            <w:tcW w:type="dxa" w:w="1250"/>
            <w:vAlign w:val="center"/>
          </w:tcPr>
          <w:p>
            <w:pPr>
              <w:spacing w:before="30" w:after="30" w:line="240" w:lineRule="auto"/>
            </w:pPr>
            <w:r>
              <w:rPr>
                <w:rFonts w:ascii="Calibri" w:hAnsi="Calibri" w:cs="Calibri" w:eastAsia="Calibri"/>
                <w:b w:val="0"/>
                <w:color w:val="1F3350"/>
                <w:sz w:val="15"/>
              </w:rPr>
              <w:t>293</w:t>
            </w:r>
          </w:p>
        </w:tc>
      </w:tr>
      <w:tr>
        <w:tc>
          <w:tcPr>
            <w:tcW w:type="dxa" w:w="738"/>
            <w:vAlign w:val="center"/>
          </w:tcPr>
          <w:p>
            <w:pPr>
              <w:spacing w:before="30" w:after="30" w:line="240" w:lineRule="auto"/>
            </w:pPr>
            <w:r>
              <w:rPr>
                <w:rFonts w:ascii="Calibri" w:hAnsi="Calibri" w:cs="Calibri" w:eastAsia="Calibri"/>
                <w:b w:val="0"/>
                <w:color w:val="1F3350"/>
                <w:sz w:val="15"/>
              </w:rPr>
              <w:t>dsv</w:t>
            </w:r>
          </w:p>
        </w:tc>
        <w:tc>
          <w:tcPr>
            <w:tcW w:type="dxa" w:w="1378"/>
            <w:vAlign w:val="center"/>
          </w:tcPr>
          <w:p>
            <w:pPr>
              <w:spacing w:before="30" w:after="30" w:line="240" w:lineRule="auto"/>
            </w:pPr>
            <w:r>
              <w:rPr>
                <w:rFonts w:ascii="Calibri" w:hAnsi="Calibri" w:cs="Calibri" w:eastAsia="Calibri"/>
                <w:b w:val="0"/>
                <w:color w:val="1F3350"/>
                <w:sz w:val="15"/>
              </w:rPr>
              <w:t>-16</w:t>
            </w:r>
          </w:p>
        </w:tc>
        <w:tc>
          <w:tcPr>
            <w:tcW w:type="dxa" w:w="973"/>
            <w:vAlign w:val="center"/>
          </w:tcPr>
          <w:p>
            <w:pPr>
              <w:spacing w:before="30" w:after="30" w:line="240" w:lineRule="auto"/>
            </w:pPr>
            <w:r>
              <w:rPr>
                <w:rFonts w:ascii="Calibri" w:hAnsi="Calibri" w:cs="Calibri" w:eastAsia="Calibri"/>
                <w:b w:val="0"/>
                <w:color w:val="1F3350"/>
                <w:sz w:val="15"/>
              </w:rPr>
              <w:t>-15.1</w:t>
            </w:r>
          </w:p>
        </w:tc>
        <w:tc>
          <w:tcPr>
            <w:tcW w:type="dxa" w:w="995"/>
            <w:vAlign w:val="center"/>
          </w:tcPr>
          <w:p>
            <w:pPr>
              <w:spacing w:before="30" w:after="30" w:line="240" w:lineRule="auto"/>
            </w:pPr>
            <w:r>
              <w:rPr>
                <w:rFonts w:ascii="Calibri" w:hAnsi="Calibri" w:cs="Calibri" w:eastAsia="Calibri"/>
                <w:b w:val="0"/>
                <w:color w:val="1F3350"/>
                <w:sz w:val="15"/>
              </w:rPr>
              <w:t>0.0309</w:t>
            </w:r>
          </w:p>
        </w:tc>
        <w:tc>
          <w:tcPr>
            <w:tcW w:type="dxa" w:w="982"/>
            <w:vAlign w:val="center"/>
          </w:tcPr>
          <w:p>
            <w:pPr>
              <w:spacing w:before="30" w:after="30" w:line="240" w:lineRule="auto"/>
            </w:pPr>
            <w:r>
              <w:rPr>
                <w:rFonts w:ascii="Calibri" w:hAnsi="Calibri" w:cs="Calibri" w:eastAsia="Calibri"/>
                <w:b w:val="0"/>
                <w:color w:val="1F3350"/>
                <w:sz w:val="15"/>
              </w:rPr>
              <w:t>0.000868</w:t>
            </w:r>
          </w:p>
        </w:tc>
        <w:tc>
          <w:tcPr>
            <w:tcW w:type="dxa" w:w="986"/>
            <w:vAlign w:val="center"/>
          </w:tcPr>
          <w:p>
            <w:pPr>
              <w:spacing w:before="30" w:after="30" w:line="240" w:lineRule="auto"/>
            </w:pPr>
            <w:r>
              <w:rPr>
                <w:rFonts w:ascii="Calibri" w:hAnsi="Calibri" w:cs="Calibri" w:eastAsia="Calibri"/>
                <w:b w:val="0"/>
                <w:color w:val="1F3350"/>
                <w:sz w:val="15"/>
              </w:rPr>
              <w:t>0.00012</w:t>
            </w:r>
          </w:p>
        </w:tc>
        <w:tc>
          <w:tcPr>
            <w:tcW w:type="dxa" w:w="902"/>
            <w:vAlign w:val="center"/>
          </w:tcPr>
          <w:p>
            <w:pPr>
              <w:spacing w:before="30" w:after="30" w:line="240" w:lineRule="auto"/>
            </w:pPr>
            <w:r>
              <w:rPr>
                <w:rFonts w:ascii="Calibri" w:hAnsi="Calibri" w:cs="Calibri" w:eastAsia="Calibri"/>
                <w:b w:val="0"/>
                <w:color w:val="1F3350"/>
                <w:sz w:val="15"/>
              </w:rPr>
              <w:t>0.99</w:t>
            </w:r>
          </w:p>
        </w:tc>
        <w:tc>
          <w:tcPr>
            <w:tcW w:type="dxa" w:w="1208"/>
            <w:vAlign w:val="center"/>
          </w:tcPr>
          <w:p>
            <w:pPr>
              <w:spacing w:before="30" w:after="30" w:line="240" w:lineRule="auto"/>
            </w:pPr>
            <w:r>
              <w:rPr>
                <w:rFonts w:ascii="Calibri" w:hAnsi="Calibri" w:cs="Calibri" w:eastAsia="Calibri"/>
                <w:b w:val="0"/>
                <w:color w:val="1F3350"/>
                <w:sz w:val="15"/>
              </w:rPr>
              <w:t>245</w:t>
            </w:r>
          </w:p>
        </w:tc>
        <w:tc>
          <w:tcPr>
            <w:tcW w:type="dxa" w:w="1250"/>
            <w:vAlign w:val="center"/>
          </w:tcPr>
          <w:p>
            <w:pPr>
              <w:spacing w:before="30" w:after="30" w:line="240" w:lineRule="auto"/>
            </w:pPr>
            <w:r>
              <w:rPr>
                <w:rFonts w:ascii="Calibri" w:hAnsi="Calibri" w:cs="Calibri" w:eastAsia="Calibri"/>
                <w:b w:val="0"/>
                <w:color w:val="1F3350"/>
                <w:sz w:val="15"/>
              </w:rPr>
              <w:t>293</w:t>
            </w:r>
          </w:p>
        </w:tc>
      </w:tr>
      <w:tr>
        <w:tc>
          <w:tcPr>
            <w:tcW w:type="dxa" w:w="738"/>
            <w:vAlign w:val="center"/>
          </w:tcPr>
          <w:p>
            <w:pPr>
              <w:spacing w:before="30" w:after="30" w:line="240" w:lineRule="auto"/>
            </w:pPr>
            <w:r>
              <w:rPr>
                <w:rFonts w:ascii="Calibri" w:hAnsi="Calibri" w:cs="Calibri" w:eastAsia="Calibri"/>
                <w:b w:val="0"/>
                <w:color w:val="1F3350"/>
                <w:sz w:val="15"/>
              </w:rPr>
              <w:t>fall</w:t>
            </w:r>
          </w:p>
        </w:tc>
        <w:tc>
          <w:tcPr>
            <w:tcW w:type="dxa" w:w="1378"/>
            <w:vAlign w:val="center"/>
          </w:tcPr>
          <w:p>
            <w:pPr>
              <w:spacing w:before="30" w:after="30" w:line="240" w:lineRule="auto"/>
            </w:pPr>
            <w:r>
              <w:rPr>
                <w:rFonts w:ascii="Calibri" w:hAnsi="Calibri" w:cs="Calibri" w:eastAsia="Calibri"/>
                <w:b w:val="0"/>
                <w:color w:val="1F3350"/>
                <w:sz w:val="15"/>
              </w:rPr>
              <w:t>-4.94</w:t>
            </w:r>
          </w:p>
        </w:tc>
        <w:tc>
          <w:tcPr>
            <w:tcW w:type="dxa" w:w="973"/>
            <w:vAlign w:val="center"/>
          </w:tcPr>
          <w:p>
            <w:pPr>
              <w:spacing w:before="30" w:after="30" w:line="240" w:lineRule="auto"/>
            </w:pPr>
            <w:r>
              <w:rPr>
                <w:rFonts w:ascii="Calibri" w:hAnsi="Calibri" w:cs="Calibri" w:eastAsia="Calibri"/>
                <w:b w:val="0"/>
                <w:color w:val="1F3350"/>
                <w:sz w:val="15"/>
              </w:rPr>
              <w:t>-5.88</w:t>
            </w:r>
          </w:p>
        </w:tc>
        <w:tc>
          <w:tcPr>
            <w:tcW w:type="dxa" w:w="995"/>
            <w:vAlign w:val="center"/>
          </w:tcPr>
          <w:p>
            <w:pPr>
              <w:spacing w:before="30" w:after="30" w:line="240" w:lineRule="auto"/>
            </w:pPr>
            <w:r>
              <w:rPr>
                <w:rFonts w:ascii="Calibri" w:hAnsi="Calibri" w:cs="Calibri" w:eastAsia="Calibri"/>
                <w:b w:val="0"/>
                <w:color w:val="1F3350"/>
                <w:sz w:val="15"/>
              </w:rPr>
              <w:t>0</w:t>
            </w:r>
          </w:p>
        </w:tc>
        <w:tc>
          <w:tcPr>
            <w:tcW w:type="dxa" w:w="982"/>
            <w:vAlign w:val="center"/>
          </w:tcPr>
          <w:p>
            <w:pPr>
              <w:spacing w:before="30" w:after="30" w:line="240" w:lineRule="auto"/>
            </w:pPr>
            <w:r>
              <w:rPr>
                <w:rFonts w:ascii="Calibri" w:hAnsi="Calibri" w:cs="Calibri" w:eastAsia="Calibri"/>
                <w:b w:val="0"/>
                <w:color w:val="1F3350"/>
                <w:sz w:val="15"/>
              </w:rPr>
              <w:t>0</w:t>
            </w:r>
          </w:p>
        </w:tc>
        <w:tc>
          <w:tcPr>
            <w:tcW w:type="dxa" w:w="986"/>
            <w:vAlign w:val="center"/>
          </w:tcPr>
          <w:p>
            <w:pPr>
              <w:spacing w:before="30" w:after="30" w:line="240" w:lineRule="auto"/>
            </w:pPr>
            <w:r>
              <w:rPr>
                <w:rFonts w:ascii="Calibri" w:hAnsi="Calibri" w:cs="Calibri" w:eastAsia="Calibri"/>
                <w:b w:val="0"/>
                <w:color w:val="1F3350"/>
                <w:sz w:val="15"/>
              </w:rPr>
              <w:t>0</w:t>
            </w:r>
          </w:p>
        </w:tc>
        <w:tc>
          <w:tcPr>
            <w:tcW w:type="dxa" w:w="902"/>
            <w:vAlign w:val="center"/>
          </w:tcPr>
          <w:p>
            <w:pPr>
              <w:spacing w:before="30" w:after="30" w:line="240" w:lineRule="auto"/>
            </w:pPr>
            <w:r>
              <w:rPr>
                <w:rFonts w:ascii="Calibri" w:hAnsi="Calibri" w:cs="Calibri" w:eastAsia="Calibri"/>
                <w:b w:val="0"/>
                <w:color w:val="1F3350"/>
                <w:sz w:val="15"/>
              </w:rPr>
              <w:t>0.9</w:t>
            </w:r>
          </w:p>
        </w:tc>
        <w:tc>
          <w:tcPr>
            <w:tcW w:type="dxa" w:w="1208"/>
            <w:vAlign w:val="center"/>
          </w:tcPr>
          <w:p>
            <w:pPr>
              <w:spacing w:before="30" w:after="30" w:line="240" w:lineRule="auto"/>
            </w:pPr>
            <w:r>
              <w:rPr>
                <w:rFonts w:ascii="Calibri" w:hAnsi="Calibri" w:cs="Calibri" w:eastAsia="Calibri"/>
                <w:b w:val="0"/>
                <w:color w:val="1F3350"/>
                <w:sz w:val="15"/>
              </w:rPr>
              <w:t>252</w:t>
            </w:r>
          </w:p>
        </w:tc>
        <w:tc>
          <w:tcPr>
            <w:tcW w:type="dxa" w:w="1250"/>
            <w:vAlign w:val="center"/>
          </w:tcPr>
          <w:p>
            <w:pPr>
              <w:spacing w:before="30" w:after="30" w:line="240" w:lineRule="auto"/>
            </w:pPr>
            <w:r>
              <w:rPr>
                <w:rFonts w:ascii="Calibri" w:hAnsi="Calibri" w:cs="Calibri" w:eastAsia="Calibri"/>
                <w:b w:val="0"/>
                <w:color w:val="1F3350"/>
                <w:sz w:val="15"/>
              </w:rPr>
              <w:t>293</w:t>
            </w:r>
          </w:p>
        </w:tc>
      </w:tr>
      <w:tr>
        <w:tc>
          <w:tcPr>
            <w:tcW w:type="dxa" w:w="738"/>
            <w:vAlign w:val="center"/>
          </w:tcPr>
          <w:p>
            <w:pPr>
              <w:spacing w:before="30" w:after="30" w:line="240" w:lineRule="auto"/>
            </w:pPr>
            <w:r>
              <w:rPr>
                <w:rFonts w:ascii="Calibri" w:hAnsi="Calibri" w:cs="Calibri" w:eastAsia="Calibri"/>
                <w:b w:val="0"/>
                <w:color w:val="1F3350"/>
                <w:sz w:val="15"/>
              </w:rPr>
              <w:t>mean down</w:t>
            </w:r>
          </w:p>
        </w:tc>
        <w:tc>
          <w:tcPr>
            <w:tcW w:type="dxa" w:w="1378"/>
            <w:vAlign w:val="center"/>
          </w:tcPr>
          <w:p>
            <w:pPr>
              <w:spacing w:before="30" w:after="30" w:line="240" w:lineRule="auto"/>
            </w:pPr>
            <w:r>
              <w:rPr>
                <w:rFonts w:ascii="Calibri" w:hAnsi="Calibri" w:cs="Calibri" w:eastAsia="Calibri"/>
                <w:b w:val="0"/>
                <w:color w:val="1F3350"/>
                <w:sz w:val="15"/>
              </w:rPr>
              <w:t>-3.28</w:t>
            </w:r>
          </w:p>
        </w:tc>
        <w:tc>
          <w:tcPr>
            <w:tcW w:type="dxa" w:w="973"/>
            <w:vAlign w:val="center"/>
          </w:tcPr>
          <w:p>
            <w:pPr>
              <w:spacing w:before="30" w:after="30" w:line="240" w:lineRule="auto"/>
            </w:pPr>
            <w:r>
              <w:rPr>
                <w:rFonts w:ascii="Calibri" w:hAnsi="Calibri" w:cs="Calibri" w:eastAsia="Calibri"/>
                <w:b w:val="0"/>
                <w:color w:val="1F3350"/>
                <w:sz w:val="15"/>
              </w:rPr>
              <w:t>-3.73</w:t>
            </w:r>
          </w:p>
        </w:tc>
        <w:tc>
          <w:tcPr>
            <w:tcW w:type="dxa" w:w="995"/>
            <w:vAlign w:val="center"/>
          </w:tcPr>
          <w:p>
            <w:pPr>
              <w:spacing w:before="30" w:after="30" w:line="240" w:lineRule="auto"/>
            </w:pPr>
            <w:r>
              <w:rPr>
                <w:rFonts w:ascii="Calibri" w:hAnsi="Calibri" w:cs="Calibri" w:eastAsia="Calibri"/>
                <w:b w:val="0"/>
                <w:color w:val="1F3350"/>
                <w:sz w:val="15"/>
              </w:rPr>
              <w:t>0</w:t>
            </w:r>
          </w:p>
        </w:tc>
        <w:tc>
          <w:tcPr>
            <w:tcW w:type="dxa" w:w="982"/>
            <w:vAlign w:val="center"/>
          </w:tcPr>
          <w:p>
            <w:pPr>
              <w:spacing w:before="30" w:after="30" w:line="240" w:lineRule="auto"/>
            </w:pPr>
            <w:r>
              <w:rPr>
                <w:rFonts w:ascii="Calibri" w:hAnsi="Calibri" w:cs="Calibri" w:eastAsia="Calibri"/>
                <w:b w:val="0"/>
                <w:color w:val="1F3350"/>
                <w:sz w:val="15"/>
              </w:rPr>
            </w:r>
          </w:p>
        </w:tc>
        <w:tc>
          <w:tcPr>
            <w:tcW w:type="dxa" w:w="986"/>
            <w:vAlign w:val="center"/>
          </w:tcPr>
          <w:p>
            <w:pPr>
              <w:spacing w:before="30" w:after="30" w:line="240" w:lineRule="auto"/>
            </w:pPr>
            <w:r>
              <w:rPr>
                <w:rFonts w:ascii="Calibri" w:hAnsi="Calibri" w:cs="Calibri" w:eastAsia="Calibri"/>
                <w:b w:val="0"/>
                <w:color w:val="1F3350"/>
                <w:sz w:val="15"/>
              </w:rPr>
            </w:r>
          </w:p>
        </w:tc>
        <w:tc>
          <w:tcPr>
            <w:tcW w:type="dxa" w:w="902"/>
            <w:vAlign w:val="center"/>
          </w:tcPr>
          <w:p>
            <w:pPr>
              <w:spacing w:before="30" w:after="30" w:line="240" w:lineRule="auto"/>
            </w:pPr>
            <w:r>
              <w:rPr>
                <w:rFonts w:ascii="Calibri" w:hAnsi="Calibri" w:cs="Calibri" w:eastAsia="Calibri"/>
                <w:b w:val="0"/>
                <w:color w:val="1F3350"/>
                <w:sz w:val="15"/>
              </w:rPr>
              <w:t>0.704</w:t>
            </w:r>
          </w:p>
        </w:tc>
        <w:tc>
          <w:tcPr>
            <w:tcW w:type="dxa" w:w="1208"/>
            <w:vAlign w:val="center"/>
          </w:tcPr>
          <w:p>
            <w:pPr>
              <w:spacing w:before="30" w:after="30" w:line="240" w:lineRule="auto"/>
            </w:pPr>
            <w:r>
              <w:rPr>
                <w:rFonts w:ascii="Calibri" w:hAnsi="Calibri" w:cs="Calibri" w:eastAsia="Calibri"/>
                <w:b w:val="0"/>
                <w:color w:val="1F3350"/>
                <w:sz w:val="15"/>
              </w:rPr>
              <w:t>267</w:t>
            </w:r>
          </w:p>
        </w:tc>
        <w:tc>
          <w:tcPr>
            <w:tcW w:type="dxa" w:w="1250"/>
            <w:vAlign w:val="center"/>
          </w:tcPr>
          <w:p>
            <w:pPr>
              <w:spacing w:before="30" w:after="30" w:line="240" w:lineRule="auto"/>
            </w:pPr>
            <w:r>
              <w:rPr>
                <w:rFonts w:ascii="Calibri" w:hAnsi="Calibri" w:cs="Calibri" w:eastAsia="Calibri"/>
                <w:b w:val="0"/>
                <w:color w:val="1F3350"/>
                <w:sz w:val="15"/>
              </w:rPr>
              <w:t>293</w:t>
            </w:r>
          </w:p>
        </w:tc>
      </w:tr>
    </w:tbl>
    <w:p>
      <w:pPr>
        <w:spacing w:after="80"/>
      </w:pPr>
    </w:p>
    <w:p>
      <w:pPr>
        <w:keepNext/>
        <w:spacing w:before="120" w:after="60"/>
      </w:pPr>
      <w:r>
        <w:rPr>
          <w:rFonts w:ascii="Calibri" w:hAnsi="Calibri" w:cs="Calibri" w:eastAsia="Calibri"/>
          <w:b/>
          <w:i w:val="0"/>
          <w:color w:val="4A5F7D"/>
          <w:sz w:val="18"/>
        </w:rPr>
        <w:t>Table 21.</w:t>
      </w:r>
      <w:r>
        <w:rPr>
          <w:rFonts w:ascii="Calibri" w:hAnsi="Calibri" w:cs="Calibri" w:eastAsia="Calibri"/>
          <w:b w:val="0"/>
          <w:i w:val="0"/>
          <w:color w:val="4A5F7D"/>
          <w:sz w:val="18"/>
        </w:rPr>
        <w:t xml:space="preserve"> Case A: the reconstruction instant by instant, the loads its surface pressure returns beside the model's (05_solution/reconstruction_A_validation.csv).</w:t>
      </w:r>
    </w:p>
    <w:tbl>
      <w:tblPr>
        <w:tblW w:type="auto" w:w="0"/>
        <w:tblLayout w:type="fixed"/>
        <w:tblLook w:firstColumn="1" w:firstRow="1" w:lastColumn="0" w:lastRow="0" w:noHBand="0" w:noVBand="1" w:val="04A0"/>
        <w:jc w:val="center"/>
        <w:tblBorders>
          <w:top w:val="single" w:sz="8" w:space="0" w:color="9AA8BC"/>
          <w:left w:val="nil" w:sz="0" w:space="0" w:color="9AA8BC"/>
          <w:bottom w:val="single" w:sz="8" w:space="0" w:color="9AA8BC"/>
          <w:right w:val="nil" w:sz="0" w:space="0" w:color="9AA8BC"/>
          <w:insideH w:val="single" w:sz="4" w:space="0" w:color="9AA8BC"/>
          <w:insideV w:val="nil" w:sz="0" w:space="0" w:color="9AA8BC"/>
        </w:tblBorders>
      </w:tblPr>
      <w:tblGrid>
        <w:gridCol w:w="941"/>
        <w:gridCol w:w="941"/>
        <w:gridCol w:w="941"/>
        <w:gridCol w:w="941"/>
        <w:gridCol w:w="941"/>
        <w:gridCol w:w="941"/>
        <w:gridCol w:w="941"/>
        <w:gridCol w:w="941"/>
        <w:gridCol w:w="941"/>
        <w:gridCol w:w="941"/>
      </w:tblGrid>
      <w:tr>
        <w:trPr>
          <w:tblHeader w:val="true"/>
        </w:trPr>
        <w:tc>
          <w:tcPr>
            <w:tcW w:type="dxa" w:w="685"/>
            <w:vAlign w:val="center"/>
            <w:shd w:val="clear" w:color="auto" w:fill="E8EDF4"/>
          </w:tcPr>
          <w:p>
            <w:pPr>
              <w:spacing w:before="30" w:after="30" w:line="240" w:lineRule="auto"/>
            </w:pPr>
            <w:r>
              <w:rPr>
                <w:rFonts w:ascii="Calibri" w:hAnsi="Calibri" w:cs="Calibri" w:eastAsia="Calibri"/>
                <w:b/>
                <w:color w:val="1F3350"/>
                <w:sz w:val="14"/>
              </w:rPr>
              <w:t>Instant</w:t>
            </w:r>
          </w:p>
        </w:tc>
        <w:tc>
          <w:tcPr>
            <w:tcW w:type="dxa" w:w="1042"/>
            <w:vAlign w:val="center"/>
            <w:shd w:val="clear" w:color="auto" w:fill="E8EDF4"/>
          </w:tcPr>
          <w:p>
            <w:pPr>
              <w:spacing w:before="30" w:after="30" w:line="240" w:lineRule="auto"/>
            </w:pPr>
            <w:r>
              <w:rPr>
                <w:rFonts w:ascii="Calibri" w:hAnsi="Calibri" w:cs="Calibri" w:eastAsia="Calibri"/>
                <w:b/>
                <w:color w:val="1F3350"/>
                <w:sz w:val="14"/>
              </w:rPr>
              <w:t>Fraction of the circulation carried</w:t>
            </w:r>
          </w:p>
        </w:tc>
        <w:tc>
          <w:tcPr>
            <w:tcW w:type="dxa" w:w="1049"/>
            <w:vAlign w:val="center"/>
            <w:shd w:val="clear" w:color="auto" w:fill="E8EDF4"/>
          </w:tcPr>
          <w:p>
            <w:pPr>
              <w:spacing w:before="30" w:after="30" w:line="240" w:lineRule="auto"/>
            </w:pPr>
            <w:r>
              <w:rPr>
                <w:rFonts w:ascii="Calibri" w:hAnsi="Calibri" w:cs="Calibri" w:eastAsia="Calibri"/>
                <w:b/>
                <w:color w:val="1F3350"/>
                <w:sz w:val="14"/>
              </w:rPr>
              <w:t>Lift difference, corrected pressure, %</w:t>
            </w:r>
          </w:p>
        </w:tc>
        <w:tc>
          <w:tcPr>
            <w:tcW w:type="dxa" w:w="1349"/>
            <w:vAlign w:val="center"/>
            <w:shd w:val="clear" w:color="auto" w:fill="E8EDF4"/>
          </w:tcPr>
          <w:p>
            <w:pPr>
              <w:spacing w:before="30" w:after="30" w:line="240" w:lineRule="auto"/>
            </w:pPr>
            <w:r>
              <w:rPr>
                <w:rFonts w:ascii="Calibri" w:hAnsi="Calibri" w:cs="Calibri" w:eastAsia="Calibri"/>
                <w:b/>
                <w:color w:val="1F3350"/>
                <w:sz w:val="14"/>
              </w:rPr>
              <w:t>The same at the Prandtl-Glauert factor, %</w:t>
            </w:r>
          </w:p>
        </w:tc>
        <w:tc>
          <w:tcPr>
            <w:tcW w:type="dxa" w:w="1332"/>
            <w:vAlign w:val="center"/>
            <w:shd w:val="clear" w:color="auto" w:fill="E8EDF4"/>
          </w:tcPr>
          <w:p>
            <w:pPr>
              <w:spacing w:before="30" w:after="30" w:line="240" w:lineRule="auto"/>
            </w:pPr>
            <w:r>
              <w:rPr>
                <w:rFonts w:ascii="Calibri" w:hAnsi="Calibri" w:cs="Calibri" w:eastAsia="Calibri"/>
                <w:b/>
                <w:color w:val="1F3350"/>
                <w:sz w:val="14"/>
              </w:rPr>
              <w:t>Lift difference, incompressible, %</w:t>
            </w:r>
          </w:p>
        </w:tc>
        <w:tc>
          <w:tcPr>
            <w:tcW w:type="dxa" w:w="1034"/>
            <w:vAlign w:val="center"/>
            <w:shd w:val="clear" w:color="auto" w:fill="E8EDF4"/>
          </w:tcPr>
          <w:p>
            <w:pPr>
              <w:spacing w:before="30" w:after="30" w:line="240" w:lineRule="auto"/>
            </w:pPr>
            <w:r>
              <w:rPr>
                <w:rFonts w:ascii="Calibri" w:hAnsi="Calibri" w:cs="Calibri" w:eastAsia="Calibri"/>
                <w:b/>
                <w:color w:val="1F3350"/>
                <w:sz w:val="14"/>
              </w:rPr>
              <w:t>Lift difference, panels alone, %</w:t>
            </w:r>
          </w:p>
        </w:tc>
        <w:tc>
          <w:tcPr>
            <w:tcW w:type="dxa" w:w="695"/>
            <w:vAlign w:val="center"/>
            <w:shd w:val="clear" w:color="auto" w:fill="E8EDF4"/>
          </w:tcPr>
          <w:p>
            <w:pPr>
              <w:spacing w:before="30" w:after="30" w:line="240" w:lineRule="auto"/>
            </w:pPr>
            <w:r>
              <w:rPr>
                <w:rFonts w:ascii="Calibri" w:hAnsi="Calibri" w:cs="Calibri" w:eastAsia="Calibri"/>
                <w:b/>
                <w:color w:val="1F3350"/>
                <w:sz w:val="14"/>
              </w:rPr>
              <w:t>Moment, model</w:t>
            </w:r>
          </w:p>
        </w:tc>
        <w:tc>
          <w:tcPr>
            <w:tcW w:type="dxa" w:w="795"/>
            <w:vAlign w:val="center"/>
            <w:shd w:val="clear" w:color="auto" w:fill="E8EDF4"/>
          </w:tcPr>
          <w:p>
            <w:pPr>
              <w:spacing w:before="30" w:after="30" w:line="240" w:lineRule="auto"/>
            </w:pPr>
            <w:r>
              <w:rPr>
                <w:rFonts w:ascii="Calibri" w:hAnsi="Calibri" w:cs="Calibri" w:eastAsia="Calibri"/>
                <w:b/>
                <w:color w:val="1F3350"/>
                <w:sz w:val="14"/>
              </w:rPr>
              <w:t>Moment, surface pressure</w:t>
            </w:r>
          </w:p>
        </w:tc>
        <w:tc>
          <w:tcPr>
            <w:tcW w:type="dxa" w:w="617"/>
            <w:vAlign w:val="center"/>
            <w:shd w:val="clear" w:color="auto" w:fill="E8EDF4"/>
          </w:tcPr>
          <w:p>
            <w:pPr>
              <w:spacing w:before="30" w:after="30" w:line="240" w:lineRule="auto"/>
            </w:pPr>
            <w:r>
              <w:rPr>
                <w:rFonts w:ascii="Calibri" w:hAnsi="Calibri" w:cs="Calibri" w:eastAsia="Calibri"/>
                <w:b/>
                <w:color w:val="1F3350"/>
                <w:sz w:val="14"/>
              </w:rPr>
              <w:t>Drag, model</w:t>
            </w:r>
          </w:p>
        </w:tc>
        <w:tc>
          <w:tcPr>
            <w:tcW w:type="dxa" w:w="812"/>
            <w:vAlign w:val="center"/>
            <w:shd w:val="clear" w:color="auto" w:fill="E8EDF4"/>
          </w:tcPr>
          <w:p>
            <w:pPr>
              <w:spacing w:before="30" w:after="30" w:line="240" w:lineRule="auto"/>
            </w:pPr>
            <w:r>
              <w:rPr>
                <w:rFonts w:ascii="Calibri" w:hAnsi="Calibri" w:cs="Calibri" w:eastAsia="Calibri"/>
                <w:b/>
                <w:color w:val="1F3350"/>
                <w:sz w:val="14"/>
              </w:rPr>
              <w:t>Pressure drag, surface pressure</w:t>
            </w:r>
          </w:p>
        </w:tc>
      </w:tr>
      <w:tr>
        <w:tc>
          <w:tcPr>
            <w:tcW w:type="dxa" w:w="685"/>
            <w:vAlign w:val="center"/>
          </w:tcPr>
          <w:p>
            <w:pPr>
              <w:spacing w:before="30" w:after="30" w:line="240" w:lineRule="auto"/>
            </w:pPr>
            <w:r>
              <w:rPr>
                <w:rFonts w:ascii="Calibri" w:hAnsi="Calibri" w:cs="Calibri" w:eastAsia="Calibri"/>
                <w:b w:val="0"/>
                <w:color w:val="1F3350"/>
                <w:sz w:val="14"/>
              </w:rPr>
              <w:t>mean up</w:t>
            </w:r>
          </w:p>
        </w:tc>
        <w:tc>
          <w:tcPr>
            <w:tcW w:type="dxa" w:w="1042"/>
            <w:vAlign w:val="center"/>
          </w:tcPr>
          <w:p>
            <w:pPr>
              <w:spacing w:before="30" w:after="30" w:line="240" w:lineRule="auto"/>
            </w:pPr>
            <w:r>
              <w:rPr>
                <w:rFonts w:ascii="Calibri" w:hAnsi="Calibri" w:cs="Calibri" w:eastAsia="Calibri"/>
                <w:b w:val="0"/>
                <w:color w:val="1F3350"/>
                <w:sz w:val="14"/>
              </w:rPr>
              <w:t>0.923</w:t>
            </w:r>
          </w:p>
        </w:tc>
        <w:tc>
          <w:tcPr>
            <w:tcW w:type="dxa" w:w="1049"/>
            <w:vAlign w:val="center"/>
          </w:tcPr>
          <w:p>
            <w:pPr>
              <w:spacing w:before="30" w:after="30" w:line="240" w:lineRule="auto"/>
            </w:pPr>
            <w:r>
              <w:rPr>
                <w:rFonts w:ascii="Calibri" w:hAnsi="Calibri" w:cs="Calibri" w:eastAsia="Calibri"/>
                <w:b w:val="0"/>
                <w:color w:val="1F3350"/>
                <w:sz w:val="14"/>
              </w:rPr>
              <w:t>-3.31 × 10⁻⁷</w:t>
            </w:r>
          </w:p>
        </w:tc>
        <w:tc>
          <w:tcPr>
            <w:tcW w:type="dxa" w:w="1349"/>
            <w:vAlign w:val="center"/>
          </w:tcPr>
          <w:p>
            <w:pPr>
              <w:spacing w:before="30" w:after="30" w:line="240" w:lineRule="auto"/>
            </w:pPr>
            <w:r>
              <w:rPr>
                <w:rFonts w:ascii="Calibri" w:hAnsi="Calibri" w:cs="Calibri" w:eastAsia="Calibri"/>
                <w:b w:val="0"/>
                <w:color w:val="1F3350"/>
                <w:sz w:val="14"/>
              </w:rPr>
              <w:t>3.35</w:t>
            </w:r>
          </w:p>
        </w:tc>
        <w:tc>
          <w:tcPr>
            <w:tcW w:type="dxa" w:w="1332"/>
            <w:vAlign w:val="center"/>
          </w:tcPr>
          <w:p>
            <w:pPr>
              <w:spacing w:before="30" w:after="30" w:line="240" w:lineRule="auto"/>
            </w:pPr>
            <w:r>
              <w:rPr>
                <w:rFonts w:ascii="Calibri" w:hAnsi="Calibri" w:cs="Calibri" w:eastAsia="Calibri"/>
                <w:b w:val="0"/>
                <w:color w:val="1F3350"/>
                <w:sz w:val="14"/>
              </w:rPr>
              <w:t>-0.495</w:t>
            </w:r>
          </w:p>
        </w:tc>
        <w:tc>
          <w:tcPr>
            <w:tcW w:type="dxa" w:w="1034"/>
            <w:vAlign w:val="center"/>
          </w:tcPr>
          <w:p>
            <w:pPr>
              <w:spacing w:before="30" w:after="30" w:line="240" w:lineRule="auto"/>
            </w:pPr>
            <w:r>
              <w:rPr>
                <w:rFonts w:ascii="Calibri" w:hAnsi="Calibri" w:cs="Calibri" w:eastAsia="Calibri"/>
                <w:b w:val="0"/>
                <w:color w:val="1F3350"/>
                <w:sz w:val="14"/>
              </w:rPr>
              <w:t>-0.764</w:t>
            </w:r>
          </w:p>
        </w:tc>
        <w:tc>
          <w:tcPr>
            <w:tcW w:type="dxa" w:w="695"/>
            <w:vAlign w:val="center"/>
          </w:tcPr>
          <w:p>
            <w:pPr>
              <w:spacing w:before="30" w:after="30" w:line="240" w:lineRule="auto"/>
            </w:pPr>
            <w:r>
              <w:rPr>
                <w:rFonts w:ascii="Calibri" w:hAnsi="Calibri" w:cs="Calibri" w:eastAsia="Calibri"/>
                <w:b w:val="0"/>
                <w:color w:val="1F3350"/>
                <w:sz w:val="14"/>
              </w:rPr>
              <w:t>-0.0151</w:t>
            </w:r>
          </w:p>
        </w:tc>
        <w:tc>
          <w:tcPr>
            <w:tcW w:type="dxa" w:w="795"/>
            <w:vAlign w:val="center"/>
          </w:tcPr>
          <w:p>
            <w:pPr>
              <w:spacing w:before="30" w:after="30" w:line="240" w:lineRule="auto"/>
            </w:pPr>
            <w:r>
              <w:rPr>
                <w:rFonts w:ascii="Calibri" w:hAnsi="Calibri" w:cs="Calibri" w:eastAsia="Calibri"/>
                <w:b w:val="0"/>
                <w:color w:val="1F3350"/>
                <w:sz w:val="14"/>
              </w:rPr>
              <w:t>0.0508</w:t>
            </w:r>
          </w:p>
        </w:tc>
        <w:tc>
          <w:tcPr>
            <w:tcW w:type="dxa" w:w="617"/>
            <w:vAlign w:val="center"/>
          </w:tcPr>
          <w:p>
            <w:pPr>
              <w:spacing w:before="30" w:after="30" w:line="240" w:lineRule="auto"/>
            </w:pPr>
            <w:r>
              <w:rPr>
                <w:rFonts w:ascii="Calibri" w:hAnsi="Calibri" w:cs="Calibri" w:eastAsia="Calibri"/>
                <w:b w:val="0"/>
                <w:color w:val="1F3350"/>
                <w:sz w:val="14"/>
              </w:rPr>
              <w:t>0.0439</w:t>
            </w:r>
          </w:p>
        </w:tc>
        <w:tc>
          <w:tcPr>
            <w:tcW w:type="dxa" w:w="812"/>
            <w:vAlign w:val="center"/>
          </w:tcPr>
          <w:p>
            <w:pPr>
              <w:spacing w:before="30" w:after="30" w:line="240" w:lineRule="auto"/>
            </w:pPr>
            <w:r>
              <w:rPr>
                <w:rFonts w:ascii="Calibri" w:hAnsi="Calibri" w:cs="Calibri" w:eastAsia="Calibri"/>
                <w:b w:val="0"/>
                <w:color w:val="1F3350"/>
                <w:sz w:val="14"/>
              </w:rPr>
              <w:t>-0.0189</w:t>
            </w:r>
          </w:p>
        </w:tc>
      </w:tr>
      <w:tr>
        <w:tc>
          <w:tcPr>
            <w:tcW w:type="dxa" w:w="685"/>
            <w:vAlign w:val="center"/>
          </w:tcPr>
          <w:p>
            <w:pPr>
              <w:spacing w:before="30" w:after="30" w:line="240" w:lineRule="auto"/>
            </w:pPr>
            <w:r>
              <w:rPr>
                <w:rFonts w:ascii="Calibri" w:hAnsi="Calibri" w:cs="Calibri" w:eastAsia="Calibri"/>
                <w:b w:val="0"/>
                <w:color w:val="1F3350"/>
                <w:sz w:val="14"/>
              </w:rPr>
              <w:t>rise</w:t>
            </w:r>
          </w:p>
        </w:tc>
        <w:tc>
          <w:tcPr>
            <w:tcW w:type="dxa" w:w="1042"/>
            <w:vAlign w:val="center"/>
          </w:tcPr>
          <w:p>
            <w:pPr>
              <w:spacing w:before="30" w:after="30" w:line="240" w:lineRule="auto"/>
            </w:pPr>
            <w:r>
              <w:rPr>
                <w:rFonts w:ascii="Calibri" w:hAnsi="Calibri" w:cs="Calibri" w:eastAsia="Calibri"/>
                <w:b w:val="0"/>
                <w:color w:val="1F3350"/>
                <w:sz w:val="14"/>
              </w:rPr>
              <w:t>0.892</w:t>
            </w:r>
          </w:p>
        </w:tc>
        <w:tc>
          <w:tcPr>
            <w:tcW w:type="dxa" w:w="1049"/>
            <w:vAlign w:val="center"/>
          </w:tcPr>
          <w:p>
            <w:pPr>
              <w:spacing w:before="30" w:after="30" w:line="240" w:lineRule="auto"/>
            </w:pPr>
            <w:r>
              <w:rPr>
                <w:rFonts w:ascii="Calibri" w:hAnsi="Calibri" w:cs="Calibri" w:eastAsia="Calibri"/>
                <w:b w:val="0"/>
                <w:color w:val="1F3350"/>
                <w:sz w:val="14"/>
              </w:rPr>
              <w:t>2.95 × 10⁻⁸</w:t>
            </w:r>
          </w:p>
        </w:tc>
        <w:tc>
          <w:tcPr>
            <w:tcW w:type="dxa" w:w="1349"/>
            <w:vAlign w:val="center"/>
          </w:tcPr>
          <w:p>
            <w:pPr>
              <w:spacing w:before="30" w:after="30" w:line="240" w:lineRule="auto"/>
            </w:pPr>
            <w:r>
              <w:rPr>
                <w:rFonts w:ascii="Calibri" w:hAnsi="Calibri" w:cs="Calibri" w:eastAsia="Calibri"/>
                <w:b w:val="0"/>
                <w:color w:val="1F3350"/>
                <w:sz w:val="14"/>
              </w:rPr>
              <w:t>7.11</w:t>
            </w:r>
          </w:p>
        </w:tc>
        <w:tc>
          <w:tcPr>
            <w:tcW w:type="dxa" w:w="1332"/>
            <w:vAlign w:val="center"/>
          </w:tcPr>
          <w:p>
            <w:pPr>
              <w:spacing w:before="30" w:after="30" w:line="240" w:lineRule="auto"/>
            </w:pPr>
            <w:r>
              <w:rPr>
                <w:rFonts w:ascii="Calibri" w:hAnsi="Calibri" w:cs="Calibri" w:eastAsia="Calibri"/>
                <w:b w:val="0"/>
                <w:color w:val="1F3350"/>
                <w:sz w:val="14"/>
              </w:rPr>
              <w:t>-0.728</w:t>
            </w:r>
          </w:p>
        </w:tc>
        <w:tc>
          <w:tcPr>
            <w:tcW w:type="dxa" w:w="1034"/>
            <w:vAlign w:val="center"/>
          </w:tcPr>
          <w:p>
            <w:pPr>
              <w:spacing w:before="30" w:after="30" w:line="240" w:lineRule="auto"/>
            </w:pPr>
            <w:r>
              <w:rPr>
                <w:rFonts w:ascii="Calibri" w:hAnsi="Calibri" w:cs="Calibri" w:eastAsia="Calibri"/>
                <w:b w:val="0"/>
                <w:color w:val="1F3350"/>
                <w:sz w:val="14"/>
              </w:rPr>
              <w:t>-0.662</w:t>
            </w:r>
          </w:p>
        </w:tc>
        <w:tc>
          <w:tcPr>
            <w:tcW w:type="dxa" w:w="695"/>
            <w:vAlign w:val="center"/>
          </w:tcPr>
          <w:p>
            <w:pPr>
              <w:spacing w:before="30" w:after="30" w:line="240" w:lineRule="auto"/>
            </w:pPr>
            <w:r>
              <w:rPr>
                <w:rFonts w:ascii="Calibri" w:hAnsi="Calibri" w:cs="Calibri" w:eastAsia="Calibri"/>
                <w:b w:val="0"/>
                <w:color w:val="1F3350"/>
                <w:sz w:val="14"/>
              </w:rPr>
              <w:t>0.00187</w:t>
            </w:r>
          </w:p>
        </w:tc>
        <w:tc>
          <w:tcPr>
            <w:tcW w:type="dxa" w:w="795"/>
            <w:vAlign w:val="center"/>
          </w:tcPr>
          <w:p>
            <w:pPr>
              <w:spacing w:before="30" w:after="30" w:line="240" w:lineRule="auto"/>
            </w:pPr>
            <w:r>
              <w:rPr>
                <w:rFonts w:ascii="Calibri" w:hAnsi="Calibri" w:cs="Calibri" w:eastAsia="Calibri"/>
                <w:b w:val="0"/>
                <w:color w:val="1F3350"/>
                <w:sz w:val="14"/>
              </w:rPr>
              <w:t>0.0828</w:t>
            </w:r>
          </w:p>
        </w:tc>
        <w:tc>
          <w:tcPr>
            <w:tcW w:type="dxa" w:w="617"/>
            <w:vAlign w:val="center"/>
          </w:tcPr>
          <w:p>
            <w:pPr>
              <w:spacing w:before="30" w:after="30" w:line="240" w:lineRule="auto"/>
            </w:pPr>
            <w:r>
              <w:rPr>
                <w:rFonts w:ascii="Calibri" w:hAnsi="Calibri" w:cs="Calibri" w:eastAsia="Calibri"/>
                <w:b w:val="0"/>
                <w:color w:val="1F3350"/>
                <w:sz w:val="14"/>
              </w:rPr>
              <w:t>0.079</w:t>
            </w:r>
          </w:p>
        </w:tc>
        <w:tc>
          <w:tcPr>
            <w:tcW w:type="dxa" w:w="812"/>
            <w:vAlign w:val="center"/>
          </w:tcPr>
          <w:p>
            <w:pPr>
              <w:spacing w:before="30" w:after="30" w:line="240" w:lineRule="auto"/>
            </w:pPr>
            <w:r>
              <w:rPr>
                <w:rFonts w:ascii="Calibri" w:hAnsi="Calibri" w:cs="Calibri" w:eastAsia="Calibri"/>
                <w:b w:val="0"/>
                <w:color w:val="1F3350"/>
                <w:sz w:val="14"/>
              </w:rPr>
              <w:t>-0.0722</w:t>
            </w:r>
          </w:p>
        </w:tc>
      </w:tr>
      <w:tr>
        <w:tc>
          <w:tcPr>
            <w:tcW w:type="dxa" w:w="685"/>
            <w:vAlign w:val="center"/>
          </w:tcPr>
          <w:p>
            <w:pPr>
              <w:spacing w:before="30" w:after="30" w:line="240" w:lineRule="auto"/>
            </w:pPr>
            <w:r>
              <w:rPr>
                <w:rFonts w:ascii="Calibri" w:hAnsi="Calibri" w:cs="Calibri" w:eastAsia="Calibri"/>
                <w:b w:val="0"/>
                <w:color w:val="1F3350"/>
                <w:sz w:val="14"/>
              </w:rPr>
              <w:t>peak</w:t>
            </w:r>
          </w:p>
        </w:tc>
        <w:tc>
          <w:tcPr>
            <w:tcW w:type="dxa" w:w="1042"/>
            <w:vAlign w:val="center"/>
          </w:tcPr>
          <w:p>
            <w:pPr>
              <w:spacing w:before="30" w:after="30" w:line="240" w:lineRule="auto"/>
            </w:pPr>
            <w:r>
              <w:rPr>
                <w:rFonts w:ascii="Calibri" w:hAnsi="Calibri" w:cs="Calibri" w:eastAsia="Calibri"/>
                <w:b w:val="0"/>
                <w:color w:val="1F3350"/>
                <w:sz w:val="14"/>
              </w:rPr>
              <w:t>0.893</w:t>
            </w:r>
          </w:p>
        </w:tc>
        <w:tc>
          <w:tcPr>
            <w:tcW w:type="dxa" w:w="1049"/>
            <w:vAlign w:val="center"/>
          </w:tcPr>
          <w:p>
            <w:pPr>
              <w:spacing w:before="30" w:after="30" w:line="240" w:lineRule="auto"/>
            </w:pPr>
            <w:r>
              <w:rPr>
                <w:rFonts w:ascii="Calibri" w:hAnsi="Calibri" w:cs="Calibri" w:eastAsia="Calibri"/>
                <w:b w:val="0"/>
                <w:color w:val="1F3350"/>
                <w:sz w:val="14"/>
              </w:rPr>
              <w:t>1.06 × 10⁻⁵</w:t>
            </w:r>
          </w:p>
        </w:tc>
        <w:tc>
          <w:tcPr>
            <w:tcW w:type="dxa" w:w="1349"/>
            <w:vAlign w:val="center"/>
          </w:tcPr>
          <w:p>
            <w:pPr>
              <w:spacing w:before="30" w:after="30" w:line="240" w:lineRule="auto"/>
            </w:pPr>
            <w:r>
              <w:rPr>
                <w:rFonts w:ascii="Calibri" w:hAnsi="Calibri" w:cs="Calibri" w:eastAsia="Calibri"/>
                <w:b w:val="0"/>
                <w:color w:val="1F3350"/>
                <w:sz w:val="14"/>
              </w:rPr>
              <w:t>6.1</w:t>
            </w:r>
          </w:p>
        </w:tc>
        <w:tc>
          <w:tcPr>
            <w:tcW w:type="dxa" w:w="1332"/>
            <w:vAlign w:val="center"/>
          </w:tcPr>
          <w:p>
            <w:pPr>
              <w:spacing w:before="30" w:after="30" w:line="240" w:lineRule="auto"/>
            </w:pPr>
            <w:r>
              <w:rPr>
                <w:rFonts w:ascii="Calibri" w:hAnsi="Calibri" w:cs="Calibri" w:eastAsia="Calibri"/>
                <w:b w:val="0"/>
                <w:color w:val="1F3350"/>
                <w:sz w:val="14"/>
              </w:rPr>
              <w:t>-0.996</w:t>
            </w:r>
          </w:p>
        </w:tc>
        <w:tc>
          <w:tcPr>
            <w:tcW w:type="dxa" w:w="1034"/>
            <w:vAlign w:val="center"/>
          </w:tcPr>
          <w:p>
            <w:pPr>
              <w:spacing w:before="30" w:after="30" w:line="240" w:lineRule="auto"/>
            </w:pPr>
            <w:r>
              <w:rPr>
                <w:rFonts w:ascii="Calibri" w:hAnsi="Calibri" w:cs="Calibri" w:eastAsia="Calibri"/>
                <w:b w:val="0"/>
                <w:color w:val="1F3350"/>
                <w:sz w:val="14"/>
              </w:rPr>
              <w:t>-0.73</w:t>
            </w:r>
          </w:p>
        </w:tc>
        <w:tc>
          <w:tcPr>
            <w:tcW w:type="dxa" w:w="695"/>
            <w:vAlign w:val="center"/>
          </w:tcPr>
          <w:p>
            <w:pPr>
              <w:spacing w:before="30" w:after="30" w:line="240" w:lineRule="auto"/>
            </w:pPr>
            <w:r>
              <w:rPr>
                <w:rFonts w:ascii="Calibri" w:hAnsi="Calibri" w:cs="Calibri" w:eastAsia="Calibri"/>
                <w:b w:val="0"/>
                <w:color w:val="1F3350"/>
                <w:sz w:val="14"/>
              </w:rPr>
              <w:t>-0.139</w:t>
            </w:r>
          </w:p>
        </w:tc>
        <w:tc>
          <w:tcPr>
            <w:tcW w:type="dxa" w:w="795"/>
            <w:vAlign w:val="center"/>
          </w:tcPr>
          <w:p>
            <w:pPr>
              <w:spacing w:before="30" w:after="30" w:line="240" w:lineRule="auto"/>
            </w:pPr>
            <w:r>
              <w:rPr>
                <w:rFonts w:ascii="Calibri" w:hAnsi="Calibri" w:cs="Calibri" w:eastAsia="Calibri"/>
                <w:b w:val="0"/>
                <w:color w:val="1F3350"/>
                <w:sz w:val="14"/>
              </w:rPr>
              <w:t>0.138</w:t>
            </w:r>
          </w:p>
        </w:tc>
        <w:tc>
          <w:tcPr>
            <w:tcW w:type="dxa" w:w="617"/>
            <w:vAlign w:val="center"/>
          </w:tcPr>
          <w:p>
            <w:pPr>
              <w:spacing w:before="30" w:after="30" w:line="240" w:lineRule="auto"/>
            </w:pPr>
            <w:r>
              <w:rPr>
                <w:rFonts w:ascii="Calibri" w:hAnsi="Calibri" w:cs="Calibri" w:eastAsia="Calibri"/>
                <w:b w:val="0"/>
                <w:color w:val="1F3350"/>
                <w:sz w:val="14"/>
              </w:rPr>
              <w:t>0.338</w:t>
            </w:r>
          </w:p>
        </w:tc>
        <w:tc>
          <w:tcPr>
            <w:tcW w:type="dxa" w:w="812"/>
            <w:vAlign w:val="center"/>
          </w:tcPr>
          <w:p>
            <w:pPr>
              <w:spacing w:before="30" w:after="30" w:line="240" w:lineRule="auto"/>
            </w:pPr>
            <w:r>
              <w:rPr>
                <w:rFonts w:ascii="Calibri" w:hAnsi="Calibri" w:cs="Calibri" w:eastAsia="Calibri"/>
                <w:b w:val="0"/>
                <w:color w:val="1F3350"/>
                <w:sz w:val="14"/>
              </w:rPr>
              <w:t>-0.128</w:t>
            </w:r>
          </w:p>
        </w:tc>
      </w:tr>
      <w:tr>
        <w:tc>
          <w:tcPr>
            <w:tcW w:type="dxa" w:w="685"/>
            <w:vAlign w:val="center"/>
          </w:tcPr>
          <w:p>
            <w:pPr>
              <w:spacing w:before="30" w:after="30" w:line="240" w:lineRule="auto"/>
            </w:pPr>
            <w:r>
              <w:rPr>
                <w:rFonts w:ascii="Calibri" w:hAnsi="Calibri" w:cs="Calibri" w:eastAsia="Calibri"/>
                <w:b w:val="0"/>
                <w:color w:val="1F3350"/>
                <w:sz w:val="14"/>
              </w:rPr>
              <w:t>dsv</w:t>
            </w:r>
          </w:p>
        </w:tc>
        <w:tc>
          <w:tcPr>
            <w:tcW w:type="dxa" w:w="1042"/>
            <w:vAlign w:val="center"/>
          </w:tcPr>
          <w:p>
            <w:pPr>
              <w:spacing w:before="30" w:after="30" w:line="240" w:lineRule="auto"/>
            </w:pPr>
            <w:r>
              <w:rPr>
                <w:rFonts w:ascii="Calibri" w:hAnsi="Calibri" w:cs="Calibri" w:eastAsia="Calibri"/>
                <w:b w:val="0"/>
                <w:color w:val="1F3350"/>
                <w:sz w:val="14"/>
              </w:rPr>
              <w:t>0.898</w:t>
            </w:r>
          </w:p>
        </w:tc>
        <w:tc>
          <w:tcPr>
            <w:tcW w:type="dxa" w:w="1049"/>
            <w:vAlign w:val="center"/>
          </w:tcPr>
          <w:p>
            <w:pPr>
              <w:spacing w:before="30" w:after="30" w:line="240" w:lineRule="auto"/>
            </w:pPr>
            <w:r>
              <w:rPr>
                <w:rFonts w:ascii="Calibri" w:hAnsi="Calibri" w:cs="Calibri" w:eastAsia="Calibri"/>
                <w:b w:val="0"/>
                <w:color w:val="1F3350"/>
                <w:sz w:val="14"/>
              </w:rPr>
              <w:t>2.81 × 10⁻⁵</w:t>
            </w:r>
          </w:p>
        </w:tc>
        <w:tc>
          <w:tcPr>
            <w:tcW w:type="dxa" w:w="1349"/>
            <w:vAlign w:val="center"/>
          </w:tcPr>
          <w:p>
            <w:pPr>
              <w:spacing w:before="30" w:after="30" w:line="240" w:lineRule="auto"/>
            </w:pPr>
            <w:r>
              <w:rPr>
                <w:rFonts w:ascii="Calibri" w:hAnsi="Calibri" w:cs="Calibri" w:eastAsia="Calibri"/>
                <w:b w:val="0"/>
                <w:color w:val="1F3350"/>
                <w:sz w:val="14"/>
              </w:rPr>
              <w:t>5.13</w:t>
            </w:r>
          </w:p>
        </w:tc>
        <w:tc>
          <w:tcPr>
            <w:tcW w:type="dxa" w:w="1332"/>
            <w:vAlign w:val="center"/>
          </w:tcPr>
          <w:p>
            <w:pPr>
              <w:spacing w:before="30" w:after="30" w:line="240" w:lineRule="auto"/>
            </w:pPr>
            <w:r>
              <w:rPr>
                <w:rFonts w:ascii="Calibri" w:hAnsi="Calibri" w:cs="Calibri" w:eastAsia="Calibri"/>
                <w:b w:val="0"/>
                <w:color w:val="1F3350"/>
                <w:sz w:val="14"/>
              </w:rPr>
              <w:t>-1.58</w:t>
            </w:r>
          </w:p>
        </w:tc>
        <w:tc>
          <w:tcPr>
            <w:tcW w:type="dxa" w:w="1034"/>
            <w:vAlign w:val="center"/>
          </w:tcPr>
          <w:p>
            <w:pPr>
              <w:spacing w:before="30" w:after="30" w:line="240" w:lineRule="auto"/>
            </w:pPr>
            <w:r>
              <w:rPr>
                <w:rFonts w:ascii="Calibri" w:hAnsi="Calibri" w:cs="Calibri" w:eastAsia="Calibri"/>
                <w:b w:val="0"/>
                <w:color w:val="1F3350"/>
                <w:sz w:val="14"/>
              </w:rPr>
              <w:t>-1.09</w:t>
            </w:r>
          </w:p>
        </w:tc>
        <w:tc>
          <w:tcPr>
            <w:tcW w:type="dxa" w:w="695"/>
            <w:vAlign w:val="center"/>
          </w:tcPr>
          <w:p>
            <w:pPr>
              <w:spacing w:before="30" w:after="30" w:line="240" w:lineRule="auto"/>
            </w:pPr>
            <w:r>
              <w:rPr>
                <w:rFonts w:ascii="Calibri" w:hAnsi="Calibri" w:cs="Calibri" w:eastAsia="Calibri"/>
                <w:b w:val="0"/>
                <w:color w:val="1F3350"/>
                <w:sz w:val="14"/>
              </w:rPr>
              <w:t>-0.29</w:t>
            </w:r>
          </w:p>
        </w:tc>
        <w:tc>
          <w:tcPr>
            <w:tcW w:type="dxa" w:w="795"/>
            <w:vAlign w:val="center"/>
          </w:tcPr>
          <w:p>
            <w:pPr>
              <w:spacing w:before="30" w:after="30" w:line="240" w:lineRule="auto"/>
            </w:pPr>
            <w:r>
              <w:rPr>
                <w:rFonts w:ascii="Calibri" w:hAnsi="Calibri" w:cs="Calibri" w:eastAsia="Calibri"/>
                <w:b w:val="0"/>
                <w:color w:val="1F3350"/>
                <w:sz w:val="14"/>
              </w:rPr>
              <w:t>0.125</w:t>
            </w:r>
          </w:p>
        </w:tc>
        <w:tc>
          <w:tcPr>
            <w:tcW w:type="dxa" w:w="617"/>
            <w:vAlign w:val="center"/>
          </w:tcPr>
          <w:p>
            <w:pPr>
              <w:spacing w:before="30" w:after="30" w:line="240" w:lineRule="auto"/>
            </w:pPr>
            <w:r>
              <w:rPr>
                <w:rFonts w:ascii="Calibri" w:hAnsi="Calibri" w:cs="Calibri" w:eastAsia="Calibri"/>
                <w:b w:val="0"/>
                <w:color w:val="1F3350"/>
                <w:sz w:val="14"/>
              </w:rPr>
              <w:t>0.555</w:t>
            </w:r>
          </w:p>
        </w:tc>
        <w:tc>
          <w:tcPr>
            <w:tcW w:type="dxa" w:w="812"/>
            <w:vAlign w:val="center"/>
          </w:tcPr>
          <w:p>
            <w:pPr>
              <w:spacing w:before="30" w:after="30" w:line="240" w:lineRule="auto"/>
            </w:pPr>
            <w:r>
              <w:rPr>
                <w:rFonts w:ascii="Calibri" w:hAnsi="Calibri" w:cs="Calibri" w:eastAsia="Calibri"/>
                <w:b w:val="0"/>
                <w:color w:val="1F3350"/>
                <w:sz w:val="14"/>
              </w:rPr>
              <w:t>-0.127</w:t>
            </w:r>
          </w:p>
        </w:tc>
      </w:tr>
      <w:tr>
        <w:tc>
          <w:tcPr>
            <w:tcW w:type="dxa" w:w="685"/>
            <w:vAlign w:val="center"/>
          </w:tcPr>
          <w:p>
            <w:pPr>
              <w:spacing w:before="30" w:after="30" w:line="240" w:lineRule="auto"/>
            </w:pPr>
            <w:r>
              <w:rPr>
                <w:rFonts w:ascii="Calibri" w:hAnsi="Calibri" w:cs="Calibri" w:eastAsia="Calibri"/>
                <w:b w:val="0"/>
                <w:color w:val="1F3350"/>
                <w:sz w:val="14"/>
              </w:rPr>
              <w:t>fall</w:t>
            </w:r>
          </w:p>
        </w:tc>
        <w:tc>
          <w:tcPr>
            <w:tcW w:type="dxa" w:w="1042"/>
            <w:vAlign w:val="center"/>
          </w:tcPr>
          <w:p>
            <w:pPr>
              <w:spacing w:before="30" w:after="30" w:line="240" w:lineRule="auto"/>
            </w:pPr>
            <w:r>
              <w:rPr>
                <w:rFonts w:ascii="Calibri" w:hAnsi="Calibri" w:cs="Calibri" w:eastAsia="Calibri"/>
                <w:b w:val="0"/>
                <w:color w:val="1F3350"/>
                <w:sz w:val="14"/>
              </w:rPr>
              <w:t>0.936</w:t>
            </w:r>
          </w:p>
        </w:tc>
        <w:tc>
          <w:tcPr>
            <w:tcW w:type="dxa" w:w="1049"/>
            <w:vAlign w:val="center"/>
          </w:tcPr>
          <w:p>
            <w:pPr>
              <w:spacing w:before="30" w:after="30" w:line="240" w:lineRule="auto"/>
            </w:pPr>
            <w:r>
              <w:rPr>
                <w:rFonts w:ascii="Calibri" w:hAnsi="Calibri" w:cs="Calibri" w:eastAsia="Calibri"/>
                <w:b w:val="0"/>
                <w:color w:val="1F3350"/>
                <w:sz w:val="14"/>
              </w:rPr>
              <w:t>4.32 × 10⁻⁸</w:t>
            </w:r>
          </w:p>
        </w:tc>
        <w:tc>
          <w:tcPr>
            <w:tcW w:type="dxa" w:w="1349"/>
            <w:vAlign w:val="center"/>
          </w:tcPr>
          <w:p>
            <w:pPr>
              <w:spacing w:before="30" w:after="30" w:line="240" w:lineRule="auto"/>
            </w:pPr>
            <w:r>
              <w:rPr>
                <w:rFonts w:ascii="Calibri" w:hAnsi="Calibri" w:cs="Calibri" w:eastAsia="Calibri"/>
                <w:b w:val="0"/>
                <w:color w:val="1F3350"/>
                <w:sz w:val="14"/>
              </w:rPr>
              <w:t>1.73</w:t>
            </w:r>
          </w:p>
        </w:tc>
        <w:tc>
          <w:tcPr>
            <w:tcW w:type="dxa" w:w="1332"/>
            <w:vAlign w:val="center"/>
          </w:tcPr>
          <w:p>
            <w:pPr>
              <w:spacing w:before="30" w:after="30" w:line="240" w:lineRule="auto"/>
            </w:pPr>
            <w:r>
              <w:rPr>
                <w:rFonts w:ascii="Calibri" w:hAnsi="Calibri" w:cs="Calibri" w:eastAsia="Calibri"/>
                <w:b w:val="0"/>
                <w:color w:val="1F3350"/>
                <w:sz w:val="14"/>
              </w:rPr>
              <w:t>-2.6</w:t>
            </w:r>
          </w:p>
        </w:tc>
        <w:tc>
          <w:tcPr>
            <w:tcW w:type="dxa" w:w="1034"/>
            <w:vAlign w:val="center"/>
          </w:tcPr>
          <w:p>
            <w:pPr>
              <w:spacing w:before="30" w:after="30" w:line="240" w:lineRule="auto"/>
            </w:pPr>
            <w:r>
              <w:rPr>
                <w:rFonts w:ascii="Calibri" w:hAnsi="Calibri" w:cs="Calibri" w:eastAsia="Calibri"/>
                <w:b w:val="0"/>
                <w:color w:val="1F3350"/>
                <w:sz w:val="14"/>
              </w:rPr>
              <w:t>-4.24</w:t>
            </w:r>
          </w:p>
        </w:tc>
        <w:tc>
          <w:tcPr>
            <w:tcW w:type="dxa" w:w="695"/>
            <w:vAlign w:val="center"/>
          </w:tcPr>
          <w:p>
            <w:pPr>
              <w:spacing w:before="30" w:after="30" w:line="240" w:lineRule="auto"/>
            </w:pPr>
            <w:r>
              <w:rPr>
                <w:rFonts w:ascii="Calibri" w:hAnsi="Calibri" w:cs="Calibri" w:eastAsia="Calibri"/>
                <w:b w:val="0"/>
                <w:color w:val="1F3350"/>
                <w:sz w:val="14"/>
              </w:rPr>
              <w:t>-0.0735</w:t>
            </w:r>
          </w:p>
        </w:tc>
        <w:tc>
          <w:tcPr>
            <w:tcW w:type="dxa" w:w="795"/>
            <w:vAlign w:val="center"/>
          </w:tcPr>
          <w:p>
            <w:pPr>
              <w:spacing w:before="30" w:after="30" w:line="240" w:lineRule="auto"/>
            </w:pPr>
            <w:r>
              <w:rPr>
                <w:rFonts w:ascii="Calibri" w:hAnsi="Calibri" w:cs="Calibri" w:eastAsia="Calibri"/>
                <w:b w:val="0"/>
                <w:color w:val="1F3350"/>
                <w:sz w:val="14"/>
              </w:rPr>
              <w:t>0.0863</w:t>
            </w:r>
          </w:p>
        </w:tc>
        <w:tc>
          <w:tcPr>
            <w:tcW w:type="dxa" w:w="617"/>
            <w:vAlign w:val="center"/>
          </w:tcPr>
          <w:p>
            <w:pPr>
              <w:spacing w:before="30" w:after="30" w:line="240" w:lineRule="auto"/>
            </w:pPr>
            <w:r>
              <w:rPr>
                <w:rFonts w:ascii="Calibri" w:hAnsi="Calibri" w:cs="Calibri" w:eastAsia="Calibri"/>
                <w:b w:val="0"/>
                <w:color w:val="1F3350"/>
                <w:sz w:val="14"/>
              </w:rPr>
              <w:t>0.169</w:t>
            </w:r>
          </w:p>
        </w:tc>
        <w:tc>
          <w:tcPr>
            <w:tcW w:type="dxa" w:w="812"/>
            <w:vAlign w:val="center"/>
          </w:tcPr>
          <w:p>
            <w:pPr>
              <w:spacing w:before="30" w:after="30" w:line="240" w:lineRule="auto"/>
            </w:pPr>
            <w:r>
              <w:rPr>
                <w:rFonts w:ascii="Calibri" w:hAnsi="Calibri" w:cs="Calibri" w:eastAsia="Calibri"/>
                <w:b w:val="0"/>
                <w:color w:val="1F3350"/>
                <w:sz w:val="14"/>
              </w:rPr>
              <w:t>-0.00342</w:t>
            </w:r>
          </w:p>
        </w:tc>
      </w:tr>
      <w:tr>
        <w:tc>
          <w:tcPr>
            <w:tcW w:type="dxa" w:w="685"/>
            <w:vAlign w:val="center"/>
          </w:tcPr>
          <w:p>
            <w:pPr>
              <w:spacing w:before="30" w:after="30" w:line="240" w:lineRule="auto"/>
            </w:pPr>
            <w:r>
              <w:rPr>
                <w:rFonts w:ascii="Calibri" w:hAnsi="Calibri" w:cs="Calibri" w:eastAsia="Calibri"/>
                <w:b w:val="0"/>
                <w:color w:val="1F3350"/>
                <w:sz w:val="14"/>
              </w:rPr>
              <w:t>mean down</w:t>
            </w:r>
          </w:p>
        </w:tc>
        <w:tc>
          <w:tcPr>
            <w:tcW w:type="dxa" w:w="1042"/>
            <w:vAlign w:val="center"/>
          </w:tcPr>
          <w:p>
            <w:pPr>
              <w:spacing w:before="30" w:after="30" w:line="240" w:lineRule="auto"/>
            </w:pPr>
            <w:r>
              <w:rPr>
                <w:rFonts w:ascii="Calibri" w:hAnsi="Calibri" w:cs="Calibri" w:eastAsia="Calibri"/>
                <w:b w:val="0"/>
                <w:color w:val="1F3350"/>
                <w:sz w:val="14"/>
              </w:rPr>
              <w:t>0.962</w:t>
            </w:r>
          </w:p>
        </w:tc>
        <w:tc>
          <w:tcPr>
            <w:tcW w:type="dxa" w:w="1049"/>
            <w:vAlign w:val="center"/>
          </w:tcPr>
          <w:p>
            <w:pPr>
              <w:spacing w:before="30" w:after="30" w:line="240" w:lineRule="auto"/>
            </w:pPr>
            <w:r>
              <w:rPr>
                <w:rFonts w:ascii="Calibri" w:hAnsi="Calibri" w:cs="Calibri" w:eastAsia="Calibri"/>
                <w:b w:val="0"/>
                <w:color w:val="1F3350"/>
                <w:sz w:val="14"/>
              </w:rPr>
              <w:t>-2.03 × 10⁻⁶</w:t>
            </w:r>
          </w:p>
        </w:tc>
        <w:tc>
          <w:tcPr>
            <w:tcW w:type="dxa" w:w="1349"/>
            <w:vAlign w:val="center"/>
          </w:tcPr>
          <w:p>
            <w:pPr>
              <w:spacing w:before="30" w:after="30" w:line="240" w:lineRule="auto"/>
            </w:pPr>
            <w:r>
              <w:rPr>
                <w:rFonts w:ascii="Calibri" w:hAnsi="Calibri" w:cs="Calibri" w:eastAsia="Calibri"/>
                <w:b w:val="0"/>
                <w:color w:val="1F3350"/>
                <w:sz w:val="14"/>
              </w:rPr>
              <w:t>-0.793</w:t>
            </w:r>
          </w:p>
        </w:tc>
        <w:tc>
          <w:tcPr>
            <w:tcW w:type="dxa" w:w="1332"/>
            <w:vAlign w:val="center"/>
          </w:tcPr>
          <w:p>
            <w:pPr>
              <w:spacing w:before="30" w:after="30" w:line="240" w:lineRule="auto"/>
            </w:pPr>
            <w:r>
              <w:rPr>
                <w:rFonts w:ascii="Calibri" w:hAnsi="Calibri" w:cs="Calibri" w:eastAsia="Calibri"/>
                <w:b w:val="0"/>
                <w:color w:val="1F3350"/>
                <w:sz w:val="14"/>
              </w:rPr>
              <w:t>-3.45</w:t>
            </w:r>
          </w:p>
        </w:tc>
        <w:tc>
          <w:tcPr>
            <w:tcW w:type="dxa" w:w="1034"/>
            <w:vAlign w:val="center"/>
          </w:tcPr>
          <w:p>
            <w:pPr>
              <w:spacing w:before="30" w:after="30" w:line="240" w:lineRule="auto"/>
            </w:pPr>
            <w:r>
              <w:rPr>
                <w:rFonts w:ascii="Calibri" w:hAnsi="Calibri" w:cs="Calibri" w:eastAsia="Calibri"/>
                <w:b w:val="0"/>
                <w:color w:val="1F3350"/>
                <w:sz w:val="14"/>
              </w:rPr>
              <w:t>-2.92</w:t>
            </w:r>
          </w:p>
        </w:tc>
        <w:tc>
          <w:tcPr>
            <w:tcW w:type="dxa" w:w="695"/>
            <w:vAlign w:val="center"/>
          </w:tcPr>
          <w:p>
            <w:pPr>
              <w:spacing w:before="30" w:after="30" w:line="240" w:lineRule="auto"/>
            </w:pPr>
            <w:r>
              <w:rPr>
                <w:rFonts w:ascii="Calibri" w:hAnsi="Calibri" w:cs="Calibri" w:eastAsia="Calibri"/>
                <w:b w:val="0"/>
                <w:color w:val="1F3350"/>
                <w:sz w:val="14"/>
              </w:rPr>
              <w:t>0.045</w:t>
            </w:r>
          </w:p>
        </w:tc>
        <w:tc>
          <w:tcPr>
            <w:tcW w:type="dxa" w:w="795"/>
            <w:vAlign w:val="center"/>
          </w:tcPr>
          <w:p>
            <w:pPr>
              <w:spacing w:before="30" w:after="30" w:line="240" w:lineRule="auto"/>
            </w:pPr>
            <w:r>
              <w:rPr>
                <w:rFonts w:ascii="Calibri" w:hAnsi="Calibri" w:cs="Calibri" w:eastAsia="Calibri"/>
                <w:b w:val="0"/>
                <w:color w:val="1F3350"/>
                <w:sz w:val="14"/>
              </w:rPr>
              <w:t>0.0632</w:t>
            </w:r>
          </w:p>
        </w:tc>
        <w:tc>
          <w:tcPr>
            <w:tcW w:type="dxa" w:w="617"/>
            <w:vAlign w:val="center"/>
          </w:tcPr>
          <w:p>
            <w:pPr>
              <w:spacing w:before="30" w:after="30" w:line="240" w:lineRule="auto"/>
            </w:pPr>
            <w:r>
              <w:rPr>
                <w:rFonts w:ascii="Calibri" w:hAnsi="Calibri" w:cs="Calibri" w:eastAsia="Calibri"/>
                <w:b w:val="0"/>
                <w:color w:val="1F3350"/>
                <w:sz w:val="14"/>
              </w:rPr>
              <w:t>0.0129</w:t>
            </w:r>
          </w:p>
        </w:tc>
        <w:tc>
          <w:tcPr>
            <w:tcW w:type="dxa" w:w="812"/>
            <w:vAlign w:val="center"/>
          </w:tcPr>
          <w:p>
            <w:pPr>
              <w:spacing w:before="30" w:after="30" w:line="240" w:lineRule="auto"/>
            </w:pPr>
            <w:r>
              <w:rPr>
                <w:rFonts w:ascii="Calibri" w:hAnsi="Calibri" w:cs="Calibri" w:eastAsia="Calibri"/>
                <w:b w:val="0"/>
                <w:color w:val="1F3350"/>
                <w:sz w:val="14"/>
              </w:rPr>
              <w:t>-0.00421</w:t>
            </w:r>
          </w:p>
        </w:tc>
      </w:tr>
    </w:tbl>
    <w:p>
      <w:pPr>
        <w:spacing w:after="80"/>
      </w:pPr>
    </w:p>
    <w:p>
      <w:pPr>
        <w:keepNext/>
        <w:spacing w:before="120" w:after="60"/>
        <w:jc w:val="center"/>
      </w:pPr>
      <w:r>
        <w:drawing>
          <wp:inline xmlns:a="http://schemas.openxmlformats.org/drawingml/2006/main" xmlns:pic="http://schemas.openxmlformats.org/drawingml/2006/picture">
            <wp:extent cx="5378400" cy="4820822"/>
            <wp:docPr id="57" name="Picture 57"/>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378400" cy="4820822"/>
                    </a:xfrm>
                    <a:prstGeom prst="rect"/>
                  </pic:spPr>
                </pic:pic>
              </a:graphicData>
            </a:graphic>
          </wp:inline>
        </w:drawing>
      </w:r>
    </w:p>
    <w:p>
      <w:pPr>
        <w:spacing w:after="240"/>
        <w:jc w:val="center"/>
      </w:pPr>
      <w:r>
        <w:rPr>
          <w:rFonts w:ascii="Calibri" w:hAnsi="Calibri" w:cs="Calibri" w:eastAsia="Calibri"/>
          <w:b/>
          <w:i w:val="0"/>
          <w:color w:val="4A5F7D"/>
          <w:sz w:val="18"/>
        </w:rPr>
        <w:t>Figure 33.</w:t>
      </w:r>
      <w:r>
        <w:rPr>
          <w:rFonts w:ascii="Calibri" w:hAnsi="Calibri" w:cs="Calibri" w:eastAsia="Calibri"/>
          <w:b w:val="0"/>
          <w:i w:val="0"/>
          <w:color w:val="4A5F7D"/>
          <w:sz w:val="18"/>
        </w:rPr>
        <w:t xml:space="preserve"> Case A: reconstructed upper-surface pressure over the chord and the cycle. Hatched: the corrected pressure coefficient is below the critical value (local Mach number above one); the correction does not hold there and the values are not physical. Potential-flow reconstruction drawn round the predicted lift, not a flow solution: incompressible, with a linearised (Karman-Tsien) correction of the pressure that holds only where the local flow is subcritical, and quasi-steady (no shed wake, no pitch-rate boundary condition, no unsteady pressure term, vortex not force-free); no boundary layer, no separated shear layer. A transpiration through the suction surface, of either sign, stands for the separated region, which is not drawn: no reversed flow and no wake appear. The vortex is a marker of the model's vortex clock and does not reproduce a suction footprint. Compared with no measurement; no load depends on it.</w:t>
      </w:r>
    </w:p>
    <w:p>
      <w:pPr>
        <w:keepNext/>
        <w:spacing w:before="120" w:after="60"/>
        <w:jc w:val="center"/>
      </w:pPr>
      <w:r>
        <w:drawing>
          <wp:inline xmlns:a="http://schemas.openxmlformats.org/drawingml/2006/main" xmlns:pic="http://schemas.openxmlformats.org/drawingml/2006/picture">
            <wp:extent cx="5079600" cy="5079600"/>
            <wp:docPr id="58" name="Picture 58"/>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079600" cy="5079600"/>
                    </a:xfrm>
                    <a:prstGeom prst="rect"/>
                  </pic:spPr>
                </pic:pic>
              </a:graphicData>
            </a:graphic>
          </wp:inline>
        </w:drawing>
      </w:r>
    </w:p>
    <w:p>
      <w:pPr>
        <w:spacing w:after="240"/>
        <w:jc w:val="center"/>
      </w:pPr>
      <w:r>
        <w:rPr>
          <w:rFonts w:ascii="Calibri" w:hAnsi="Calibri" w:cs="Calibri" w:eastAsia="Calibri"/>
          <w:b/>
          <w:i w:val="0"/>
          <w:color w:val="4A5F7D"/>
          <w:sz w:val="18"/>
        </w:rPr>
        <w:t>Figure 34.</w:t>
      </w:r>
      <w:r>
        <w:rPr>
          <w:rFonts w:ascii="Calibri" w:hAnsi="Calibri" w:cs="Calibri" w:eastAsia="Calibri"/>
          <w:b w:val="0"/>
          <w:i w:val="0"/>
          <w:color w:val="4A5F7D"/>
          <w:sz w:val="18"/>
        </w:rPr>
        <w:t xml:space="preserve"> Case A: the same as a surface, suction upwards, cut off at the critical value. Potential-flow reconstruction drawn round the predicted lift, not a flow solution: incompressible, with a linearised (Karman-Tsien) correction of the pressure that holds only where the local flow is subcritical, and quasi-steady (no shed wake, no pitch-rate boundary condition, no unsteady pressure term, vortex not force-free); no boundary layer, no separated shear layer. A transpiration through the suction surface, of either sign, stands for the separated region, which is not drawn: no reversed flow and no wake appear. The vortex is a marker of the model's vortex clock and does not reproduce a suction footprint. Compared with no measurement; no load depends on it.</w:t>
      </w:r>
    </w:p>
    <w:p>
      <w:pPr>
        <w:keepNext/>
        <w:spacing w:before="120" w:after="60"/>
        <w:jc w:val="center"/>
      </w:pPr>
      <w:r>
        <w:drawing>
          <wp:inline xmlns:a="http://schemas.openxmlformats.org/drawingml/2006/main" xmlns:pic="http://schemas.openxmlformats.org/drawingml/2006/picture">
            <wp:extent cx="5079600" cy="5079600"/>
            <wp:docPr id="59" name="Picture 59"/>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5079600" cy="5079600"/>
                    </a:xfrm>
                    <a:prstGeom prst="rect"/>
                  </pic:spPr>
                </pic:pic>
              </a:graphicData>
            </a:graphic>
          </wp:inline>
        </w:drawing>
      </w:r>
    </w:p>
    <w:p>
      <w:pPr>
        <w:spacing w:after="240"/>
        <w:jc w:val="center"/>
      </w:pPr>
      <w:r>
        <w:rPr>
          <w:rFonts w:ascii="Calibri" w:hAnsi="Calibri" w:cs="Calibri" w:eastAsia="Calibri"/>
          <w:b/>
          <w:i w:val="0"/>
          <w:color w:val="4A5F7D"/>
          <w:sz w:val="18"/>
        </w:rPr>
        <w:t>Figure 35.</w:t>
      </w:r>
      <w:r>
        <w:rPr>
          <w:rFonts w:ascii="Calibri" w:hAnsi="Calibri" w:cs="Calibri" w:eastAsia="Calibri"/>
          <w:b w:val="0"/>
          <w:i w:val="0"/>
          <w:color w:val="4A5F7D"/>
          <w:sz w:val="18"/>
        </w:rPr>
        <w:t xml:space="preserve"> Case A, instant of greatest lift: the corrected pressure field as a surface, suction upwards, cut off at the critical value. Potential-flow reconstruction drawn round the predicted lift, not a flow solution: incompressible, with a linearised (Karman-Tsien) correction of the pressure that holds only where the local flow is subcritical, and quasi-steady (no shed wake, no pitch-rate boundary condition, no unsteady pressure term, vortex not force-free); no boundary layer, no separated shear layer. A transpiration through the suction surface, of either sign, stands for the separated region, which is not drawn: no reversed flow and no wake appear. The vortex is a marker of the model's vortex clock and does not reproduce a suction footprint. Compared with no measurement; no load depends on it.</w:t>
      </w:r>
    </w:p>
    <w:p>
      <w:pPr>
        <w:keepNext/>
        <w:spacing w:before="120" w:after="60"/>
        <w:jc w:val="center"/>
      </w:pPr>
      <w:r>
        <w:drawing>
          <wp:inline xmlns:a="http://schemas.openxmlformats.org/drawingml/2006/main" xmlns:pic="http://schemas.openxmlformats.org/drawingml/2006/picture">
            <wp:extent cx="5079600" cy="5079600"/>
            <wp:docPr id="60" name="Picture 60"/>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5079600" cy="5079600"/>
                    </a:xfrm>
                    <a:prstGeom prst="rect"/>
                  </pic:spPr>
                </pic:pic>
              </a:graphicData>
            </a:graphic>
          </wp:inline>
        </w:drawing>
      </w:r>
    </w:p>
    <w:p>
      <w:pPr>
        <w:spacing w:after="240"/>
        <w:jc w:val="center"/>
      </w:pPr>
      <w:r>
        <w:rPr>
          <w:rFonts w:ascii="Calibri" w:hAnsi="Calibri" w:cs="Calibri" w:eastAsia="Calibri"/>
          <w:b/>
          <w:i w:val="0"/>
          <w:color w:val="4A5F7D"/>
          <w:sz w:val="18"/>
        </w:rPr>
        <w:t>Figure 36.</w:t>
      </w:r>
      <w:r>
        <w:rPr>
          <w:rFonts w:ascii="Calibri" w:hAnsi="Calibri" w:cs="Calibri" w:eastAsia="Calibri"/>
          <w:b w:val="0"/>
          <w:i w:val="0"/>
          <w:color w:val="4A5F7D"/>
          <w:sz w:val="18"/>
        </w:rPr>
        <w:t xml:space="preserve"> Case A, instant of greatest lift: the speed of the incompressible solution as a surface. Potential-flow reconstruction drawn round the predicted lift, not a flow solution: incompressible, with a linearised (Karman-Tsien) correction of the pressure that holds only where the local flow is subcritical, and quasi-steady (no shed wake, no pitch-rate boundary condition, no unsteady pressure term, vortex not force-free); no boundary layer, no separated shear layer. A transpiration through the suction surface, of either sign, stands for the separated region, which is not drawn: no reversed flow and no wake appear. The vortex is a marker of the model's vortex clock and does not reproduce a suction footprint. Compared with no measurement; no load depends on it.</w:t>
      </w:r>
    </w:p>
    <w:p>
      <w:pPr>
        <w:keepNext/>
        <w:spacing w:before="120" w:after="60"/>
      </w:pPr>
      <w:r>
        <w:rPr>
          <w:rFonts w:ascii="Calibri" w:hAnsi="Calibri" w:cs="Calibri" w:eastAsia="Calibri"/>
          <w:b/>
          <w:i w:val="0"/>
          <w:color w:val="4A5F7D"/>
          <w:sz w:val="18"/>
        </w:rPr>
        <w:t>Table 22.</w:t>
      </w:r>
      <w:r>
        <w:rPr>
          <w:rFonts w:ascii="Calibri" w:hAnsi="Calibri" w:cs="Calibri" w:eastAsia="Calibri"/>
          <w:b w:val="0"/>
          <w:i w:val="0"/>
          <w:color w:val="4A5F7D"/>
          <w:sz w:val="18"/>
        </w:rPr>
        <w:t xml:space="preserve"> Case B: the reconstruction instant by instant, the transpiration and the circulations (05_solution/reconstruction_B_application.csv). Total circulation is that of the sheet plus that of the vortex marker. A blank in the last column means the marker is not over the chord at that instant.</w:t>
      </w:r>
    </w:p>
    <w:tbl>
      <w:tblPr>
        <w:tblW w:type="auto" w:w="0"/>
        <w:tblLayout w:type="fixed"/>
        <w:tblLook w:firstColumn="1" w:firstRow="1" w:lastColumn="0" w:lastRow="0" w:noHBand="0" w:noVBand="1" w:val="04A0"/>
        <w:jc w:val="center"/>
        <w:tblBorders>
          <w:top w:val="single" w:sz="8" w:space="0" w:color="9AA8BC"/>
          <w:left w:val="nil" w:sz="0" w:space="0" w:color="9AA8BC"/>
          <w:bottom w:val="single" w:sz="8" w:space="0" w:color="9AA8BC"/>
          <w:right w:val="nil" w:sz="0" w:space="0" w:color="9AA8BC"/>
          <w:insideH w:val="single" w:sz="4" w:space="0" w:color="9AA8BC"/>
          <w:insideV w:val="nil" w:sz="0" w:space="0" w:color="9AA8BC"/>
        </w:tblBorders>
      </w:tblPr>
      <w:tblGrid>
        <w:gridCol w:w="1176"/>
        <w:gridCol w:w="1176"/>
        <w:gridCol w:w="1176"/>
        <w:gridCol w:w="1176"/>
        <w:gridCol w:w="1176"/>
        <w:gridCol w:w="1176"/>
        <w:gridCol w:w="1176"/>
        <w:gridCol w:w="1176"/>
      </w:tblGrid>
      <w:tr>
        <w:trPr>
          <w:tblHeader w:val="true"/>
        </w:trPr>
        <w:tc>
          <w:tcPr>
            <w:tcW w:type="dxa" w:w="758"/>
            <w:vAlign w:val="center"/>
            <w:shd w:val="clear" w:color="auto" w:fill="E8EDF4"/>
          </w:tcPr>
          <w:p>
            <w:pPr>
              <w:spacing w:before="30" w:after="30" w:line="240" w:lineRule="auto"/>
            </w:pPr>
            <w:r>
              <w:rPr>
                <w:rFonts w:ascii="Calibri" w:hAnsi="Calibri" w:cs="Calibri" w:eastAsia="Calibri"/>
                <w:b/>
                <w:color w:val="1F3350"/>
                <w:sz w:val="15"/>
              </w:rPr>
              <w:t>Instant</w:t>
            </w:r>
          </w:p>
        </w:tc>
        <w:tc>
          <w:tcPr>
            <w:tcW w:type="dxa" w:w="1030"/>
            <w:vAlign w:val="center"/>
            <w:shd w:val="clear" w:color="auto" w:fill="E8EDF4"/>
          </w:tcPr>
          <w:p>
            <w:pPr>
              <w:spacing w:before="30" w:after="30" w:line="240" w:lineRule="auto"/>
            </w:pPr>
            <w:r>
              <w:rPr>
                <w:rFonts w:ascii="Calibri" w:hAnsi="Calibri" w:cs="Calibri" w:eastAsia="Calibri"/>
                <w:b/>
                <w:color w:val="1F3350"/>
                <w:sz w:val="15"/>
              </w:rPr>
              <w:t>Incidence, deg</w:t>
            </w:r>
          </w:p>
        </w:tc>
        <w:tc>
          <w:tcPr>
            <w:tcW w:type="dxa" w:w="1130"/>
            <w:vAlign w:val="center"/>
            <w:shd w:val="clear" w:color="auto" w:fill="E8EDF4"/>
          </w:tcPr>
          <w:p>
            <w:pPr>
              <w:spacing w:before="30" w:after="30" w:line="240" w:lineRule="auto"/>
            </w:pPr>
            <w:r>
              <w:rPr>
                <w:rFonts w:ascii="Calibri" w:hAnsi="Calibri" w:cs="Calibri" w:eastAsia="Calibri"/>
                <w:b/>
                <w:color w:val="1F3350"/>
                <w:sz w:val="15"/>
              </w:rPr>
              <w:t>Separation point, x/c</w:t>
            </w:r>
          </w:p>
        </w:tc>
        <w:tc>
          <w:tcPr>
            <w:tcW w:type="dxa" w:w="1503"/>
            <w:vAlign w:val="center"/>
            <w:shd w:val="clear" w:color="auto" w:fill="E8EDF4"/>
          </w:tcPr>
          <w:p>
            <w:pPr>
              <w:spacing w:before="30" w:after="30" w:line="240" w:lineRule="auto"/>
            </w:pPr>
            <w:r>
              <w:rPr>
                <w:rFonts w:ascii="Calibri" w:hAnsi="Calibri" w:cs="Calibri" w:eastAsia="Calibri"/>
                <w:b/>
                <w:color w:val="1F3350"/>
                <w:sz w:val="15"/>
              </w:rPr>
              <w:t>Transpiration at the edge, over U</w:t>
            </w:r>
          </w:p>
        </w:tc>
        <w:tc>
          <w:tcPr>
            <w:tcW w:type="dxa" w:w="1184"/>
            <w:vAlign w:val="center"/>
            <w:shd w:val="clear" w:color="auto" w:fill="E8EDF4"/>
          </w:tcPr>
          <w:p>
            <w:pPr>
              <w:spacing w:before="30" w:after="30" w:line="240" w:lineRule="auto"/>
            </w:pPr>
            <w:r>
              <w:rPr>
                <w:rFonts w:ascii="Calibri" w:hAnsi="Calibri" w:cs="Calibri" w:eastAsia="Calibri"/>
                <w:b/>
                <w:color w:val="1F3350"/>
                <w:sz w:val="15"/>
              </w:rPr>
              <w:t>Flux through the surface, over U c</w:t>
            </w:r>
          </w:p>
        </w:tc>
        <w:tc>
          <w:tcPr>
            <w:tcW w:type="dxa" w:w="1384"/>
            <w:vAlign w:val="center"/>
            <w:shd w:val="clear" w:color="auto" w:fill="E8EDF4"/>
          </w:tcPr>
          <w:p>
            <w:pPr>
              <w:spacing w:before="30" w:after="30" w:line="240" w:lineRule="auto"/>
            </w:pPr>
            <w:r>
              <w:rPr>
                <w:rFonts w:ascii="Calibri" w:hAnsi="Calibri" w:cs="Calibri" w:eastAsia="Calibri"/>
                <w:b/>
                <w:color w:val="1F3350"/>
                <w:sz w:val="15"/>
              </w:rPr>
              <w:t>Circulation of the sheet, over U c</w:t>
            </w:r>
          </w:p>
        </w:tc>
        <w:tc>
          <w:tcPr>
            <w:tcW w:type="dxa" w:w="1350"/>
            <w:vAlign w:val="center"/>
            <w:shd w:val="clear" w:color="auto" w:fill="E8EDF4"/>
          </w:tcPr>
          <w:p>
            <w:pPr>
              <w:spacing w:before="30" w:after="30" w:line="240" w:lineRule="auto"/>
            </w:pPr>
            <w:r>
              <w:rPr>
                <w:rFonts w:ascii="Calibri" w:hAnsi="Calibri" w:cs="Calibri" w:eastAsia="Calibri"/>
                <w:b/>
                <w:color w:val="1F3350"/>
                <w:sz w:val="15"/>
              </w:rPr>
              <w:t>Total circulation, over U c</w:t>
            </w:r>
          </w:p>
        </w:tc>
        <w:tc>
          <w:tcPr>
            <w:tcW w:type="dxa" w:w="1074"/>
            <w:vAlign w:val="center"/>
            <w:shd w:val="clear" w:color="auto" w:fill="E8EDF4"/>
          </w:tcPr>
          <w:p>
            <w:pPr>
              <w:spacing w:before="30" w:after="30" w:line="240" w:lineRule="auto"/>
            </w:pPr>
            <w:r>
              <w:rPr>
                <w:rFonts w:ascii="Calibri" w:hAnsi="Calibri" w:cs="Calibri" w:eastAsia="Calibri"/>
                <w:b/>
                <w:color w:val="1F3350"/>
                <w:sz w:val="15"/>
              </w:rPr>
              <w:t>Change of Cp beneath the vortex</w:t>
            </w:r>
          </w:p>
        </w:tc>
      </w:tr>
      <w:tr>
        <w:tc>
          <w:tcPr>
            <w:tcW w:type="dxa" w:w="758"/>
            <w:vAlign w:val="center"/>
          </w:tcPr>
          <w:p>
            <w:pPr>
              <w:spacing w:before="30" w:after="30" w:line="240" w:lineRule="auto"/>
            </w:pPr>
            <w:r>
              <w:rPr>
                <w:rFonts w:ascii="Calibri" w:hAnsi="Calibri" w:cs="Calibri" w:eastAsia="Calibri"/>
                <w:b w:val="0"/>
                <w:color w:val="1F3350"/>
                <w:sz w:val="15"/>
              </w:rPr>
              <w:t>mean up</w:t>
            </w:r>
          </w:p>
        </w:tc>
        <w:tc>
          <w:tcPr>
            <w:tcW w:type="dxa" w:w="1030"/>
            <w:vAlign w:val="center"/>
          </w:tcPr>
          <w:p>
            <w:pPr>
              <w:spacing w:before="30" w:after="30" w:line="240" w:lineRule="auto"/>
            </w:pPr>
            <w:r>
              <w:rPr>
                <w:rFonts w:ascii="Calibri" w:hAnsi="Calibri" w:cs="Calibri" w:eastAsia="Calibri"/>
                <w:b w:val="0"/>
                <w:color w:val="1F3350"/>
                <w:sz w:val="15"/>
              </w:rPr>
              <w:t>12</w:t>
            </w:r>
          </w:p>
        </w:tc>
        <w:tc>
          <w:tcPr>
            <w:tcW w:type="dxa" w:w="1130"/>
            <w:vAlign w:val="center"/>
          </w:tcPr>
          <w:p>
            <w:pPr>
              <w:spacing w:before="30" w:after="30" w:line="240" w:lineRule="auto"/>
            </w:pPr>
            <w:r>
              <w:rPr>
                <w:rFonts w:ascii="Calibri" w:hAnsi="Calibri" w:cs="Calibri" w:eastAsia="Calibri"/>
                <w:b w:val="0"/>
                <w:color w:val="1F3350"/>
                <w:sz w:val="15"/>
              </w:rPr>
              <w:t>0.934</w:t>
            </w:r>
          </w:p>
        </w:tc>
        <w:tc>
          <w:tcPr>
            <w:tcW w:type="dxa" w:w="1503"/>
            <w:vAlign w:val="center"/>
          </w:tcPr>
          <w:p>
            <w:pPr>
              <w:spacing w:before="30" w:after="30" w:line="240" w:lineRule="auto"/>
            </w:pPr>
            <w:r>
              <w:rPr>
                <w:rFonts w:ascii="Calibri" w:hAnsi="Calibri" w:cs="Calibri" w:eastAsia="Calibri"/>
                <w:b w:val="0"/>
                <w:color w:val="1F3350"/>
                <w:sz w:val="15"/>
              </w:rPr>
              <w:t>0.305</w:t>
            </w:r>
          </w:p>
        </w:tc>
        <w:tc>
          <w:tcPr>
            <w:tcW w:type="dxa" w:w="1184"/>
            <w:vAlign w:val="center"/>
          </w:tcPr>
          <w:p>
            <w:pPr>
              <w:spacing w:before="30" w:after="30" w:line="240" w:lineRule="auto"/>
            </w:pPr>
            <w:r>
              <w:rPr>
                <w:rFonts w:ascii="Calibri" w:hAnsi="Calibri" w:cs="Calibri" w:eastAsia="Calibri"/>
                <w:b w:val="0"/>
                <w:color w:val="1F3350"/>
                <w:sz w:val="15"/>
              </w:rPr>
              <w:t>0.0102</w:t>
            </w:r>
          </w:p>
        </w:tc>
        <w:tc>
          <w:tcPr>
            <w:tcW w:type="dxa" w:w="1384"/>
            <w:vAlign w:val="center"/>
          </w:tcPr>
          <w:p>
            <w:pPr>
              <w:spacing w:before="30" w:after="30" w:line="240" w:lineRule="auto"/>
            </w:pPr>
            <w:r>
              <w:rPr>
                <w:rFonts w:ascii="Calibri" w:hAnsi="Calibri" w:cs="Calibri" w:eastAsia="Calibri"/>
                <w:b w:val="0"/>
                <w:color w:val="1F3350"/>
                <w:sz w:val="15"/>
              </w:rPr>
              <w:t>0.594</w:t>
            </w:r>
          </w:p>
        </w:tc>
        <w:tc>
          <w:tcPr>
            <w:tcW w:type="dxa" w:w="1350"/>
            <w:vAlign w:val="center"/>
          </w:tcPr>
          <w:p>
            <w:pPr>
              <w:spacing w:before="30" w:after="30" w:line="240" w:lineRule="auto"/>
            </w:pPr>
            <w:r>
              <w:rPr>
                <w:rFonts w:ascii="Calibri" w:hAnsi="Calibri" w:cs="Calibri" w:eastAsia="Calibri"/>
                <w:b w:val="0"/>
                <w:color w:val="1F3350"/>
                <w:sz w:val="15"/>
              </w:rPr>
              <w:t>0.594</w:t>
            </w:r>
          </w:p>
        </w:tc>
        <w:tc>
          <w:tcPr>
            <w:tcW w:type="dxa" w:w="1074"/>
            <w:vAlign w:val="center"/>
          </w:tcPr>
          <w:p>
            <w:pPr>
              <w:spacing w:before="30" w:after="30" w:line="240" w:lineRule="auto"/>
            </w:pPr>
            <w:r>
              <w:rPr>
                <w:rFonts w:ascii="Calibri" w:hAnsi="Calibri" w:cs="Calibri" w:eastAsia="Calibri"/>
                <w:b w:val="0"/>
                <w:color w:val="1F3350"/>
                <w:sz w:val="15"/>
              </w:rPr>
            </w:r>
          </w:p>
        </w:tc>
      </w:tr>
      <w:tr>
        <w:tc>
          <w:tcPr>
            <w:tcW w:type="dxa" w:w="758"/>
            <w:vAlign w:val="center"/>
          </w:tcPr>
          <w:p>
            <w:pPr>
              <w:spacing w:before="30" w:after="30" w:line="240" w:lineRule="auto"/>
            </w:pPr>
            <w:r>
              <w:rPr>
                <w:rFonts w:ascii="Calibri" w:hAnsi="Calibri" w:cs="Calibri" w:eastAsia="Calibri"/>
                <w:b w:val="0"/>
                <w:color w:val="1F3350"/>
                <w:sz w:val="15"/>
              </w:rPr>
              <w:t>rise</w:t>
            </w:r>
          </w:p>
        </w:tc>
        <w:tc>
          <w:tcPr>
            <w:tcW w:type="dxa" w:w="1030"/>
            <w:vAlign w:val="center"/>
          </w:tcPr>
          <w:p>
            <w:pPr>
              <w:spacing w:before="30" w:after="30" w:line="240" w:lineRule="auto"/>
            </w:pPr>
            <w:r>
              <w:rPr>
                <w:rFonts w:ascii="Calibri" w:hAnsi="Calibri" w:cs="Calibri" w:eastAsia="Calibri"/>
                <w:b w:val="0"/>
                <w:color w:val="1F3350"/>
                <w:sz w:val="15"/>
              </w:rPr>
              <w:t>16</w:t>
            </w:r>
          </w:p>
        </w:tc>
        <w:tc>
          <w:tcPr>
            <w:tcW w:type="dxa" w:w="1130"/>
            <w:vAlign w:val="center"/>
          </w:tcPr>
          <w:p>
            <w:pPr>
              <w:spacing w:before="30" w:after="30" w:line="240" w:lineRule="auto"/>
            </w:pPr>
            <w:r>
              <w:rPr>
                <w:rFonts w:ascii="Calibri" w:hAnsi="Calibri" w:cs="Calibri" w:eastAsia="Calibri"/>
                <w:b w:val="0"/>
                <w:color w:val="1F3350"/>
                <w:sz w:val="15"/>
              </w:rPr>
              <w:t>0.825</w:t>
            </w:r>
          </w:p>
        </w:tc>
        <w:tc>
          <w:tcPr>
            <w:tcW w:type="dxa" w:w="1503"/>
            <w:vAlign w:val="center"/>
          </w:tcPr>
          <w:p>
            <w:pPr>
              <w:spacing w:before="30" w:after="30" w:line="240" w:lineRule="auto"/>
            </w:pPr>
            <w:r>
              <w:rPr>
                <w:rFonts w:ascii="Calibri" w:hAnsi="Calibri" w:cs="Calibri" w:eastAsia="Calibri"/>
                <w:b w:val="0"/>
                <w:color w:val="1F3350"/>
                <w:sz w:val="15"/>
              </w:rPr>
              <w:t>0.25</w:t>
            </w:r>
          </w:p>
        </w:tc>
        <w:tc>
          <w:tcPr>
            <w:tcW w:type="dxa" w:w="1184"/>
            <w:vAlign w:val="center"/>
          </w:tcPr>
          <w:p>
            <w:pPr>
              <w:spacing w:before="30" w:after="30" w:line="240" w:lineRule="auto"/>
            </w:pPr>
            <w:r>
              <w:rPr>
                <w:rFonts w:ascii="Calibri" w:hAnsi="Calibri" w:cs="Calibri" w:eastAsia="Calibri"/>
                <w:b w:val="0"/>
                <w:color w:val="1F3350"/>
                <w:sz w:val="15"/>
              </w:rPr>
              <w:t>0.0221</w:t>
            </w:r>
          </w:p>
        </w:tc>
        <w:tc>
          <w:tcPr>
            <w:tcW w:type="dxa" w:w="1384"/>
            <w:vAlign w:val="center"/>
          </w:tcPr>
          <w:p>
            <w:pPr>
              <w:spacing w:before="30" w:after="30" w:line="240" w:lineRule="auto"/>
            </w:pPr>
            <w:r>
              <w:rPr>
                <w:rFonts w:ascii="Calibri" w:hAnsi="Calibri" w:cs="Calibri" w:eastAsia="Calibri"/>
                <w:b w:val="0"/>
                <w:color w:val="1F3350"/>
                <w:sz w:val="15"/>
              </w:rPr>
              <w:t>0.766</w:t>
            </w:r>
          </w:p>
        </w:tc>
        <w:tc>
          <w:tcPr>
            <w:tcW w:type="dxa" w:w="1350"/>
            <w:vAlign w:val="center"/>
          </w:tcPr>
          <w:p>
            <w:pPr>
              <w:spacing w:before="30" w:after="30" w:line="240" w:lineRule="auto"/>
            </w:pPr>
            <w:r>
              <w:rPr>
                <w:rFonts w:ascii="Calibri" w:hAnsi="Calibri" w:cs="Calibri" w:eastAsia="Calibri"/>
                <w:b w:val="0"/>
                <w:color w:val="1F3350"/>
                <w:sz w:val="15"/>
              </w:rPr>
              <w:t>0.799</w:t>
            </w:r>
          </w:p>
        </w:tc>
        <w:tc>
          <w:tcPr>
            <w:tcW w:type="dxa" w:w="1074"/>
            <w:vAlign w:val="center"/>
          </w:tcPr>
          <w:p>
            <w:pPr>
              <w:spacing w:before="30" w:after="30" w:line="240" w:lineRule="auto"/>
            </w:pPr>
            <w:r>
              <w:rPr>
                <w:rFonts w:ascii="Calibri" w:hAnsi="Calibri" w:cs="Calibri" w:eastAsia="Calibri"/>
                <w:b w:val="0"/>
                <w:color w:val="1F3350"/>
                <w:sz w:val="15"/>
              </w:rPr>
              <w:t>0.249</w:t>
            </w:r>
          </w:p>
        </w:tc>
      </w:tr>
      <w:tr>
        <w:tc>
          <w:tcPr>
            <w:tcW w:type="dxa" w:w="758"/>
            <w:vAlign w:val="center"/>
          </w:tcPr>
          <w:p>
            <w:pPr>
              <w:spacing w:before="30" w:after="30" w:line="240" w:lineRule="auto"/>
            </w:pPr>
            <w:r>
              <w:rPr>
                <w:rFonts w:ascii="Calibri" w:hAnsi="Calibri" w:cs="Calibri" w:eastAsia="Calibri"/>
                <w:b w:val="0"/>
                <w:color w:val="1F3350"/>
                <w:sz w:val="15"/>
              </w:rPr>
              <w:t>peak</w:t>
            </w:r>
          </w:p>
        </w:tc>
        <w:tc>
          <w:tcPr>
            <w:tcW w:type="dxa" w:w="1030"/>
            <w:vAlign w:val="center"/>
          </w:tcPr>
          <w:p>
            <w:pPr>
              <w:spacing w:before="30" w:after="30" w:line="240" w:lineRule="auto"/>
            </w:pPr>
            <w:r>
              <w:rPr>
                <w:rFonts w:ascii="Calibri" w:hAnsi="Calibri" w:cs="Calibri" w:eastAsia="Calibri"/>
                <w:b w:val="0"/>
                <w:color w:val="1F3350"/>
                <w:sz w:val="15"/>
              </w:rPr>
              <w:t>17</w:t>
            </w:r>
          </w:p>
        </w:tc>
        <w:tc>
          <w:tcPr>
            <w:tcW w:type="dxa" w:w="1130"/>
            <w:vAlign w:val="center"/>
          </w:tcPr>
          <w:p>
            <w:pPr>
              <w:spacing w:before="30" w:after="30" w:line="240" w:lineRule="auto"/>
            </w:pPr>
            <w:r>
              <w:rPr>
                <w:rFonts w:ascii="Calibri" w:hAnsi="Calibri" w:cs="Calibri" w:eastAsia="Calibri"/>
                <w:b w:val="0"/>
                <w:color w:val="1F3350"/>
                <w:sz w:val="15"/>
              </w:rPr>
              <w:t>0.663</w:t>
            </w:r>
          </w:p>
        </w:tc>
        <w:tc>
          <w:tcPr>
            <w:tcW w:type="dxa" w:w="1503"/>
            <w:vAlign w:val="center"/>
          </w:tcPr>
          <w:p>
            <w:pPr>
              <w:spacing w:before="30" w:after="30" w:line="240" w:lineRule="auto"/>
            </w:pPr>
            <w:r>
              <w:rPr>
                <w:rFonts w:ascii="Calibri" w:hAnsi="Calibri" w:cs="Calibri" w:eastAsia="Calibri"/>
                <w:b w:val="0"/>
                <w:color w:val="1F3350"/>
                <w:sz w:val="15"/>
              </w:rPr>
              <w:t>0.224</w:t>
            </w:r>
          </w:p>
        </w:tc>
        <w:tc>
          <w:tcPr>
            <w:tcW w:type="dxa" w:w="1184"/>
            <w:vAlign w:val="center"/>
          </w:tcPr>
          <w:p>
            <w:pPr>
              <w:spacing w:before="30" w:after="30" w:line="240" w:lineRule="auto"/>
            </w:pPr>
            <w:r>
              <w:rPr>
                <w:rFonts w:ascii="Calibri" w:hAnsi="Calibri" w:cs="Calibri" w:eastAsia="Calibri"/>
                <w:b w:val="0"/>
                <w:color w:val="1F3350"/>
                <w:sz w:val="15"/>
              </w:rPr>
              <w:t>0.0381</w:t>
            </w:r>
          </w:p>
        </w:tc>
        <w:tc>
          <w:tcPr>
            <w:tcW w:type="dxa" w:w="1384"/>
            <w:vAlign w:val="center"/>
          </w:tcPr>
          <w:p>
            <w:pPr>
              <w:spacing w:before="30" w:after="30" w:line="240" w:lineRule="auto"/>
            </w:pPr>
            <w:r>
              <w:rPr>
                <w:rFonts w:ascii="Calibri" w:hAnsi="Calibri" w:cs="Calibri" w:eastAsia="Calibri"/>
                <w:b w:val="0"/>
                <w:color w:val="1F3350"/>
                <w:sz w:val="15"/>
              </w:rPr>
              <w:t>0.776</w:t>
            </w:r>
          </w:p>
        </w:tc>
        <w:tc>
          <w:tcPr>
            <w:tcW w:type="dxa" w:w="1350"/>
            <w:vAlign w:val="center"/>
          </w:tcPr>
          <w:p>
            <w:pPr>
              <w:spacing w:before="30" w:after="30" w:line="240" w:lineRule="auto"/>
            </w:pPr>
            <w:r>
              <w:rPr>
                <w:rFonts w:ascii="Calibri" w:hAnsi="Calibri" w:cs="Calibri" w:eastAsia="Calibri"/>
                <w:b w:val="0"/>
                <w:color w:val="1F3350"/>
                <w:sz w:val="15"/>
              </w:rPr>
              <w:t>0.874</w:t>
            </w:r>
          </w:p>
        </w:tc>
        <w:tc>
          <w:tcPr>
            <w:tcW w:type="dxa" w:w="1074"/>
            <w:vAlign w:val="center"/>
          </w:tcPr>
          <w:p>
            <w:pPr>
              <w:spacing w:before="30" w:after="30" w:line="240" w:lineRule="auto"/>
            </w:pPr>
            <w:r>
              <w:rPr>
                <w:rFonts w:ascii="Calibri" w:hAnsi="Calibri" w:cs="Calibri" w:eastAsia="Calibri"/>
                <w:b w:val="0"/>
                <w:color w:val="1F3350"/>
                <w:sz w:val="15"/>
              </w:rPr>
              <w:t>0.359</w:t>
            </w:r>
          </w:p>
        </w:tc>
      </w:tr>
      <w:tr>
        <w:tc>
          <w:tcPr>
            <w:tcW w:type="dxa" w:w="758"/>
            <w:vAlign w:val="center"/>
          </w:tcPr>
          <w:p>
            <w:pPr>
              <w:spacing w:before="30" w:after="30" w:line="240" w:lineRule="auto"/>
            </w:pPr>
            <w:r>
              <w:rPr>
                <w:rFonts w:ascii="Calibri" w:hAnsi="Calibri" w:cs="Calibri" w:eastAsia="Calibri"/>
                <w:b w:val="0"/>
                <w:color w:val="1F3350"/>
                <w:sz w:val="15"/>
              </w:rPr>
              <w:t>dsv</w:t>
            </w:r>
          </w:p>
        </w:tc>
        <w:tc>
          <w:tcPr>
            <w:tcW w:type="dxa" w:w="1030"/>
            <w:vAlign w:val="center"/>
          </w:tcPr>
          <w:p>
            <w:pPr>
              <w:spacing w:before="30" w:after="30" w:line="240" w:lineRule="auto"/>
            </w:pPr>
            <w:r>
              <w:rPr>
                <w:rFonts w:ascii="Calibri" w:hAnsi="Calibri" w:cs="Calibri" w:eastAsia="Calibri"/>
                <w:b w:val="0"/>
                <w:color w:val="1F3350"/>
                <w:sz w:val="15"/>
              </w:rPr>
              <w:t>18.1</w:t>
            </w:r>
          </w:p>
        </w:tc>
        <w:tc>
          <w:tcPr>
            <w:tcW w:type="dxa" w:w="1130"/>
            <w:vAlign w:val="center"/>
          </w:tcPr>
          <w:p>
            <w:pPr>
              <w:spacing w:before="30" w:after="30" w:line="240" w:lineRule="auto"/>
            </w:pPr>
            <w:r>
              <w:rPr>
                <w:rFonts w:ascii="Calibri" w:hAnsi="Calibri" w:cs="Calibri" w:eastAsia="Calibri"/>
                <w:b w:val="0"/>
                <w:color w:val="1F3350"/>
                <w:sz w:val="15"/>
              </w:rPr>
              <w:t>0.415</w:t>
            </w:r>
          </w:p>
        </w:tc>
        <w:tc>
          <w:tcPr>
            <w:tcW w:type="dxa" w:w="1503"/>
            <w:vAlign w:val="center"/>
          </w:tcPr>
          <w:p>
            <w:pPr>
              <w:spacing w:before="30" w:after="30" w:line="240" w:lineRule="auto"/>
            </w:pPr>
            <w:r>
              <w:rPr>
                <w:rFonts w:ascii="Calibri" w:hAnsi="Calibri" w:cs="Calibri" w:eastAsia="Calibri"/>
                <w:b w:val="0"/>
                <w:color w:val="1F3350"/>
                <w:sz w:val="15"/>
              </w:rPr>
              <w:t>0.453</w:t>
            </w:r>
          </w:p>
        </w:tc>
        <w:tc>
          <w:tcPr>
            <w:tcW w:type="dxa" w:w="1184"/>
            <w:vAlign w:val="center"/>
          </w:tcPr>
          <w:p>
            <w:pPr>
              <w:spacing w:before="30" w:after="30" w:line="240" w:lineRule="auto"/>
            </w:pPr>
            <w:r>
              <w:rPr>
                <w:rFonts w:ascii="Calibri" w:hAnsi="Calibri" w:cs="Calibri" w:eastAsia="Calibri"/>
                <w:b w:val="0"/>
                <w:color w:val="1F3350"/>
                <w:sz w:val="15"/>
              </w:rPr>
              <w:t>0.133</w:t>
            </w:r>
          </w:p>
        </w:tc>
        <w:tc>
          <w:tcPr>
            <w:tcW w:type="dxa" w:w="1384"/>
            <w:vAlign w:val="center"/>
          </w:tcPr>
          <w:p>
            <w:pPr>
              <w:spacing w:before="30" w:after="30" w:line="240" w:lineRule="auto"/>
            </w:pPr>
            <w:r>
              <w:rPr>
                <w:rFonts w:ascii="Calibri" w:hAnsi="Calibri" w:cs="Calibri" w:eastAsia="Calibri"/>
                <w:b w:val="0"/>
                <w:color w:val="1F3350"/>
                <w:sz w:val="15"/>
              </w:rPr>
              <w:t>0.761</w:t>
            </w:r>
          </w:p>
        </w:tc>
        <w:tc>
          <w:tcPr>
            <w:tcW w:type="dxa" w:w="1350"/>
            <w:vAlign w:val="center"/>
          </w:tcPr>
          <w:p>
            <w:pPr>
              <w:spacing w:before="30" w:after="30" w:line="240" w:lineRule="auto"/>
            </w:pPr>
            <w:r>
              <w:rPr>
                <w:rFonts w:ascii="Calibri" w:hAnsi="Calibri" w:cs="Calibri" w:eastAsia="Calibri"/>
                <w:b w:val="0"/>
                <w:color w:val="1F3350"/>
                <w:sz w:val="15"/>
              </w:rPr>
              <w:t>0.956</w:t>
            </w:r>
          </w:p>
        </w:tc>
        <w:tc>
          <w:tcPr>
            <w:tcW w:type="dxa" w:w="1074"/>
            <w:vAlign w:val="center"/>
          </w:tcPr>
          <w:p>
            <w:pPr>
              <w:spacing w:before="30" w:after="30" w:line="240" w:lineRule="auto"/>
            </w:pPr>
            <w:r>
              <w:rPr>
                <w:rFonts w:ascii="Calibri" w:hAnsi="Calibri" w:cs="Calibri" w:eastAsia="Calibri"/>
                <w:b w:val="0"/>
                <w:color w:val="1F3350"/>
                <w:sz w:val="15"/>
              </w:rPr>
              <w:t>-0.109</w:t>
            </w:r>
          </w:p>
        </w:tc>
      </w:tr>
      <w:tr>
        <w:tc>
          <w:tcPr>
            <w:tcW w:type="dxa" w:w="758"/>
            <w:vAlign w:val="center"/>
          </w:tcPr>
          <w:p>
            <w:pPr>
              <w:spacing w:before="30" w:after="30" w:line="240" w:lineRule="auto"/>
            </w:pPr>
            <w:r>
              <w:rPr>
                <w:rFonts w:ascii="Calibri" w:hAnsi="Calibri" w:cs="Calibri" w:eastAsia="Calibri"/>
                <w:b w:val="0"/>
                <w:color w:val="1F3350"/>
                <w:sz w:val="15"/>
              </w:rPr>
              <w:t>fall</w:t>
            </w:r>
          </w:p>
        </w:tc>
        <w:tc>
          <w:tcPr>
            <w:tcW w:type="dxa" w:w="1030"/>
            <w:vAlign w:val="center"/>
          </w:tcPr>
          <w:p>
            <w:pPr>
              <w:spacing w:before="30" w:after="30" w:line="240" w:lineRule="auto"/>
            </w:pPr>
            <w:r>
              <w:rPr>
                <w:rFonts w:ascii="Calibri" w:hAnsi="Calibri" w:cs="Calibri" w:eastAsia="Calibri"/>
                <w:b w:val="0"/>
                <w:color w:val="1F3350"/>
                <w:sz w:val="15"/>
              </w:rPr>
              <w:t>16</w:t>
            </w:r>
          </w:p>
        </w:tc>
        <w:tc>
          <w:tcPr>
            <w:tcW w:type="dxa" w:w="1130"/>
            <w:vAlign w:val="center"/>
          </w:tcPr>
          <w:p>
            <w:pPr>
              <w:spacing w:before="30" w:after="30" w:line="240" w:lineRule="auto"/>
            </w:pPr>
            <w:r>
              <w:rPr>
                <w:rFonts w:ascii="Calibri" w:hAnsi="Calibri" w:cs="Calibri" w:eastAsia="Calibri"/>
                <w:b w:val="0"/>
                <w:color w:val="1F3350"/>
                <w:sz w:val="15"/>
              </w:rPr>
              <w:t>0.0786</w:t>
            </w:r>
          </w:p>
        </w:tc>
        <w:tc>
          <w:tcPr>
            <w:tcW w:type="dxa" w:w="1503"/>
            <w:vAlign w:val="center"/>
          </w:tcPr>
          <w:p>
            <w:pPr>
              <w:spacing w:before="30" w:after="30" w:line="240" w:lineRule="auto"/>
            </w:pPr>
            <w:r>
              <w:rPr>
                <w:rFonts w:ascii="Calibri" w:hAnsi="Calibri" w:cs="Calibri" w:eastAsia="Calibri"/>
                <w:b w:val="0"/>
                <w:color w:val="1F3350"/>
                <w:sz w:val="15"/>
              </w:rPr>
              <w:t>0.464</w:t>
            </w:r>
          </w:p>
        </w:tc>
        <w:tc>
          <w:tcPr>
            <w:tcW w:type="dxa" w:w="1184"/>
            <w:vAlign w:val="center"/>
          </w:tcPr>
          <w:p>
            <w:pPr>
              <w:spacing w:before="30" w:after="30" w:line="240" w:lineRule="auto"/>
            </w:pPr>
            <w:r>
              <w:rPr>
                <w:rFonts w:ascii="Calibri" w:hAnsi="Calibri" w:cs="Calibri" w:eastAsia="Calibri"/>
                <w:b w:val="0"/>
                <w:color w:val="1F3350"/>
                <w:sz w:val="15"/>
              </w:rPr>
              <w:t>0.215</w:t>
            </w:r>
          </w:p>
        </w:tc>
        <w:tc>
          <w:tcPr>
            <w:tcW w:type="dxa" w:w="1384"/>
            <w:vAlign w:val="center"/>
          </w:tcPr>
          <w:p>
            <w:pPr>
              <w:spacing w:before="30" w:after="30" w:line="240" w:lineRule="auto"/>
            </w:pPr>
            <w:r>
              <w:rPr>
                <w:rFonts w:ascii="Calibri" w:hAnsi="Calibri" w:cs="Calibri" w:eastAsia="Calibri"/>
                <w:b w:val="0"/>
                <w:color w:val="1F3350"/>
                <w:sz w:val="15"/>
              </w:rPr>
              <w:t>0.335</w:t>
            </w:r>
          </w:p>
        </w:tc>
        <w:tc>
          <w:tcPr>
            <w:tcW w:type="dxa" w:w="1350"/>
            <w:vAlign w:val="center"/>
          </w:tcPr>
          <w:p>
            <w:pPr>
              <w:spacing w:before="30" w:after="30" w:line="240" w:lineRule="auto"/>
            </w:pPr>
            <w:r>
              <w:rPr>
                <w:rFonts w:ascii="Calibri" w:hAnsi="Calibri" w:cs="Calibri" w:eastAsia="Calibri"/>
                <w:b w:val="0"/>
                <w:color w:val="1F3350"/>
                <w:sz w:val="15"/>
              </w:rPr>
              <w:t>0.335</w:t>
            </w:r>
          </w:p>
        </w:tc>
        <w:tc>
          <w:tcPr>
            <w:tcW w:type="dxa" w:w="1074"/>
            <w:vAlign w:val="center"/>
          </w:tcPr>
          <w:p>
            <w:pPr>
              <w:spacing w:before="30" w:after="30" w:line="240" w:lineRule="auto"/>
            </w:pPr>
            <w:r>
              <w:rPr>
                <w:rFonts w:ascii="Calibri" w:hAnsi="Calibri" w:cs="Calibri" w:eastAsia="Calibri"/>
                <w:b w:val="0"/>
                <w:color w:val="1F3350"/>
                <w:sz w:val="15"/>
              </w:rPr>
            </w:r>
          </w:p>
        </w:tc>
      </w:tr>
      <w:tr>
        <w:tc>
          <w:tcPr>
            <w:tcW w:type="dxa" w:w="758"/>
            <w:vAlign w:val="center"/>
          </w:tcPr>
          <w:p>
            <w:pPr>
              <w:spacing w:before="30" w:after="30" w:line="240" w:lineRule="auto"/>
            </w:pPr>
            <w:r>
              <w:rPr>
                <w:rFonts w:ascii="Calibri" w:hAnsi="Calibri" w:cs="Calibri" w:eastAsia="Calibri"/>
                <w:b w:val="0"/>
                <w:color w:val="1F3350"/>
                <w:sz w:val="15"/>
              </w:rPr>
              <w:t>mean down</w:t>
            </w:r>
          </w:p>
        </w:tc>
        <w:tc>
          <w:tcPr>
            <w:tcW w:type="dxa" w:w="1030"/>
            <w:vAlign w:val="center"/>
          </w:tcPr>
          <w:p>
            <w:pPr>
              <w:spacing w:before="30" w:after="30" w:line="240" w:lineRule="auto"/>
            </w:pPr>
            <w:r>
              <w:rPr>
                <w:rFonts w:ascii="Calibri" w:hAnsi="Calibri" w:cs="Calibri" w:eastAsia="Calibri"/>
                <w:b w:val="0"/>
                <w:color w:val="1F3350"/>
                <w:sz w:val="15"/>
              </w:rPr>
              <w:t>12</w:t>
            </w:r>
          </w:p>
        </w:tc>
        <w:tc>
          <w:tcPr>
            <w:tcW w:type="dxa" w:w="1130"/>
            <w:vAlign w:val="center"/>
          </w:tcPr>
          <w:p>
            <w:pPr>
              <w:spacing w:before="30" w:after="30" w:line="240" w:lineRule="auto"/>
            </w:pPr>
            <w:r>
              <w:rPr>
                <w:rFonts w:ascii="Calibri" w:hAnsi="Calibri" w:cs="Calibri" w:eastAsia="Calibri"/>
                <w:b w:val="0"/>
                <w:color w:val="1F3350"/>
                <w:sz w:val="15"/>
              </w:rPr>
              <w:t>0.186</w:t>
            </w:r>
          </w:p>
        </w:tc>
        <w:tc>
          <w:tcPr>
            <w:tcW w:type="dxa" w:w="1503"/>
            <w:vAlign w:val="center"/>
          </w:tcPr>
          <w:p>
            <w:pPr>
              <w:spacing w:before="30" w:after="30" w:line="240" w:lineRule="auto"/>
            </w:pPr>
            <w:r>
              <w:rPr>
                <w:rFonts w:ascii="Calibri" w:hAnsi="Calibri" w:cs="Calibri" w:eastAsia="Calibri"/>
                <w:b w:val="0"/>
                <w:color w:val="1F3350"/>
                <w:sz w:val="15"/>
              </w:rPr>
              <w:t>0.29</w:t>
            </w:r>
          </w:p>
        </w:tc>
        <w:tc>
          <w:tcPr>
            <w:tcW w:type="dxa" w:w="1184"/>
            <w:vAlign w:val="center"/>
          </w:tcPr>
          <w:p>
            <w:pPr>
              <w:spacing w:before="30" w:after="30" w:line="240" w:lineRule="auto"/>
            </w:pPr>
            <w:r>
              <w:rPr>
                <w:rFonts w:ascii="Calibri" w:hAnsi="Calibri" w:cs="Calibri" w:eastAsia="Calibri"/>
                <w:b w:val="0"/>
                <w:color w:val="1F3350"/>
                <w:sz w:val="15"/>
              </w:rPr>
              <w:t>0.119</w:t>
            </w:r>
          </w:p>
        </w:tc>
        <w:tc>
          <w:tcPr>
            <w:tcW w:type="dxa" w:w="1384"/>
            <w:vAlign w:val="center"/>
          </w:tcPr>
          <w:p>
            <w:pPr>
              <w:spacing w:before="30" w:after="30" w:line="240" w:lineRule="auto"/>
            </w:pPr>
            <w:r>
              <w:rPr>
                <w:rFonts w:ascii="Calibri" w:hAnsi="Calibri" w:cs="Calibri" w:eastAsia="Calibri"/>
                <w:b w:val="0"/>
                <w:color w:val="1F3350"/>
                <w:sz w:val="15"/>
              </w:rPr>
              <w:t>0.35</w:t>
            </w:r>
          </w:p>
        </w:tc>
        <w:tc>
          <w:tcPr>
            <w:tcW w:type="dxa" w:w="1350"/>
            <w:vAlign w:val="center"/>
          </w:tcPr>
          <w:p>
            <w:pPr>
              <w:spacing w:before="30" w:after="30" w:line="240" w:lineRule="auto"/>
            </w:pPr>
            <w:r>
              <w:rPr>
                <w:rFonts w:ascii="Calibri" w:hAnsi="Calibri" w:cs="Calibri" w:eastAsia="Calibri"/>
                <w:b w:val="0"/>
                <w:color w:val="1F3350"/>
                <w:sz w:val="15"/>
              </w:rPr>
              <w:t>0.35</w:t>
            </w:r>
          </w:p>
        </w:tc>
        <w:tc>
          <w:tcPr>
            <w:tcW w:type="dxa" w:w="1074"/>
            <w:vAlign w:val="center"/>
          </w:tcPr>
          <w:p>
            <w:pPr>
              <w:spacing w:before="30" w:after="30" w:line="240" w:lineRule="auto"/>
            </w:pPr>
            <w:r>
              <w:rPr>
                <w:rFonts w:ascii="Calibri" w:hAnsi="Calibri" w:cs="Calibri" w:eastAsia="Calibri"/>
                <w:b w:val="0"/>
                <w:color w:val="1F3350"/>
                <w:sz w:val="15"/>
              </w:rPr>
            </w:r>
          </w:p>
        </w:tc>
      </w:tr>
    </w:tbl>
    <w:p>
      <w:pPr>
        <w:spacing w:after="80"/>
      </w:pPr>
    </w:p>
    <w:p>
      <w:pPr>
        <w:keepNext/>
        <w:spacing w:before="120" w:after="60"/>
      </w:pPr>
      <w:r>
        <w:rPr>
          <w:rFonts w:ascii="Calibri" w:hAnsi="Calibri" w:cs="Calibri" w:eastAsia="Calibri"/>
          <w:b/>
          <w:i w:val="0"/>
          <w:color w:val="4A5F7D"/>
          <w:sz w:val="18"/>
        </w:rPr>
        <w:t>Table 23.</w:t>
      </w:r>
      <w:r>
        <w:rPr>
          <w:rFonts w:ascii="Calibri" w:hAnsi="Calibri" w:cs="Calibri" w:eastAsia="Calibri"/>
          <w:b w:val="0"/>
          <w:i w:val="0"/>
          <w:color w:val="4A5F7D"/>
          <w:sz w:val="18"/>
        </w:rPr>
        <w:t xml:space="preserve"> Case B: the reconstruction instant by instant, the corrected pressure, the region beyond the critical pressure and the local state (05_solution/reconstruction_B_application.csv). The field is stored at four of the six instants; the others are blank in the field columns.</w:t>
      </w:r>
    </w:p>
    <w:tbl>
      <w:tblPr>
        <w:tblW w:type="auto" w:w="0"/>
        <w:tblLayout w:type="fixed"/>
        <w:tblLook w:firstColumn="1" w:firstRow="1" w:lastColumn="0" w:lastRow="0" w:noHBand="0" w:noVBand="1" w:val="04A0"/>
        <w:jc w:val="center"/>
        <w:tblBorders>
          <w:top w:val="single" w:sz="8" w:space="0" w:color="9AA8BC"/>
          <w:left w:val="nil" w:sz="0" w:space="0" w:color="9AA8BC"/>
          <w:bottom w:val="single" w:sz="8" w:space="0" w:color="9AA8BC"/>
          <w:right w:val="nil" w:sz="0" w:space="0" w:color="9AA8BC"/>
          <w:insideH w:val="single" w:sz="4" w:space="0" w:color="9AA8BC"/>
          <w:insideV w:val="nil" w:sz="0" w:space="0" w:color="9AA8BC"/>
        </w:tblBorders>
      </w:tblPr>
      <w:tblGrid>
        <w:gridCol w:w="1046"/>
        <w:gridCol w:w="1046"/>
        <w:gridCol w:w="1046"/>
        <w:gridCol w:w="1046"/>
        <w:gridCol w:w="1046"/>
        <w:gridCol w:w="1046"/>
        <w:gridCol w:w="1046"/>
        <w:gridCol w:w="1046"/>
        <w:gridCol w:w="1046"/>
      </w:tblGrid>
      <w:tr>
        <w:trPr>
          <w:tblHeader w:val="true"/>
        </w:trPr>
        <w:tc>
          <w:tcPr>
            <w:tcW w:type="dxa" w:w="738"/>
            <w:vAlign w:val="center"/>
            <w:shd w:val="clear" w:color="auto" w:fill="E8EDF4"/>
          </w:tcPr>
          <w:p>
            <w:pPr>
              <w:spacing w:before="30" w:after="30" w:line="240" w:lineRule="auto"/>
            </w:pPr>
            <w:r>
              <w:rPr>
                <w:rFonts w:ascii="Calibri" w:hAnsi="Calibri" w:cs="Calibri" w:eastAsia="Calibri"/>
                <w:b/>
                <w:color w:val="1F3350"/>
                <w:sz w:val="15"/>
              </w:rPr>
              <w:t>Instant</w:t>
            </w:r>
          </w:p>
        </w:tc>
        <w:tc>
          <w:tcPr>
            <w:tcW w:type="dxa" w:w="1378"/>
            <w:vAlign w:val="center"/>
            <w:shd w:val="clear" w:color="auto" w:fill="E8EDF4"/>
          </w:tcPr>
          <w:p>
            <w:pPr>
              <w:spacing w:before="30" w:after="30" w:line="240" w:lineRule="auto"/>
            </w:pPr>
            <w:r>
              <w:rPr>
                <w:rFonts w:ascii="Calibri" w:hAnsi="Calibri" w:cs="Calibri" w:eastAsia="Calibri"/>
                <w:b/>
                <w:color w:val="1F3350"/>
                <w:sz w:val="15"/>
              </w:rPr>
              <w:t>Lowest surface Cp, incompressible</w:t>
            </w:r>
          </w:p>
        </w:tc>
        <w:tc>
          <w:tcPr>
            <w:tcW w:type="dxa" w:w="973"/>
            <w:vAlign w:val="center"/>
            <w:shd w:val="clear" w:color="auto" w:fill="E8EDF4"/>
          </w:tcPr>
          <w:p>
            <w:pPr>
              <w:spacing w:before="30" w:after="30" w:line="240" w:lineRule="auto"/>
            </w:pPr>
            <w:r>
              <w:rPr>
                <w:rFonts w:ascii="Calibri" w:hAnsi="Calibri" w:cs="Calibri" w:eastAsia="Calibri"/>
                <w:b/>
                <w:color w:val="1F3350"/>
                <w:sz w:val="15"/>
              </w:rPr>
              <w:t>Lowest surface Cp, corrected</w:t>
            </w:r>
          </w:p>
        </w:tc>
        <w:tc>
          <w:tcPr>
            <w:tcW w:type="dxa" w:w="995"/>
            <w:vAlign w:val="center"/>
            <w:shd w:val="clear" w:color="auto" w:fill="E8EDF4"/>
          </w:tcPr>
          <w:p>
            <w:pPr>
              <w:spacing w:before="30" w:after="30" w:line="240" w:lineRule="auto"/>
            </w:pPr>
            <w:r>
              <w:rPr>
                <w:rFonts w:ascii="Calibri" w:hAnsi="Calibri" w:cs="Calibri" w:eastAsia="Calibri"/>
                <w:b/>
                <w:color w:val="1F3350"/>
                <w:sz w:val="15"/>
              </w:rPr>
              <w:t>Surface beyond critical, fraction</w:t>
            </w:r>
          </w:p>
        </w:tc>
        <w:tc>
          <w:tcPr>
            <w:tcW w:type="dxa" w:w="982"/>
            <w:vAlign w:val="center"/>
            <w:shd w:val="clear" w:color="auto" w:fill="E8EDF4"/>
          </w:tcPr>
          <w:p>
            <w:pPr>
              <w:spacing w:before="30" w:after="30" w:line="240" w:lineRule="auto"/>
            </w:pPr>
            <w:r>
              <w:rPr>
                <w:rFonts w:ascii="Calibri" w:hAnsi="Calibri" w:cs="Calibri" w:eastAsia="Calibri"/>
                <w:b/>
                <w:color w:val="1F3350"/>
                <w:sz w:val="15"/>
              </w:rPr>
              <w:t>Field beyond critical, over c²</w:t>
            </w:r>
          </w:p>
        </w:tc>
        <w:tc>
          <w:tcPr>
            <w:tcW w:type="dxa" w:w="986"/>
            <w:vAlign w:val="center"/>
            <w:shd w:val="clear" w:color="auto" w:fill="E8EDF4"/>
          </w:tcPr>
          <w:p>
            <w:pPr>
              <w:spacing w:before="30" w:after="30" w:line="240" w:lineRule="auto"/>
            </w:pPr>
            <w:r>
              <w:rPr>
                <w:rFonts w:ascii="Calibri" w:hAnsi="Calibri" w:cs="Calibri" w:eastAsia="Calibri"/>
                <w:b/>
                <w:color w:val="1F3350"/>
                <w:sz w:val="15"/>
              </w:rPr>
              <w:t>Field beyond critical, fraction</w:t>
            </w:r>
          </w:p>
        </w:tc>
        <w:tc>
          <w:tcPr>
            <w:tcW w:type="dxa" w:w="902"/>
            <w:vAlign w:val="center"/>
            <w:shd w:val="clear" w:color="auto" w:fill="E8EDF4"/>
          </w:tcPr>
          <w:p>
            <w:pPr>
              <w:spacing w:before="30" w:after="30" w:line="240" w:lineRule="auto"/>
            </w:pPr>
            <w:r>
              <w:rPr>
                <w:rFonts w:ascii="Calibri" w:hAnsi="Calibri" w:cs="Calibri" w:eastAsia="Calibri"/>
                <w:b/>
                <w:color w:val="1F3350"/>
                <w:sz w:val="15"/>
              </w:rPr>
              <w:t>Highest surface Mach number outside that region</w:t>
            </w:r>
          </w:p>
        </w:tc>
        <w:tc>
          <w:tcPr>
            <w:tcW w:type="dxa" w:w="1208"/>
            <w:vAlign w:val="center"/>
            <w:shd w:val="clear" w:color="auto" w:fill="E8EDF4"/>
          </w:tcPr>
          <w:p>
            <w:pPr>
              <w:spacing w:before="30" w:after="30" w:line="240" w:lineRule="auto"/>
            </w:pPr>
            <w:r>
              <w:rPr>
                <w:rFonts w:ascii="Calibri" w:hAnsi="Calibri" w:cs="Calibri" w:eastAsia="Calibri"/>
                <w:b/>
                <w:color w:val="1F3350"/>
                <w:sz w:val="15"/>
              </w:rPr>
              <w:t>Lowest surface static temperature outside it, K</w:t>
            </w:r>
          </w:p>
        </w:tc>
        <w:tc>
          <w:tcPr>
            <w:tcW w:type="dxa" w:w="1250"/>
            <w:vAlign w:val="center"/>
            <w:shd w:val="clear" w:color="auto" w:fill="E8EDF4"/>
          </w:tcPr>
          <w:p>
            <w:pPr>
              <w:spacing w:before="30" w:after="30" w:line="240" w:lineRule="auto"/>
            </w:pPr>
            <w:r>
              <w:rPr>
                <w:rFonts w:ascii="Calibri" w:hAnsi="Calibri" w:cs="Calibri" w:eastAsia="Calibri"/>
                <w:b/>
                <w:color w:val="1F3350"/>
                <w:sz w:val="15"/>
              </w:rPr>
              <w:t>Highest surface recovery temperature, K</w:t>
            </w:r>
          </w:p>
        </w:tc>
      </w:tr>
      <w:tr>
        <w:tc>
          <w:tcPr>
            <w:tcW w:type="dxa" w:w="738"/>
            <w:vAlign w:val="center"/>
          </w:tcPr>
          <w:p>
            <w:pPr>
              <w:spacing w:before="30" w:after="30" w:line="240" w:lineRule="auto"/>
            </w:pPr>
            <w:r>
              <w:rPr>
                <w:rFonts w:ascii="Calibri" w:hAnsi="Calibri" w:cs="Calibri" w:eastAsia="Calibri"/>
                <w:b w:val="0"/>
                <w:color w:val="1F3350"/>
                <w:sz w:val="15"/>
              </w:rPr>
              <w:t>mean up</w:t>
            </w:r>
          </w:p>
        </w:tc>
        <w:tc>
          <w:tcPr>
            <w:tcW w:type="dxa" w:w="1378"/>
            <w:vAlign w:val="center"/>
          </w:tcPr>
          <w:p>
            <w:pPr>
              <w:spacing w:before="30" w:after="30" w:line="240" w:lineRule="auto"/>
            </w:pPr>
            <w:r>
              <w:rPr>
                <w:rFonts w:ascii="Calibri" w:hAnsi="Calibri" w:cs="Calibri" w:eastAsia="Calibri"/>
                <w:b w:val="0"/>
                <w:color w:val="1F3350"/>
                <w:sz w:val="15"/>
              </w:rPr>
              <w:t>-7.25</w:t>
            </w:r>
          </w:p>
        </w:tc>
        <w:tc>
          <w:tcPr>
            <w:tcW w:type="dxa" w:w="973"/>
            <w:vAlign w:val="center"/>
          </w:tcPr>
          <w:p>
            <w:pPr>
              <w:spacing w:before="30" w:after="30" w:line="240" w:lineRule="auto"/>
            </w:pPr>
            <w:r>
              <w:rPr>
                <w:rFonts w:ascii="Calibri" w:hAnsi="Calibri" w:cs="Calibri" w:eastAsia="Calibri"/>
                <w:b w:val="0"/>
                <w:color w:val="1F3350"/>
                <w:sz w:val="15"/>
              </w:rPr>
              <w:t>-8.9</w:t>
            </w:r>
          </w:p>
        </w:tc>
        <w:tc>
          <w:tcPr>
            <w:tcW w:type="dxa" w:w="995"/>
            <w:vAlign w:val="center"/>
          </w:tcPr>
          <w:p>
            <w:pPr>
              <w:spacing w:before="30" w:after="30" w:line="240" w:lineRule="auto"/>
            </w:pPr>
            <w:r>
              <w:rPr>
                <w:rFonts w:ascii="Calibri" w:hAnsi="Calibri" w:cs="Calibri" w:eastAsia="Calibri"/>
                <w:b w:val="0"/>
                <w:color w:val="1F3350"/>
                <w:sz w:val="15"/>
              </w:rPr>
              <w:t>0.00517</w:t>
            </w:r>
          </w:p>
        </w:tc>
        <w:tc>
          <w:tcPr>
            <w:tcW w:type="dxa" w:w="982"/>
            <w:vAlign w:val="center"/>
          </w:tcPr>
          <w:p>
            <w:pPr>
              <w:spacing w:before="30" w:after="30" w:line="240" w:lineRule="auto"/>
            </w:pPr>
            <w:r>
              <w:rPr>
                <w:rFonts w:ascii="Calibri" w:hAnsi="Calibri" w:cs="Calibri" w:eastAsia="Calibri"/>
                <w:b w:val="0"/>
                <w:color w:val="1F3350"/>
                <w:sz w:val="15"/>
              </w:rPr>
            </w:r>
          </w:p>
        </w:tc>
        <w:tc>
          <w:tcPr>
            <w:tcW w:type="dxa" w:w="986"/>
            <w:vAlign w:val="center"/>
          </w:tcPr>
          <w:p>
            <w:pPr>
              <w:spacing w:before="30" w:after="30" w:line="240" w:lineRule="auto"/>
            </w:pPr>
            <w:r>
              <w:rPr>
                <w:rFonts w:ascii="Calibri" w:hAnsi="Calibri" w:cs="Calibri" w:eastAsia="Calibri"/>
                <w:b w:val="0"/>
                <w:color w:val="1F3350"/>
                <w:sz w:val="15"/>
              </w:rPr>
            </w:r>
          </w:p>
        </w:tc>
        <w:tc>
          <w:tcPr>
            <w:tcW w:type="dxa" w:w="902"/>
            <w:vAlign w:val="center"/>
          </w:tcPr>
          <w:p>
            <w:pPr>
              <w:spacing w:before="30" w:after="30" w:line="240" w:lineRule="auto"/>
            </w:pPr>
            <w:r>
              <w:rPr>
                <w:rFonts w:ascii="Calibri" w:hAnsi="Calibri" w:cs="Calibri" w:eastAsia="Calibri"/>
                <w:b w:val="0"/>
                <w:color w:val="1F3350"/>
                <w:sz w:val="15"/>
              </w:rPr>
              <w:t>0.998</w:t>
            </w:r>
          </w:p>
        </w:tc>
        <w:tc>
          <w:tcPr>
            <w:tcW w:type="dxa" w:w="1208"/>
            <w:vAlign w:val="center"/>
          </w:tcPr>
          <w:p>
            <w:pPr>
              <w:spacing w:before="30" w:after="30" w:line="240" w:lineRule="auto"/>
            </w:pPr>
            <w:r>
              <w:rPr>
                <w:rFonts w:ascii="Calibri" w:hAnsi="Calibri" w:cs="Calibri" w:eastAsia="Calibri"/>
                <w:b w:val="0"/>
                <w:color w:val="1F3350"/>
                <w:sz w:val="15"/>
              </w:rPr>
              <w:t>244</w:t>
            </w:r>
          </w:p>
        </w:tc>
        <w:tc>
          <w:tcPr>
            <w:tcW w:type="dxa" w:w="1250"/>
            <w:vAlign w:val="center"/>
          </w:tcPr>
          <w:p>
            <w:pPr>
              <w:spacing w:before="30" w:after="30" w:line="240" w:lineRule="auto"/>
            </w:pPr>
            <w:r>
              <w:rPr>
                <w:rFonts w:ascii="Calibri" w:hAnsi="Calibri" w:cs="Calibri" w:eastAsia="Calibri"/>
                <w:b w:val="0"/>
                <w:color w:val="1F3350"/>
                <w:sz w:val="15"/>
              </w:rPr>
              <w:t>293</w:t>
            </w:r>
          </w:p>
        </w:tc>
      </w:tr>
      <w:tr>
        <w:tc>
          <w:tcPr>
            <w:tcW w:type="dxa" w:w="738"/>
            <w:vAlign w:val="center"/>
          </w:tcPr>
          <w:p>
            <w:pPr>
              <w:spacing w:before="30" w:after="30" w:line="240" w:lineRule="auto"/>
            </w:pPr>
            <w:r>
              <w:rPr>
                <w:rFonts w:ascii="Calibri" w:hAnsi="Calibri" w:cs="Calibri" w:eastAsia="Calibri"/>
                <w:b w:val="0"/>
                <w:color w:val="1F3350"/>
                <w:sz w:val="15"/>
              </w:rPr>
              <w:t>rise</w:t>
            </w:r>
          </w:p>
        </w:tc>
        <w:tc>
          <w:tcPr>
            <w:tcW w:type="dxa" w:w="1378"/>
            <w:vAlign w:val="center"/>
          </w:tcPr>
          <w:p>
            <w:pPr>
              <w:spacing w:before="30" w:after="30" w:line="240" w:lineRule="auto"/>
            </w:pPr>
            <w:r>
              <w:rPr>
                <w:rFonts w:ascii="Calibri" w:hAnsi="Calibri" w:cs="Calibri" w:eastAsia="Calibri"/>
                <w:b w:val="0"/>
                <w:color w:val="1F3350"/>
                <w:sz w:val="15"/>
              </w:rPr>
              <w:t>-12.3</w:t>
            </w:r>
          </w:p>
        </w:tc>
        <w:tc>
          <w:tcPr>
            <w:tcW w:type="dxa" w:w="973"/>
            <w:vAlign w:val="center"/>
          </w:tcPr>
          <w:p>
            <w:pPr>
              <w:spacing w:before="30" w:after="30" w:line="240" w:lineRule="auto"/>
            </w:pPr>
            <w:r>
              <w:rPr>
                <w:rFonts w:ascii="Calibri" w:hAnsi="Calibri" w:cs="Calibri" w:eastAsia="Calibri"/>
                <w:b w:val="0"/>
                <w:color w:val="1F3350"/>
                <w:sz w:val="15"/>
              </w:rPr>
              <w:t>-17.2</w:t>
            </w:r>
          </w:p>
        </w:tc>
        <w:tc>
          <w:tcPr>
            <w:tcW w:type="dxa" w:w="995"/>
            <w:vAlign w:val="center"/>
          </w:tcPr>
          <w:p>
            <w:pPr>
              <w:spacing w:before="30" w:after="30" w:line="240" w:lineRule="auto"/>
            </w:pPr>
            <w:r>
              <w:rPr>
                <w:rFonts w:ascii="Calibri" w:hAnsi="Calibri" w:cs="Calibri" w:eastAsia="Calibri"/>
                <w:b w:val="0"/>
                <w:color w:val="1F3350"/>
                <w:sz w:val="15"/>
              </w:rPr>
              <w:t>0.0203</w:t>
            </w:r>
          </w:p>
        </w:tc>
        <w:tc>
          <w:tcPr>
            <w:tcW w:type="dxa" w:w="982"/>
            <w:vAlign w:val="center"/>
          </w:tcPr>
          <w:p>
            <w:pPr>
              <w:spacing w:before="30" w:after="30" w:line="240" w:lineRule="auto"/>
            </w:pPr>
            <w:r>
              <w:rPr>
                <w:rFonts w:ascii="Calibri" w:hAnsi="Calibri" w:cs="Calibri" w:eastAsia="Calibri"/>
                <w:b w:val="0"/>
                <w:color w:val="1F3350"/>
                <w:sz w:val="15"/>
              </w:rPr>
              <w:t>0</w:t>
            </w:r>
          </w:p>
        </w:tc>
        <w:tc>
          <w:tcPr>
            <w:tcW w:type="dxa" w:w="986"/>
            <w:vAlign w:val="center"/>
          </w:tcPr>
          <w:p>
            <w:pPr>
              <w:spacing w:before="30" w:after="30" w:line="240" w:lineRule="auto"/>
            </w:pPr>
            <w:r>
              <w:rPr>
                <w:rFonts w:ascii="Calibri" w:hAnsi="Calibri" w:cs="Calibri" w:eastAsia="Calibri"/>
                <w:b w:val="0"/>
                <w:color w:val="1F3350"/>
                <w:sz w:val="15"/>
              </w:rPr>
              <w:t>0</w:t>
            </w:r>
          </w:p>
        </w:tc>
        <w:tc>
          <w:tcPr>
            <w:tcW w:type="dxa" w:w="902"/>
            <w:vAlign w:val="center"/>
          </w:tcPr>
          <w:p>
            <w:pPr>
              <w:spacing w:before="30" w:after="30" w:line="240" w:lineRule="auto"/>
            </w:pPr>
            <w:r>
              <w:rPr>
                <w:rFonts w:ascii="Calibri" w:hAnsi="Calibri" w:cs="Calibri" w:eastAsia="Calibri"/>
                <w:b w:val="0"/>
                <w:color w:val="1F3350"/>
                <w:sz w:val="15"/>
              </w:rPr>
              <w:t>0.969</w:t>
            </w:r>
          </w:p>
        </w:tc>
        <w:tc>
          <w:tcPr>
            <w:tcW w:type="dxa" w:w="1208"/>
            <w:vAlign w:val="center"/>
          </w:tcPr>
          <w:p>
            <w:pPr>
              <w:spacing w:before="30" w:after="30" w:line="240" w:lineRule="auto"/>
            </w:pPr>
            <w:r>
              <w:rPr>
                <w:rFonts w:ascii="Calibri" w:hAnsi="Calibri" w:cs="Calibri" w:eastAsia="Calibri"/>
                <w:b w:val="0"/>
                <w:color w:val="1F3350"/>
                <w:sz w:val="15"/>
              </w:rPr>
              <w:t>246</w:t>
            </w:r>
          </w:p>
        </w:tc>
        <w:tc>
          <w:tcPr>
            <w:tcW w:type="dxa" w:w="1250"/>
            <w:vAlign w:val="center"/>
          </w:tcPr>
          <w:p>
            <w:pPr>
              <w:spacing w:before="30" w:after="30" w:line="240" w:lineRule="auto"/>
            </w:pPr>
            <w:r>
              <w:rPr>
                <w:rFonts w:ascii="Calibri" w:hAnsi="Calibri" w:cs="Calibri" w:eastAsia="Calibri"/>
                <w:b w:val="0"/>
                <w:color w:val="1F3350"/>
                <w:sz w:val="15"/>
              </w:rPr>
              <w:t>293</w:t>
            </w:r>
          </w:p>
        </w:tc>
      </w:tr>
      <w:tr>
        <w:tc>
          <w:tcPr>
            <w:tcW w:type="dxa" w:w="738"/>
            <w:vAlign w:val="center"/>
          </w:tcPr>
          <w:p>
            <w:pPr>
              <w:spacing w:before="30" w:after="30" w:line="240" w:lineRule="auto"/>
            </w:pPr>
            <w:r>
              <w:rPr>
                <w:rFonts w:ascii="Calibri" w:hAnsi="Calibri" w:cs="Calibri" w:eastAsia="Calibri"/>
                <w:b w:val="0"/>
                <w:color w:val="1F3350"/>
                <w:sz w:val="15"/>
              </w:rPr>
              <w:t>peak</w:t>
            </w:r>
          </w:p>
        </w:tc>
        <w:tc>
          <w:tcPr>
            <w:tcW w:type="dxa" w:w="1378"/>
            <w:vAlign w:val="center"/>
          </w:tcPr>
          <w:p>
            <w:pPr>
              <w:spacing w:before="30" w:after="30" w:line="240" w:lineRule="auto"/>
            </w:pPr>
            <w:r>
              <w:rPr>
                <w:rFonts w:ascii="Calibri" w:hAnsi="Calibri" w:cs="Calibri" w:eastAsia="Calibri"/>
                <w:b w:val="0"/>
                <w:color w:val="1F3350"/>
                <w:sz w:val="15"/>
              </w:rPr>
              <w:t>-13.8</w:t>
            </w:r>
          </w:p>
        </w:tc>
        <w:tc>
          <w:tcPr>
            <w:tcW w:type="dxa" w:w="973"/>
            <w:vAlign w:val="center"/>
          </w:tcPr>
          <w:p>
            <w:pPr>
              <w:spacing w:before="30" w:after="30" w:line="240" w:lineRule="auto"/>
            </w:pPr>
            <w:r>
              <w:rPr>
                <w:rFonts w:ascii="Calibri" w:hAnsi="Calibri" w:cs="Calibri" w:eastAsia="Calibri"/>
                <w:b w:val="0"/>
                <w:color w:val="1F3350"/>
                <w:sz w:val="15"/>
              </w:rPr>
              <w:t>-17.3</w:t>
            </w:r>
          </w:p>
        </w:tc>
        <w:tc>
          <w:tcPr>
            <w:tcW w:type="dxa" w:w="995"/>
            <w:vAlign w:val="center"/>
          </w:tcPr>
          <w:p>
            <w:pPr>
              <w:spacing w:before="30" w:after="30" w:line="240" w:lineRule="auto"/>
            </w:pPr>
            <w:r>
              <w:rPr>
                <w:rFonts w:ascii="Calibri" w:hAnsi="Calibri" w:cs="Calibri" w:eastAsia="Calibri"/>
                <w:b w:val="0"/>
                <w:color w:val="1F3350"/>
                <w:sz w:val="15"/>
              </w:rPr>
              <w:t>0.0229</w:t>
            </w:r>
          </w:p>
        </w:tc>
        <w:tc>
          <w:tcPr>
            <w:tcW w:type="dxa" w:w="982"/>
            <w:vAlign w:val="center"/>
          </w:tcPr>
          <w:p>
            <w:pPr>
              <w:spacing w:before="30" w:after="30" w:line="240" w:lineRule="auto"/>
            </w:pPr>
            <w:r>
              <w:rPr>
                <w:rFonts w:ascii="Calibri" w:hAnsi="Calibri" w:cs="Calibri" w:eastAsia="Calibri"/>
                <w:b w:val="0"/>
                <w:color w:val="1F3350"/>
                <w:sz w:val="15"/>
              </w:rPr>
              <w:t>0.000579</w:t>
            </w:r>
          </w:p>
        </w:tc>
        <w:tc>
          <w:tcPr>
            <w:tcW w:type="dxa" w:w="986"/>
            <w:vAlign w:val="center"/>
          </w:tcPr>
          <w:p>
            <w:pPr>
              <w:spacing w:before="30" w:after="30" w:line="240" w:lineRule="auto"/>
            </w:pPr>
            <w:r>
              <w:rPr>
                <w:rFonts w:ascii="Calibri" w:hAnsi="Calibri" w:cs="Calibri" w:eastAsia="Calibri"/>
                <w:b w:val="0"/>
                <w:color w:val="1F3350"/>
                <w:sz w:val="15"/>
              </w:rPr>
              <w:t>8.02 × 10⁻⁵</w:t>
            </w:r>
          </w:p>
        </w:tc>
        <w:tc>
          <w:tcPr>
            <w:tcW w:type="dxa" w:w="902"/>
            <w:vAlign w:val="center"/>
          </w:tcPr>
          <w:p>
            <w:pPr>
              <w:spacing w:before="30" w:after="30" w:line="240" w:lineRule="auto"/>
            </w:pPr>
            <w:r>
              <w:rPr>
                <w:rFonts w:ascii="Calibri" w:hAnsi="Calibri" w:cs="Calibri" w:eastAsia="Calibri"/>
                <w:b w:val="0"/>
                <w:color w:val="1F3350"/>
                <w:sz w:val="15"/>
              </w:rPr>
              <w:t>0.98</w:t>
            </w:r>
          </w:p>
        </w:tc>
        <w:tc>
          <w:tcPr>
            <w:tcW w:type="dxa" w:w="1208"/>
            <w:vAlign w:val="center"/>
          </w:tcPr>
          <w:p>
            <w:pPr>
              <w:spacing w:before="30" w:after="30" w:line="240" w:lineRule="auto"/>
            </w:pPr>
            <w:r>
              <w:rPr>
                <w:rFonts w:ascii="Calibri" w:hAnsi="Calibri" w:cs="Calibri" w:eastAsia="Calibri"/>
                <w:b w:val="0"/>
                <w:color w:val="1F3350"/>
                <w:sz w:val="15"/>
              </w:rPr>
              <w:t>246</w:t>
            </w:r>
          </w:p>
        </w:tc>
        <w:tc>
          <w:tcPr>
            <w:tcW w:type="dxa" w:w="1250"/>
            <w:vAlign w:val="center"/>
          </w:tcPr>
          <w:p>
            <w:pPr>
              <w:spacing w:before="30" w:after="30" w:line="240" w:lineRule="auto"/>
            </w:pPr>
            <w:r>
              <w:rPr>
                <w:rFonts w:ascii="Calibri" w:hAnsi="Calibri" w:cs="Calibri" w:eastAsia="Calibri"/>
                <w:b w:val="0"/>
                <w:color w:val="1F3350"/>
                <w:sz w:val="15"/>
              </w:rPr>
              <w:t>293</w:t>
            </w:r>
          </w:p>
        </w:tc>
      </w:tr>
      <w:tr>
        <w:tc>
          <w:tcPr>
            <w:tcW w:type="dxa" w:w="738"/>
            <w:vAlign w:val="center"/>
          </w:tcPr>
          <w:p>
            <w:pPr>
              <w:spacing w:before="30" w:after="30" w:line="240" w:lineRule="auto"/>
            </w:pPr>
            <w:r>
              <w:rPr>
                <w:rFonts w:ascii="Calibri" w:hAnsi="Calibri" w:cs="Calibri" w:eastAsia="Calibri"/>
                <w:b w:val="0"/>
                <w:color w:val="1F3350"/>
                <w:sz w:val="15"/>
              </w:rPr>
              <w:t>dsv</w:t>
            </w:r>
          </w:p>
        </w:tc>
        <w:tc>
          <w:tcPr>
            <w:tcW w:type="dxa" w:w="1378"/>
            <w:vAlign w:val="center"/>
          </w:tcPr>
          <w:p>
            <w:pPr>
              <w:spacing w:before="30" w:after="30" w:line="240" w:lineRule="auto"/>
            </w:pPr>
            <w:r>
              <w:rPr>
                <w:rFonts w:ascii="Calibri" w:hAnsi="Calibri" w:cs="Calibri" w:eastAsia="Calibri"/>
                <w:b w:val="0"/>
                <w:color w:val="1F3350"/>
                <w:sz w:val="15"/>
              </w:rPr>
              <w:t>-14.7</w:t>
            </w:r>
          </w:p>
        </w:tc>
        <w:tc>
          <w:tcPr>
            <w:tcW w:type="dxa" w:w="973"/>
            <w:vAlign w:val="center"/>
          </w:tcPr>
          <w:p>
            <w:pPr>
              <w:spacing w:before="30" w:after="30" w:line="240" w:lineRule="auto"/>
            </w:pPr>
            <w:r>
              <w:rPr>
                <w:rFonts w:ascii="Calibri" w:hAnsi="Calibri" w:cs="Calibri" w:eastAsia="Calibri"/>
                <w:b w:val="0"/>
                <w:color w:val="1F3350"/>
                <w:sz w:val="15"/>
              </w:rPr>
              <w:t>-17.3</w:t>
            </w:r>
          </w:p>
        </w:tc>
        <w:tc>
          <w:tcPr>
            <w:tcW w:type="dxa" w:w="995"/>
            <w:vAlign w:val="center"/>
          </w:tcPr>
          <w:p>
            <w:pPr>
              <w:spacing w:before="30" w:after="30" w:line="240" w:lineRule="auto"/>
            </w:pPr>
            <w:r>
              <w:rPr>
                <w:rFonts w:ascii="Calibri" w:hAnsi="Calibri" w:cs="Calibri" w:eastAsia="Calibri"/>
                <w:b w:val="0"/>
                <w:color w:val="1F3350"/>
                <w:sz w:val="15"/>
              </w:rPr>
              <w:t>0.0229</w:t>
            </w:r>
          </w:p>
        </w:tc>
        <w:tc>
          <w:tcPr>
            <w:tcW w:type="dxa" w:w="982"/>
            <w:vAlign w:val="center"/>
          </w:tcPr>
          <w:p>
            <w:pPr>
              <w:spacing w:before="30" w:after="30" w:line="240" w:lineRule="auto"/>
            </w:pPr>
            <w:r>
              <w:rPr>
                <w:rFonts w:ascii="Calibri" w:hAnsi="Calibri" w:cs="Calibri" w:eastAsia="Calibri"/>
                <w:b w:val="0"/>
                <w:color w:val="1F3350"/>
                <w:sz w:val="15"/>
              </w:rPr>
              <w:t>0.000579</w:t>
            </w:r>
          </w:p>
        </w:tc>
        <w:tc>
          <w:tcPr>
            <w:tcW w:type="dxa" w:w="986"/>
            <w:vAlign w:val="center"/>
          </w:tcPr>
          <w:p>
            <w:pPr>
              <w:spacing w:before="30" w:after="30" w:line="240" w:lineRule="auto"/>
            </w:pPr>
            <w:r>
              <w:rPr>
                <w:rFonts w:ascii="Calibri" w:hAnsi="Calibri" w:cs="Calibri" w:eastAsia="Calibri"/>
                <w:b w:val="0"/>
                <w:color w:val="1F3350"/>
                <w:sz w:val="15"/>
              </w:rPr>
              <w:t>8.02 × 10⁻⁵</w:t>
            </w:r>
          </w:p>
        </w:tc>
        <w:tc>
          <w:tcPr>
            <w:tcW w:type="dxa" w:w="902"/>
            <w:vAlign w:val="center"/>
          </w:tcPr>
          <w:p>
            <w:pPr>
              <w:spacing w:before="30" w:after="30" w:line="240" w:lineRule="auto"/>
            </w:pPr>
            <w:r>
              <w:rPr>
                <w:rFonts w:ascii="Calibri" w:hAnsi="Calibri" w:cs="Calibri" w:eastAsia="Calibri"/>
                <w:b w:val="0"/>
                <w:color w:val="1F3350"/>
                <w:sz w:val="15"/>
              </w:rPr>
              <w:t>0.995</w:t>
            </w:r>
          </w:p>
        </w:tc>
        <w:tc>
          <w:tcPr>
            <w:tcW w:type="dxa" w:w="1208"/>
            <w:vAlign w:val="center"/>
          </w:tcPr>
          <w:p>
            <w:pPr>
              <w:spacing w:before="30" w:after="30" w:line="240" w:lineRule="auto"/>
            </w:pPr>
            <w:r>
              <w:rPr>
                <w:rFonts w:ascii="Calibri" w:hAnsi="Calibri" w:cs="Calibri" w:eastAsia="Calibri"/>
                <w:b w:val="0"/>
                <w:color w:val="1F3350"/>
                <w:sz w:val="15"/>
              </w:rPr>
              <w:t>244</w:t>
            </w:r>
          </w:p>
        </w:tc>
        <w:tc>
          <w:tcPr>
            <w:tcW w:type="dxa" w:w="1250"/>
            <w:vAlign w:val="center"/>
          </w:tcPr>
          <w:p>
            <w:pPr>
              <w:spacing w:before="30" w:after="30" w:line="240" w:lineRule="auto"/>
            </w:pPr>
            <w:r>
              <w:rPr>
                <w:rFonts w:ascii="Calibri" w:hAnsi="Calibri" w:cs="Calibri" w:eastAsia="Calibri"/>
                <w:b w:val="0"/>
                <w:color w:val="1F3350"/>
                <w:sz w:val="15"/>
              </w:rPr>
              <w:t>293</w:t>
            </w:r>
          </w:p>
        </w:tc>
      </w:tr>
      <w:tr>
        <w:tc>
          <w:tcPr>
            <w:tcW w:type="dxa" w:w="738"/>
            <w:vAlign w:val="center"/>
          </w:tcPr>
          <w:p>
            <w:pPr>
              <w:spacing w:before="30" w:after="30" w:line="240" w:lineRule="auto"/>
            </w:pPr>
            <w:r>
              <w:rPr>
                <w:rFonts w:ascii="Calibri" w:hAnsi="Calibri" w:cs="Calibri" w:eastAsia="Calibri"/>
                <w:b w:val="0"/>
                <w:color w:val="1F3350"/>
                <w:sz w:val="15"/>
              </w:rPr>
              <w:t>fall</w:t>
            </w:r>
          </w:p>
        </w:tc>
        <w:tc>
          <w:tcPr>
            <w:tcW w:type="dxa" w:w="1378"/>
            <w:vAlign w:val="center"/>
          </w:tcPr>
          <w:p>
            <w:pPr>
              <w:spacing w:before="30" w:after="30" w:line="240" w:lineRule="auto"/>
            </w:pPr>
            <w:r>
              <w:rPr>
                <w:rFonts w:ascii="Calibri" w:hAnsi="Calibri" w:cs="Calibri" w:eastAsia="Calibri"/>
                <w:b w:val="0"/>
                <w:color w:val="1F3350"/>
                <w:sz w:val="15"/>
              </w:rPr>
              <w:t>-5.62</w:t>
            </w:r>
          </w:p>
        </w:tc>
        <w:tc>
          <w:tcPr>
            <w:tcW w:type="dxa" w:w="973"/>
            <w:vAlign w:val="center"/>
          </w:tcPr>
          <w:p>
            <w:pPr>
              <w:spacing w:before="30" w:after="30" w:line="240" w:lineRule="auto"/>
            </w:pPr>
            <w:r>
              <w:rPr>
                <w:rFonts w:ascii="Calibri" w:hAnsi="Calibri" w:cs="Calibri" w:eastAsia="Calibri"/>
                <w:b w:val="0"/>
                <w:color w:val="1F3350"/>
                <w:sz w:val="15"/>
              </w:rPr>
              <w:t>-6.63</w:t>
            </w:r>
          </w:p>
        </w:tc>
        <w:tc>
          <w:tcPr>
            <w:tcW w:type="dxa" w:w="995"/>
            <w:vAlign w:val="center"/>
          </w:tcPr>
          <w:p>
            <w:pPr>
              <w:spacing w:before="30" w:after="30" w:line="240" w:lineRule="auto"/>
            </w:pPr>
            <w:r>
              <w:rPr>
                <w:rFonts w:ascii="Calibri" w:hAnsi="Calibri" w:cs="Calibri" w:eastAsia="Calibri"/>
                <w:b w:val="0"/>
                <w:color w:val="1F3350"/>
                <w:sz w:val="15"/>
              </w:rPr>
              <w:t>0</w:t>
            </w:r>
          </w:p>
        </w:tc>
        <w:tc>
          <w:tcPr>
            <w:tcW w:type="dxa" w:w="982"/>
            <w:vAlign w:val="center"/>
          </w:tcPr>
          <w:p>
            <w:pPr>
              <w:spacing w:before="30" w:after="30" w:line="240" w:lineRule="auto"/>
            </w:pPr>
            <w:r>
              <w:rPr>
                <w:rFonts w:ascii="Calibri" w:hAnsi="Calibri" w:cs="Calibri" w:eastAsia="Calibri"/>
                <w:b w:val="0"/>
                <w:color w:val="1F3350"/>
                <w:sz w:val="15"/>
              </w:rPr>
              <w:t>0</w:t>
            </w:r>
          </w:p>
        </w:tc>
        <w:tc>
          <w:tcPr>
            <w:tcW w:type="dxa" w:w="986"/>
            <w:vAlign w:val="center"/>
          </w:tcPr>
          <w:p>
            <w:pPr>
              <w:spacing w:before="30" w:after="30" w:line="240" w:lineRule="auto"/>
            </w:pPr>
            <w:r>
              <w:rPr>
                <w:rFonts w:ascii="Calibri" w:hAnsi="Calibri" w:cs="Calibri" w:eastAsia="Calibri"/>
                <w:b w:val="0"/>
                <w:color w:val="1F3350"/>
                <w:sz w:val="15"/>
              </w:rPr>
              <w:t>0</w:t>
            </w:r>
          </w:p>
        </w:tc>
        <w:tc>
          <w:tcPr>
            <w:tcW w:type="dxa" w:w="902"/>
            <w:vAlign w:val="center"/>
          </w:tcPr>
          <w:p>
            <w:pPr>
              <w:spacing w:before="30" w:after="30" w:line="240" w:lineRule="auto"/>
            </w:pPr>
            <w:r>
              <w:rPr>
                <w:rFonts w:ascii="Calibri" w:hAnsi="Calibri" w:cs="Calibri" w:eastAsia="Calibri"/>
                <w:b w:val="0"/>
                <w:color w:val="1F3350"/>
                <w:sz w:val="15"/>
              </w:rPr>
              <w:t>0.883</w:t>
            </w:r>
          </w:p>
        </w:tc>
        <w:tc>
          <w:tcPr>
            <w:tcW w:type="dxa" w:w="1208"/>
            <w:vAlign w:val="center"/>
          </w:tcPr>
          <w:p>
            <w:pPr>
              <w:spacing w:before="30" w:after="30" w:line="240" w:lineRule="auto"/>
            </w:pPr>
            <w:r>
              <w:rPr>
                <w:rFonts w:ascii="Calibri" w:hAnsi="Calibri" w:cs="Calibri" w:eastAsia="Calibri"/>
                <w:b w:val="0"/>
                <w:color w:val="1F3350"/>
                <w:sz w:val="15"/>
              </w:rPr>
              <w:t>253</w:t>
            </w:r>
          </w:p>
        </w:tc>
        <w:tc>
          <w:tcPr>
            <w:tcW w:type="dxa" w:w="1250"/>
            <w:vAlign w:val="center"/>
          </w:tcPr>
          <w:p>
            <w:pPr>
              <w:spacing w:before="30" w:after="30" w:line="240" w:lineRule="auto"/>
            </w:pPr>
            <w:r>
              <w:rPr>
                <w:rFonts w:ascii="Calibri" w:hAnsi="Calibri" w:cs="Calibri" w:eastAsia="Calibri"/>
                <w:b w:val="0"/>
                <w:color w:val="1F3350"/>
                <w:sz w:val="15"/>
              </w:rPr>
              <w:t>293</w:t>
            </w:r>
          </w:p>
        </w:tc>
      </w:tr>
      <w:tr>
        <w:tc>
          <w:tcPr>
            <w:tcW w:type="dxa" w:w="738"/>
            <w:vAlign w:val="center"/>
          </w:tcPr>
          <w:p>
            <w:pPr>
              <w:spacing w:before="30" w:after="30" w:line="240" w:lineRule="auto"/>
            </w:pPr>
            <w:r>
              <w:rPr>
                <w:rFonts w:ascii="Calibri" w:hAnsi="Calibri" w:cs="Calibri" w:eastAsia="Calibri"/>
                <w:b w:val="0"/>
                <w:color w:val="1F3350"/>
                <w:sz w:val="15"/>
              </w:rPr>
              <w:t>mean down</w:t>
            </w:r>
          </w:p>
        </w:tc>
        <w:tc>
          <w:tcPr>
            <w:tcW w:type="dxa" w:w="1378"/>
            <w:vAlign w:val="center"/>
          </w:tcPr>
          <w:p>
            <w:pPr>
              <w:spacing w:before="30" w:after="30" w:line="240" w:lineRule="auto"/>
            </w:pPr>
            <w:r>
              <w:rPr>
                <w:rFonts w:ascii="Calibri" w:hAnsi="Calibri" w:cs="Calibri" w:eastAsia="Calibri"/>
                <w:b w:val="0"/>
                <w:color w:val="1F3350"/>
                <w:sz w:val="15"/>
              </w:rPr>
              <w:t>-4.44</w:t>
            </w:r>
          </w:p>
        </w:tc>
        <w:tc>
          <w:tcPr>
            <w:tcW w:type="dxa" w:w="973"/>
            <w:vAlign w:val="center"/>
          </w:tcPr>
          <w:p>
            <w:pPr>
              <w:spacing w:before="30" w:after="30" w:line="240" w:lineRule="auto"/>
            </w:pPr>
            <w:r>
              <w:rPr>
                <w:rFonts w:ascii="Calibri" w:hAnsi="Calibri" w:cs="Calibri" w:eastAsia="Calibri"/>
                <w:b w:val="0"/>
                <w:color w:val="1F3350"/>
                <w:sz w:val="15"/>
              </w:rPr>
              <w:t>-5.1</w:t>
            </w:r>
          </w:p>
        </w:tc>
        <w:tc>
          <w:tcPr>
            <w:tcW w:type="dxa" w:w="995"/>
            <w:vAlign w:val="center"/>
          </w:tcPr>
          <w:p>
            <w:pPr>
              <w:spacing w:before="30" w:after="30" w:line="240" w:lineRule="auto"/>
            </w:pPr>
            <w:r>
              <w:rPr>
                <w:rFonts w:ascii="Calibri" w:hAnsi="Calibri" w:cs="Calibri" w:eastAsia="Calibri"/>
                <w:b w:val="0"/>
                <w:color w:val="1F3350"/>
                <w:sz w:val="15"/>
              </w:rPr>
              <w:t>0</w:t>
            </w:r>
          </w:p>
        </w:tc>
        <w:tc>
          <w:tcPr>
            <w:tcW w:type="dxa" w:w="982"/>
            <w:vAlign w:val="center"/>
          </w:tcPr>
          <w:p>
            <w:pPr>
              <w:spacing w:before="30" w:after="30" w:line="240" w:lineRule="auto"/>
            </w:pPr>
            <w:r>
              <w:rPr>
                <w:rFonts w:ascii="Calibri" w:hAnsi="Calibri" w:cs="Calibri" w:eastAsia="Calibri"/>
                <w:b w:val="0"/>
                <w:color w:val="1F3350"/>
                <w:sz w:val="15"/>
              </w:rPr>
            </w:r>
          </w:p>
        </w:tc>
        <w:tc>
          <w:tcPr>
            <w:tcW w:type="dxa" w:w="986"/>
            <w:vAlign w:val="center"/>
          </w:tcPr>
          <w:p>
            <w:pPr>
              <w:spacing w:before="30" w:after="30" w:line="240" w:lineRule="auto"/>
            </w:pPr>
            <w:r>
              <w:rPr>
                <w:rFonts w:ascii="Calibri" w:hAnsi="Calibri" w:cs="Calibri" w:eastAsia="Calibri"/>
                <w:b w:val="0"/>
                <w:color w:val="1F3350"/>
                <w:sz w:val="15"/>
              </w:rPr>
            </w:r>
          </w:p>
        </w:tc>
        <w:tc>
          <w:tcPr>
            <w:tcW w:type="dxa" w:w="902"/>
            <w:vAlign w:val="center"/>
          </w:tcPr>
          <w:p>
            <w:pPr>
              <w:spacing w:before="30" w:after="30" w:line="240" w:lineRule="auto"/>
            </w:pPr>
            <w:r>
              <w:rPr>
                <w:rFonts w:ascii="Calibri" w:hAnsi="Calibri" w:cs="Calibri" w:eastAsia="Calibri"/>
                <w:b w:val="0"/>
                <w:color w:val="1F3350"/>
                <w:sz w:val="15"/>
              </w:rPr>
              <w:t>0.76</w:t>
            </w:r>
          </w:p>
        </w:tc>
        <w:tc>
          <w:tcPr>
            <w:tcW w:type="dxa" w:w="1208"/>
            <w:vAlign w:val="center"/>
          </w:tcPr>
          <w:p>
            <w:pPr>
              <w:spacing w:before="30" w:after="30" w:line="240" w:lineRule="auto"/>
            </w:pPr>
            <w:r>
              <w:rPr>
                <w:rFonts w:ascii="Calibri" w:hAnsi="Calibri" w:cs="Calibri" w:eastAsia="Calibri"/>
                <w:b w:val="0"/>
                <w:color w:val="1F3350"/>
                <w:sz w:val="15"/>
              </w:rPr>
              <w:t>262</w:t>
            </w:r>
          </w:p>
        </w:tc>
        <w:tc>
          <w:tcPr>
            <w:tcW w:type="dxa" w:w="1250"/>
            <w:vAlign w:val="center"/>
          </w:tcPr>
          <w:p>
            <w:pPr>
              <w:spacing w:before="30" w:after="30" w:line="240" w:lineRule="auto"/>
            </w:pPr>
            <w:r>
              <w:rPr>
                <w:rFonts w:ascii="Calibri" w:hAnsi="Calibri" w:cs="Calibri" w:eastAsia="Calibri"/>
                <w:b w:val="0"/>
                <w:color w:val="1F3350"/>
                <w:sz w:val="15"/>
              </w:rPr>
              <w:t>293</w:t>
            </w:r>
          </w:p>
        </w:tc>
      </w:tr>
    </w:tbl>
    <w:p>
      <w:pPr>
        <w:spacing w:after="80"/>
      </w:pPr>
    </w:p>
    <w:p>
      <w:pPr>
        <w:keepNext/>
        <w:spacing w:before="120" w:after="60"/>
      </w:pPr>
      <w:r>
        <w:rPr>
          <w:rFonts w:ascii="Calibri" w:hAnsi="Calibri" w:cs="Calibri" w:eastAsia="Calibri"/>
          <w:b/>
          <w:i w:val="0"/>
          <w:color w:val="4A5F7D"/>
          <w:sz w:val="18"/>
        </w:rPr>
        <w:t>Table 24.</w:t>
      </w:r>
      <w:r>
        <w:rPr>
          <w:rFonts w:ascii="Calibri" w:hAnsi="Calibri" w:cs="Calibri" w:eastAsia="Calibri"/>
          <w:b w:val="0"/>
          <w:i w:val="0"/>
          <w:color w:val="4A5F7D"/>
          <w:sz w:val="18"/>
        </w:rPr>
        <w:t xml:space="preserve"> Case B: the reconstruction instant by instant, the loads its surface pressure returns beside the model's (05_solution/reconstruction_B_application.csv).</w:t>
      </w:r>
    </w:p>
    <w:tbl>
      <w:tblPr>
        <w:tblW w:type="auto" w:w="0"/>
        <w:tblLayout w:type="fixed"/>
        <w:tblLook w:firstColumn="1" w:firstRow="1" w:lastColumn="0" w:lastRow="0" w:noHBand="0" w:noVBand="1" w:val="04A0"/>
        <w:jc w:val="center"/>
        <w:tblBorders>
          <w:top w:val="single" w:sz="8" w:space="0" w:color="9AA8BC"/>
          <w:left w:val="nil" w:sz="0" w:space="0" w:color="9AA8BC"/>
          <w:bottom w:val="single" w:sz="8" w:space="0" w:color="9AA8BC"/>
          <w:right w:val="nil" w:sz="0" w:space="0" w:color="9AA8BC"/>
          <w:insideH w:val="single" w:sz="4" w:space="0" w:color="9AA8BC"/>
          <w:insideV w:val="nil" w:sz="0" w:space="0" w:color="9AA8BC"/>
        </w:tblBorders>
      </w:tblPr>
      <w:tblGrid>
        <w:gridCol w:w="941"/>
        <w:gridCol w:w="941"/>
        <w:gridCol w:w="941"/>
        <w:gridCol w:w="941"/>
        <w:gridCol w:w="941"/>
        <w:gridCol w:w="941"/>
        <w:gridCol w:w="941"/>
        <w:gridCol w:w="941"/>
        <w:gridCol w:w="941"/>
        <w:gridCol w:w="941"/>
      </w:tblGrid>
      <w:tr>
        <w:trPr>
          <w:tblHeader w:val="true"/>
        </w:trPr>
        <w:tc>
          <w:tcPr>
            <w:tcW w:type="dxa" w:w="685"/>
            <w:vAlign w:val="center"/>
            <w:shd w:val="clear" w:color="auto" w:fill="E8EDF4"/>
          </w:tcPr>
          <w:p>
            <w:pPr>
              <w:spacing w:before="30" w:after="30" w:line="240" w:lineRule="auto"/>
            </w:pPr>
            <w:r>
              <w:rPr>
                <w:rFonts w:ascii="Calibri" w:hAnsi="Calibri" w:cs="Calibri" w:eastAsia="Calibri"/>
                <w:b/>
                <w:color w:val="1F3350"/>
                <w:sz w:val="14"/>
              </w:rPr>
              <w:t>Instant</w:t>
            </w:r>
          </w:p>
        </w:tc>
        <w:tc>
          <w:tcPr>
            <w:tcW w:type="dxa" w:w="1042"/>
            <w:vAlign w:val="center"/>
            <w:shd w:val="clear" w:color="auto" w:fill="E8EDF4"/>
          </w:tcPr>
          <w:p>
            <w:pPr>
              <w:spacing w:before="30" w:after="30" w:line="240" w:lineRule="auto"/>
            </w:pPr>
            <w:r>
              <w:rPr>
                <w:rFonts w:ascii="Calibri" w:hAnsi="Calibri" w:cs="Calibri" w:eastAsia="Calibri"/>
                <w:b/>
                <w:color w:val="1F3350"/>
                <w:sz w:val="14"/>
              </w:rPr>
              <w:t>Fraction of the circulation carried</w:t>
            </w:r>
          </w:p>
        </w:tc>
        <w:tc>
          <w:tcPr>
            <w:tcW w:type="dxa" w:w="1049"/>
            <w:vAlign w:val="center"/>
            <w:shd w:val="clear" w:color="auto" w:fill="E8EDF4"/>
          </w:tcPr>
          <w:p>
            <w:pPr>
              <w:spacing w:before="30" w:after="30" w:line="240" w:lineRule="auto"/>
            </w:pPr>
            <w:r>
              <w:rPr>
                <w:rFonts w:ascii="Calibri" w:hAnsi="Calibri" w:cs="Calibri" w:eastAsia="Calibri"/>
                <w:b/>
                <w:color w:val="1F3350"/>
                <w:sz w:val="14"/>
              </w:rPr>
              <w:t>Lift difference, corrected pressure, %</w:t>
            </w:r>
          </w:p>
        </w:tc>
        <w:tc>
          <w:tcPr>
            <w:tcW w:type="dxa" w:w="1349"/>
            <w:vAlign w:val="center"/>
            <w:shd w:val="clear" w:color="auto" w:fill="E8EDF4"/>
          </w:tcPr>
          <w:p>
            <w:pPr>
              <w:spacing w:before="30" w:after="30" w:line="240" w:lineRule="auto"/>
            </w:pPr>
            <w:r>
              <w:rPr>
                <w:rFonts w:ascii="Calibri" w:hAnsi="Calibri" w:cs="Calibri" w:eastAsia="Calibri"/>
                <w:b/>
                <w:color w:val="1F3350"/>
                <w:sz w:val="14"/>
              </w:rPr>
              <w:t>The same at the Prandtl-Glauert factor, %</w:t>
            </w:r>
          </w:p>
        </w:tc>
        <w:tc>
          <w:tcPr>
            <w:tcW w:type="dxa" w:w="1332"/>
            <w:vAlign w:val="center"/>
            <w:shd w:val="clear" w:color="auto" w:fill="E8EDF4"/>
          </w:tcPr>
          <w:p>
            <w:pPr>
              <w:spacing w:before="30" w:after="30" w:line="240" w:lineRule="auto"/>
            </w:pPr>
            <w:r>
              <w:rPr>
                <w:rFonts w:ascii="Calibri" w:hAnsi="Calibri" w:cs="Calibri" w:eastAsia="Calibri"/>
                <w:b/>
                <w:color w:val="1F3350"/>
                <w:sz w:val="14"/>
              </w:rPr>
              <w:t>Lift difference, incompressible, %</w:t>
            </w:r>
          </w:p>
        </w:tc>
        <w:tc>
          <w:tcPr>
            <w:tcW w:type="dxa" w:w="1034"/>
            <w:vAlign w:val="center"/>
            <w:shd w:val="clear" w:color="auto" w:fill="E8EDF4"/>
          </w:tcPr>
          <w:p>
            <w:pPr>
              <w:spacing w:before="30" w:after="30" w:line="240" w:lineRule="auto"/>
            </w:pPr>
            <w:r>
              <w:rPr>
                <w:rFonts w:ascii="Calibri" w:hAnsi="Calibri" w:cs="Calibri" w:eastAsia="Calibri"/>
                <w:b/>
                <w:color w:val="1F3350"/>
                <w:sz w:val="14"/>
              </w:rPr>
              <w:t>Lift difference, panels alone, %</w:t>
            </w:r>
          </w:p>
        </w:tc>
        <w:tc>
          <w:tcPr>
            <w:tcW w:type="dxa" w:w="695"/>
            <w:vAlign w:val="center"/>
            <w:shd w:val="clear" w:color="auto" w:fill="E8EDF4"/>
          </w:tcPr>
          <w:p>
            <w:pPr>
              <w:spacing w:before="30" w:after="30" w:line="240" w:lineRule="auto"/>
            </w:pPr>
            <w:r>
              <w:rPr>
                <w:rFonts w:ascii="Calibri" w:hAnsi="Calibri" w:cs="Calibri" w:eastAsia="Calibri"/>
                <w:b/>
                <w:color w:val="1F3350"/>
                <w:sz w:val="14"/>
              </w:rPr>
              <w:t>Moment, model</w:t>
            </w:r>
          </w:p>
        </w:tc>
        <w:tc>
          <w:tcPr>
            <w:tcW w:type="dxa" w:w="795"/>
            <w:vAlign w:val="center"/>
            <w:shd w:val="clear" w:color="auto" w:fill="E8EDF4"/>
          </w:tcPr>
          <w:p>
            <w:pPr>
              <w:spacing w:before="30" w:after="30" w:line="240" w:lineRule="auto"/>
            </w:pPr>
            <w:r>
              <w:rPr>
                <w:rFonts w:ascii="Calibri" w:hAnsi="Calibri" w:cs="Calibri" w:eastAsia="Calibri"/>
                <w:b/>
                <w:color w:val="1F3350"/>
                <w:sz w:val="14"/>
              </w:rPr>
              <w:t>Moment, surface pressure</w:t>
            </w:r>
          </w:p>
        </w:tc>
        <w:tc>
          <w:tcPr>
            <w:tcW w:type="dxa" w:w="617"/>
            <w:vAlign w:val="center"/>
            <w:shd w:val="clear" w:color="auto" w:fill="E8EDF4"/>
          </w:tcPr>
          <w:p>
            <w:pPr>
              <w:spacing w:before="30" w:after="30" w:line="240" w:lineRule="auto"/>
            </w:pPr>
            <w:r>
              <w:rPr>
                <w:rFonts w:ascii="Calibri" w:hAnsi="Calibri" w:cs="Calibri" w:eastAsia="Calibri"/>
                <w:b/>
                <w:color w:val="1F3350"/>
                <w:sz w:val="14"/>
              </w:rPr>
              <w:t>Drag, model</w:t>
            </w:r>
          </w:p>
        </w:tc>
        <w:tc>
          <w:tcPr>
            <w:tcW w:type="dxa" w:w="812"/>
            <w:vAlign w:val="center"/>
            <w:shd w:val="clear" w:color="auto" w:fill="E8EDF4"/>
          </w:tcPr>
          <w:p>
            <w:pPr>
              <w:spacing w:before="30" w:after="30" w:line="240" w:lineRule="auto"/>
            </w:pPr>
            <w:r>
              <w:rPr>
                <w:rFonts w:ascii="Calibri" w:hAnsi="Calibri" w:cs="Calibri" w:eastAsia="Calibri"/>
                <w:b/>
                <w:color w:val="1F3350"/>
                <w:sz w:val="14"/>
              </w:rPr>
              <w:t>Pressure drag, surface pressure</w:t>
            </w:r>
          </w:p>
        </w:tc>
      </w:tr>
      <w:tr>
        <w:tc>
          <w:tcPr>
            <w:tcW w:type="dxa" w:w="685"/>
            <w:vAlign w:val="center"/>
          </w:tcPr>
          <w:p>
            <w:pPr>
              <w:spacing w:before="30" w:after="30" w:line="240" w:lineRule="auto"/>
            </w:pPr>
            <w:r>
              <w:rPr>
                <w:rFonts w:ascii="Calibri" w:hAnsi="Calibri" w:cs="Calibri" w:eastAsia="Calibri"/>
                <w:b w:val="0"/>
                <w:color w:val="1F3350"/>
                <w:sz w:val="14"/>
              </w:rPr>
              <w:t>mean up</w:t>
            </w:r>
          </w:p>
        </w:tc>
        <w:tc>
          <w:tcPr>
            <w:tcW w:type="dxa" w:w="1042"/>
            <w:vAlign w:val="center"/>
          </w:tcPr>
          <w:p>
            <w:pPr>
              <w:spacing w:before="30" w:after="30" w:line="240" w:lineRule="auto"/>
            </w:pPr>
            <w:r>
              <w:rPr>
                <w:rFonts w:ascii="Calibri" w:hAnsi="Calibri" w:cs="Calibri" w:eastAsia="Calibri"/>
                <w:b w:val="0"/>
                <w:color w:val="1F3350"/>
                <w:sz w:val="14"/>
              </w:rPr>
              <w:t>0.924</w:t>
            </w:r>
          </w:p>
        </w:tc>
        <w:tc>
          <w:tcPr>
            <w:tcW w:type="dxa" w:w="1049"/>
            <w:vAlign w:val="center"/>
          </w:tcPr>
          <w:p>
            <w:pPr>
              <w:spacing w:before="30" w:after="30" w:line="240" w:lineRule="auto"/>
            </w:pPr>
            <w:r>
              <w:rPr>
                <w:rFonts w:ascii="Calibri" w:hAnsi="Calibri" w:cs="Calibri" w:eastAsia="Calibri"/>
                <w:b w:val="0"/>
                <w:color w:val="1F3350"/>
                <w:sz w:val="14"/>
              </w:rPr>
              <w:t>1.5 × 10⁻⁸</w:t>
            </w:r>
          </w:p>
        </w:tc>
        <w:tc>
          <w:tcPr>
            <w:tcW w:type="dxa" w:w="1349"/>
            <w:vAlign w:val="center"/>
          </w:tcPr>
          <w:p>
            <w:pPr>
              <w:spacing w:before="30" w:after="30" w:line="240" w:lineRule="auto"/>
            </w:pPr>
            <w:r>
              <w:rPr>
                <w:rFonts w:ascii="Calibri" w:hAnsi="Calibri" w:cs="Calibri" w:eastAsia="Calibri"/>
                <w:b w:val="0"/>
                <w:color w:val="1F3350"/>
                <w:sz w:val="14"/>
              </w:rPr>
              <w:t>3.92</w:t>
            </w:r>
          </w:p>
        </w:tc>
        <w:tc>
          <w:tcPr>
            <w:tcW w:type="dxa" w:w="1332"/>
            <w:vAlign w:val="center"/>
          </w:tcPr>
          <w:p>
            <w:pPr>
              <w:spacing w:before="30" w:after="30" w:line="240" w:lineRule="auto"/>
            </w:pPr>
            <w:r>
              <w:rPr>
                <w:rFonts w:ascii="Calibri" w:hAnsi="Calibri" w:cs="Calibri" w:eastAsia="Calibri"/>
                <w:b w:val="0"/>
                <w:color w:val="1F3350"/>
                <w:sz w:val="14"/>
              </w:rPr>
              <w:t>-0.482</w:t>
            </w:r>
          </w:p>
        </w:tc>
        <w:tc>
          <w:tcPr>
            <w:tcW w:type="dxa" w:w="1034"/>
            <w:vAlign w:val="center"/>
          </w:tcPr>
          <w:p>
            <w:pPr>
              <w:spacing w:before="30" w:after="30" w:line="240" w:lineRule="auto"/>
            </w:pPr>
            <w:r>
              <w:rPr>
                <w:rFonts w:ascii="Calibri" w:hAnsi="Calibri" w:cs="Calibri" w:eastAsia="Calibri"/>
                <w:b w:val="0"/>
                <w:color w:val="1F3350"/>
                <w:sz w:val="14"/>
              </w:rPr>
              <w:t>-0.596</w:t>
            </w:r>
          </w:p>
        </w:tc>
        <w:tc>
          <w:tcPr>
            <w:tcW w:type="dxa" w:w="695"/>
            <w:vAlign w:val="center"/>
          </w:tcPr>
          <w:p>
            <w:pPr>
              <w:spacing w:before="30" w:after="30" w:line="240" w:lineRule="auto"/>
            </w:pPr>
            <w:r>
              <w:rPr>
                <w:rFonts w:ascii="Calibri" w:hAnsi="Calibri" w:cs="Calibri" w:eastAsia="Calibri"/>
                <w:b w:val="0"/>
                <w:color w:val="1F3350"/>
                <w:sz w:val="14"/>
              </w:rPr>
              <w:t>0.00122</w:t>
            </w:r>
          </w:p>
        </w:tc>
        <w:tc>
          <w:tcPr>
            <w:tcW w:type="dxa" w:w="795"/>
            <w:vAlign w:val="center"/>
          </w:tcPr>
          <w:p>
            <w:pPr>
              <w:spacing w:before="30" w:after="30" w:line="240" w:lineRule="auto"/>
            </w:pPr>
            <w:r>
              <w:rPr>
                <w:rFonts w:ascii="Calibri" w:hAnsi="Calibri" w:cs="Calibri" w:eastAsia="Calibri"/>
                <w:b w:val="0"/>
                <w:color w:val="1F3350"/>
                <w:sz w:val="14"/>
              </w:rPr>
              <w:t>0.0485</w:t>
            </w:r>
          </w:p>
        </w:tc>
        <w:tc>
          <w:tcPr>
            <w:tcW w:type="dxa" w:w="617"/>
            <w:vAlign w:val="center"/>
          </w:tcPr>
          <w:p>
            <w:pPr>
              <w:spacing w:before="30" w:after="30" w:line="240" w:lineRule="auto"/>
            </w:pPr>
            <w:r>
              <w:rPr>
                <w:rFonts w:ascii="Calibri" w:hAnsi="Calibri" w:cs="Calibri" w:eastAsia="Calibri"/>
                <w:b w:val="0"/>
                <w:color w:val="1F3350"/>
                <w:sz w:val="14"/>
              </w:rPr>
              <w:t>0.0462</w:t>
            </w:r>
          </w:p>
        </w:tc>
        <w:tc>
          <w:tcPr>
            <w:tcW w:type="dxa" w:w="812"/>
            <w:vAlign w:val="center"/>
          </w:tcPr>
          <w:p>
            <w:pPr>
              <w:spacing w:before="30" w:after="30" w:line="240" w:lineRule="auto"/>
            </w:pPr>
            <w:r>
              <w:rPr>
                <w:rFonts w:ascii="Calibri" w:hAnsi="Calibri" w:cs="Calibri" w:eastAsia="Calibri"/>
                <w:b w:val="0"/>
                <w:color w:val="1F3350"/>
                <w:sz w:val="14"/>
              </w:rPr>
              <w:t>-0.0294</w:t>
            </w:r>
          </w:p>
        </w:tc>
      </w:tr>
      <w:tr>
        <w:tc>
          <w:tcPr>
            <w:tcW w:type="dxa" w:w="685"/>
            <w:vAlign w:val="center"/>
          </w:tcPr>
          <w:p>
            <w:pPr>
              <w:spacing w:before="30" w:after="30" w:line="240" w:lineRule="auto"/>
            </w:pPr>
            <w:r>
              <w:rPr>
                <w:rFonts w:ascii="Calibri" w:hAnsi="Calibri" w:cs="Calibri" w:eastAsia="Calibri"/>
                <w:b w:val="0"/>
                <w:color w:val="1F3350"/>
                <w:sz w:val="14"/>
              </w:rPr>
              <w:t>rise</w:t>
            </w:r>
          </w:p>
        </w:tc>
        <w:tc>
          <w:tcPr>
            <w:tcW w:type="dxa" w:w="1042"/>
            <w:vAlign w:val="center"/>
          </w:tcPr>
          <w:p>
            <w:pPr>
              <w:spacing w:before="30" w:after="30" w:line="240" w:lineRule="auto"/>
            </w:pPr>
            <w:r>
              <w:rPr>
                <w:rFonts w:ascii="Calibri" w:hAnsi="Calibri" w:cs="Calibri" w:eastAsia="Calibri"/>
                <w:b w:val="0"/>
                <w:color w:val="1F3350"/>
                <w:sz w:val="14"/>
              </w:rPr>
              <w:t>0.901</w:t>
            </w:r>
          </w:p>
        </w:tc>
        <w:tc>
          <w:tcPr>
            <w:tcW w:type="dxa" w:w="1049"/>
            <w:vAlign w:val="center"/>
          </w:tcPr>
          <w:p>
            <w:pPr>
              <w:spacing w:before="30" w:after="30" w:line="240" w:lineRule="auto"/>
            </w:pPr>
            <w:r>
              <w:rPr>
                <w:rFonts w:ascii="Calibri" w:hAnsi="Calibri" w:cs="Calibri" w:eastAsia="Calibri"/>
                <w:b w:val="0"/>
                <w:color w:val="1F3350"/>
                <w:sz w:val="14"/>
              </w:rPr>
              <w:t>-5.16 × 10⁻⁷</w:t>
            </w:r>
          </w:p>
        </w:tc>
        <w:tc>
          <w:tcPr>
            <w:tcW w:type="dxa" w:w="1349"/>
            <w:vAlign w:val="center"/>
          </w:tcPr>
          <w:p>
            <w:pPr>
              <w:spacing w:before="30" w:after="30" w:line="240" w:lineRule="auto"/>
            </w:pPr>
            <w:r>
              <w:rPr>
                <w:rFonts w:ascii="Calibri" w:hAnsi="Calibri" w:cs="Calibri" w:eastAsia="Calibri"/>
                <w:b w:val="0"/>
                <w:color w:val="1F3350"/>
                <w:sz w:val="14"/>
              </w:rPr>
              <w:t>6.67</w:t>
            </w:r>
          </w:p>
        </w:tc>
        <w:tc>
          <w:tcPr>
            <w:tcW w:type="dxa" w:w="1332"/>
            <w:vAlign w:val="center"/>
          </w:tcPr>
          <w:p>
            <w:pPr>
              <w:spacing w:before="30" w:after="30" w:line="240" w:lineRule="auto"/>
            </w:pPr>
            <w:r>
              <w:rPr>
                <w:rFonts w:ascii="Calibri" w:hAnsi="Calibri" w:cs="Calibri" w:eastAsia="Calibri"/>
                <w:b w:val="0"/>
                <w:color w:val="1F3350"/>
                <w:sz w:val="14"/>
              </w:rPr>
              <w:t>-1.09</w:t>
            </w:r>
          </w:p>
        </w:tc>
        <w:tc>
          <w:tcPr>
            <w:tcW w:type="dxa" w:w="1034"/>
            <w:vAlign w:val="center"/>
          </w:tcPr>
          <w:p>
            <w:pPr>
              <w:spacing w:before="30" w:after="30" w:line="240" w:lineRule="auto"/>
            </w:pPr>
            <w:r>
              <w:rPr>
                <w:rFonts w:ascii="Calibri" w:hAnsi="Calibri" w:cs="Calibri" w:eastAsia="Calibri"/>
                <w:b w:val="0"/>
                <w:color w:val="1F3350"/>
                <w:sz w:val="14"/>
              </w:rPr>
              <w:t>-0.574</w:t>
            </w:r>
          </w:p>
        </w:tc>
        <w:tc>
          <w:tcPr>
            <w:tcW w:type="dxa" w:w="695"/>
            <w:vAlign w:val="center"/>
          </w:tcPr>
          <w:p>
            <w:pPr>
              <w:spacing w:before="30" w:after="30" w:line="240" w:lineRule="auto"/>
            </w:pPr>
            <w:r>
              <w:rPr>
                <w:rFonts w:ascii="Calibri" w:hAnsi="Calibri" w:cs="Calibri" w:eastAsia="Calibri"/>
                <w:b w:val="0"/>
                <w:color w:val="1F3350"/>
                <w:sz w:val="14"/>
              </w:rPr>
              <w:t>0.00711</w:t>
            </w:r>
          </w:p>
        </w:tc>
        <w:tc>
          <w:tcPr>
            <w:tcW w:type="dxa" w:w="795"/>
            <w:vAlign w:val="center"/>
          </w:tcPr>
          <w:p>
            <w:pPr>
              <w:spacing w:before="30" w:after="30" w:line="240" w:lineRule="auto"/>
            </w:pPr>
            <w:r>
              <w:rPr>
                <w:rFonts w:ascii="Calibri" w:hAnsi="Calibri" w:cs="Calibri" w:eastAsia="Calibri"/>
                <w:b w:val="0"/>
                <w:color w:val="1F3350"/>
                <w:sz w:val="14"/>
              </w:rPr>
              <w:t>0.0857</w:t>
            </w:r>
          </w:p>
        </w:tc>
        <w:tc>
          <w:tcPr>
            <w:tcW w:type="dxa" w:w="617"/>
            <w:vAlign w:val="center"/>
          </w:tcPr>
          <w:p>
            <w:pPr>
              <w:spacing w:before="30" w:after="30" w:line="240" w:lineRule="auto"/>
            </w:pPr>
            <w:r>
              <w:rPr>
                <w:rFonts w:ascii="Calibri" w:hAnsi="Calibri" w:cs="Calibri" w:eastAsia="Calibri"/>
                <w:b w:val="0"/>
                <w:color w:val="1F3350"/>
                <w:sz w:val="14"/>
              </w:rPr>
              <w:t>0.128</w:t>
            </w:r>
          </w:p>
        </w:tc>
        <w:tc>
          <w:tcPr>
            <w:tcW w:type="dxa" w:w="812"/>
            <w:vAlign w:val="center"/>
          </w:tcPr>
          <w:p>
            <w:pPr>
              <w:spacing w:before="30" w:after="30" w:line="240" w:lineRule="auto"/>
            </w:pPr>
            <w:r>
              <w:rPr>
                <w:rFonts w:ascii="Calibri" w:hAnsi="Calibri" w:cs="Calibri" w:eastAsia="Calibri"/>
                <w:b w:val="0"/>
                <w:color w:val="1F3350"/>
                <w:sz w:val="14"/>
              </w:rPr>
              <w:t>-0.105</w:t>
            </w:r>
          </w:p>
        </w:tc>
      </w:tr>
      <w:tr>
        <w:tc>
          <w:tcPr>
            <w:tcW w:type="dxa" w:w="685"/>
            <w:vAlign w:val="center"/>
          </w:tcPr>
          <w:p>
            <w:pPr>
              <w:spacing w:before="30" w:after="30" w:line="240" w:lineRule="auto"/>
            </w:pPr>
            <w:r>
              <w:rPr>
                <w:rFonts w:ascii="Calibri" w:hAnsi="Calibri" w:cs="Calibri" w:eastAsia="Calibri"/>
                <w:b w:val="0"/>
                <w:color w:val="1F3350"/>
                <w:sz w:val="14"/>
              </w:rPr>
              <w:t>peak</w:t>
            </w:r>
          </w:p>
        </w:tc>
        <w:tc>
          <w:tcPr>
            <w:tcW w:type="dxa" w:w="1042"/>
            <w:vAlign w:val="center"/>
          </w:tcPr>
          <w:p>
            <w:pPr>
              <w:spacing w:before="30" w:after="30" w:line="240" w:lineRule="auto"/>
            </w:pPr>
            <w:r>
              <w:rPr>
                <w:rFonts w:ascii="Calibri" w:hAnsi="Calibri" w:cs="Calibri" w:eastAsia="Calibri"/>
                <w:b w:val="0"/>
                <w:color w:val="1F3350"/>
                <w:sz w:val="14"/>
              </w:rPr>
              <w:t>0.889</w:t>
            </w:r>
          </w:p>
        </w:tc>
        <w:tc>
          <w:tcPr>
            <w:tcW w:type="dxa" w:w="1049"/>
            <w:vAlign w:val="center"/>
          </w:tcPr>
          <w:p>
            <w:pPr>
              <w:spacing w:before="30" w:after="30" w:line="240" w:lineRule="auto"/>
            </w:pPr>
            <w:r>
              <w:rPr>
                <w:rFonts w:ascii="Calibri" w:hAnsi="Calibri" w:cs="Calibri" w:eastAsia="Calibri"/>
                <w:b w:val="0"/>
                <w:color w:val="1F3350"/>
                <w:sz w:val="14"/>
              </w:rPr>
              <w:t>2.56 × 10⁻⁶</w:t>
            </w:r>
          </w:p>
        </w:tc>
        <w:tc>
          <w:tcPr>
            <w:tcW w:type="dxa" w:w="1349"/>
            <w:vAlign w:val="center"/>
          </w:tcPr>
          <w:p>
            <w:pPr>
              <w:spacing w:before="30" w:after="30" w:line="240" w:lineRule="auto"/>
            </w:pPr>
            <w:r>
              <w:rPr>
                <w:rFonts w:ascii="Calibri" w:hAnsi="Calibri" w:cs="Calibri" w:eastAsia="Calibri"/>
                <w:b w:val="0"/>
                <w:color w:val="1F3350"/>
                <w:sz w:val="14"/>
              </w:rPr>
              <w:t>7.52</w:t>
            </w:r>
          </w:p>
        </w:tc>
        <w:tc>
          <w:tcPr>
            <w:tcW w:type="dxa" w:w="1332"/>
            <w:vAlign w:val="center"/>
          </w:tcPr>
          <w:p>
            <w:pPr>
              <w:spacing w:before="30" w:after="30" w:line="240" w:lineRule="auto"/>
            </w:pPr>
            <w:r>
              <w:rPr>
                <w:rFonts w:ascii="Calibri" w:hAnsi="Calibri" w:cs="Calibri" w:eastAsia="Calibri"/>
                <w:b w:val="0"/>
                <w:color w:val="1F3350"/>
                <w:sz w:val="14"/>
              </w:rPr>
              <w:t>-0.668</w:t>
            </w:r>
          </w:p>
        </w:tc>
        <w:tc>
          <w:tcPr>
            <w:tcW w:type="dxa" w:w="1034"/>
            <w:vAlign w:val="center"/>
          </w:tcPr>
          <w:p>
            <w:pPr>
              <w:spacing w:before="30" w:after="30" w:line="240" w:lineRule="auto"/>
            </w:pPr>
            <w:r>
              <w:rPr>
                <w:rFonts w:ascii="Calibri" w:hAnsi="Calibri" w:cs="Calibri" w:eastAsia="Calibri"/>
                <w:b w:val="0"/>
                <w:color w:val="1F3350"/>
                <w:sz w:val="14"/>
              </w:rPr>
              <w:t>-0.66</w:t>
            </w:r>
          </w:p>
        </w:tc>
        <w:tc>
          <w:tcPr>
            <w:tcW w:type="dxa" w:w="695"/>
            <w:vAlign w:val="center"/>
          </w:tcPr>
          <w:p>
            <w:pPr>
              <w:spacing w:before="30" w:after="30" w:line="240" w:lineRule="auto"/>
            </w:pPr>
            <w:r>
              <w:rPr>
                <w:rFonts w:ascii="Calibri" w:hAnsi="Calibri" w:cs="Calibri" w:eastAsia="Calibri"/>
                <w:b w:val="0"/>
                <w:color w:val="1F3350"/>
                <w:sz w:val="14"/>
              </w:rPr>
              <w:t>-0.116</w:t>
            </w:r>
          </w:p>
        </w:tc>
        <w:tc>
          <w:tcPr>
            <w:tcW w:type="dxa" w:w="795"/>
            <w:vAlign w:val="center"/>
          </w:tcPr>
          <w:p>
            <w:pPr>
              <w:spacing w:before="30" w:after="30" w:line="240" w:lineRule="auto"/>
            </w:pPr>
            <w:r>
              <w:rPr>
                <w:rFonts w:ascii="Calibri" w:hAnsi="Calibri" w:cs="Calibri" w:eastAsia="Calibri"/>
                <w:b w:val="0"/>
                <w:color w:val="1F3350"/>
                <w:sz w:val="14"/>
              </w:rPr>
              <w:t>0.128</w:t>
            </w:r>
          </w:p>
        </w:tc>
        <w:tc>
          <w:tcPr>
            <w:tcW w:type="dxa" w:w="617"/>
            <w:vAlign w:val="center"/>
          </w:tcPr>
          <w:p>
            <w:pPr>
              <w:spacing w:before="30" w:after="30" w:line="240" w:lineRule="auto"/>
            </w:pPr>
            <w:r>
              <w:rPr>
                <w:rFonts w:ascii="Calibri" w:hAnsi="Calibri" w:cs="Calibri" w:eastAsia="Calibri"/>
                <w:b w:val="0"/>
                <w:color w:val="1F3350"/>
                <w:sz w:val="14"/>
              </w:rPr>
              <w:t>0.269</w:t>
            </w:r>
          </w:p>
        </w:tc>
        <w:tc>
          <w:tcPr>
            <w:tcW w:type="dxa" w:w="812"/>
            <w:vAlign w:val="center"/>
          </w:tcPr>
          <w:p>
            <w:pPr>
              <w:spacing w:before="30" w:after="30" w:line="240" w:lineRule="auto"/>
            </w:pPr>
            <w:r>
              <w:rPr>
                <w:rFonts w:ascii="Calibri" w:hAnsi="Calibri" w:cs="Calibri" w:eastAsia="Calibri"/>
                <w:b w:val="0"/>
                <w:color w:val="1F3350"/>
                <w:sz w:val="14"/>
              </w:rPr>
              <w:t>-0.146</w:t>
            </w:r>
          </w:p>
        </w:tc>
      </w:tr>
      <w:tr>
        <w:tc>
          <w:tcPr>
            <w:tcW w:type="dxa" w:w="685"/>
            <w:vAlign w:val="center"/>
          </w:tcPr>
          <w:p>
            <w:pPr>
              <w:spacing w:before="30" w:after="30" w:line="240" w:lineRule="auto"/>
            </w:pPr>
            <w:r>
              <w:rPr>
                <w:rFonts w:ascii="Calibri" w:hAnsi="Calibri" w:cs="Calibri" w:eastAsia="Calibri"/>
                <w:b w:val="0"/>
                <w:color w:val="1F3350"/>
                <w:sz w:val="14"/>
              </w:rPr>
              <w:t>dsv</w:t>
            </w:r>
          </w:p>
        </w:tc>
        <w:tc>
          <w:tcPr>
            <w:tcW w:type="dxa" w:w="1042"/>
            <w:vAlign w:val="center"/>
          </w:tcPr>
          <w:p>
            <w:pPr>
              <w:spacing w:before="30" w:after="30" w:line="240" w:lineRule="auto"/>
            </w:pPr>
            <w:r>
              <w:rPr>
                <w:rFonts w:ascii="Calibri" w:hAnsi="Calibri" w:cs="Calibri" w:eastAsia="Calibri"/>
                <w:b w:val="0"/>
                <w:color w:val="1F3350"/>
                <w:sz w:val="14"/>
              </w:rPr>
              <w:t>0.893</w:t>
            </w:r>
          </w:p>
        </w:tc>
        <w:tc>
          <w:tcPr>
            <w:tcW w:type="dxa" w:w="1049"/>
            <w:vAlign w:val="center"/>
          </w:tcPr>
          <w:p>
            <w:pPr>
              <w:spacing w:before="30" w:after="30" w:line="240" w:lineRule="auto"/>
            </w:pPr>
            <w:r>
              <w:rPr>
                <w:rFonts w:ascii="Calibri" w:hAnsi="Calibri" w:cs="Calibri" w:eastAsia="Calibri"/>
                <w:b w:val="0"/>
                <w:color w:val="1F3350"/>
                <w:sz w:val="14"/>
              </w:rPr>
              <w:t>-1.85 × 10⁻⁶</w:t>
            </w:r>
          </w:p>
        </w:tc>
        <w:tc>
          <w:tcPr>
            <w:tcW w:type="dxa" w:w="1349"/>
            <w:vAlign w:val="center"/>
          </w:tcPr>
          <w:p>
            <w:pPr>
              <w:spacing w:before="30" w:after="30" w:line="240" w:lineRule="auto"/>
            </w:pPr>
            <w:r>
              <w:rPr>
                <w:rFonts w:ascii="Calibri" w:hAnsi="Calibri" w:cs="Calibri" w:eastAsia="Calibri"/>
                <w:b w:val="0"/>
                <w:color w:val="1F3350"/>
                <w:sz w:val="14"/>
              </w:rPr>
              <w:t>6.68</w:t>
            </w:r>
          </w:p>
        </w:tc>
        <w:tc>
          <w:tcPr>
            <w:tcW w:type="dxa" w:w="1332"/>
            <w:vAlign w:val="center"/>
          </w:tcPr>
          <w:p>
            <w:pPr>
              <w:spacing w:before="30" w:after="30" w:line="240" w:lineRule="auto"/>
            </w:pPr>
            <w:r>
              <w:rPr>
                <w:rFonts w:ascii="Calibri" w:hAnsi="Calibri" w:cs="Calibri" w:eastAsia="Calibri"/>
                <w:b w:val="0"/>
                <w:color w:val="1F3350"/>
                <w:sz w:val="14"/>
              </w:rPr>
              <w:t>-1.4</w:t>
            </w:r>
          </w:p>
        </w:tc>
        <w:tc>
          <w:tcPr>
            <w:tcW w:type="dxa" w:w="1034"/>
            <w:vAlign w:val="center"/>
          </w:tcPr>
          <w:p>
            <w:pPr>
              <w:spacing w:before="30" w:after="30" w:line="240" w:lineRule="auto"/>
            </w:pPr>
            <w:r>
              <w:rPr>
                <w:rFonts w:ascii="Calibri" w:hAnsi="Calibri" w:cs="Calibri" w:eastAsia="Calibri"/>
                <w:b w:val="0"/>
                <w:color w:val="1F3350"/>
                <w:sz w:val="14"/>
              </w:rPr>
              <w:t>-0.874</w:t>
            </w:r>
          </w:p>
        </w:tc>
        <w:tc>
          <w:tcPr>
            <w:tcW w:type="dxa" w:w="695"/>
            <w:vAlign w:val="center"/>
          </w:tcPr>
          <w:p>
            <w:pPr>
              <w:spacing w:before="30" w:after="30" w:line="240" w:lineRule="auto"/>
            </w:pPr>
            <w:r>
              <w:rPr>
                <w:rFonts w:ascii="Calibri" w:hAnsi="Calibri" w:cs="Calibri" w:eastAsia="Calibri"/>
                <w:b w:val="0"/>
                <w:color w:val="1F3350"/>
                <w:sz w:val="14"/>
              </w:rPr>
              <w:t>-0.237</w:t>
            </w:r>
          </w:p>
        </w:tc>
        <w:tc>
          <w:tcPr>
            <w:tcW w:type="dxa" w:w="795"/>
            <w:vAlign w:val="center"/>
          </w:tcPr>
          <w:p>
            <w:pPr>
              <w:spacing w:before="30" w:after="30" w:line="240" w:lineRule="auto"/>
            </w:pPr>
            <w:r>
              <w:rPr>
                <w:rFonts w:ascii="Calibri" w:hAnsi="Calibri" w:cs="Calibri" w:eastAsia="Calibri"/>
                <w:b w:val="0"/>
                <w:color w:val="1F3350"/>
                <w:sz w:val="14"/>
              </w:rPr>
              <w:t>0.126</w:t>
            </w:r>
          </w:p>
        </w:tc>
        <w:tc>
          <w:tcPr>
            <w:tcW w:type="dxa" w:w="617"/>
            <w:vAlign w:val="center"/>
          </w:tcPr>
          <w:p>
            <w:pPr>
              <w:spacing w:before="30" w:after="30" w:line="240" w:lineRule="auto"/>
            </w:pPr>
            <w:r>
              <w:rPr>
                <w:rFonts w:ascii="Calibri" w:hAnsi="Calibri" w:cs="Calibri" w:eastAsia="Calibri"/>
                <w:b w:val="0"/>
                <w:color w:val="1F3350"/>
                <w:sz w:val="14"/>
              </w:rPr>
              <w:t>0.436</w:t>
            </w:r>
          </w:p>
        </w:tc>
        <w:tc>
          <w:tcPr>
            <w:tcW w:type="dxa" w:w="812"/>
            <w:vAlign w:val="center"/>
          </w:tcPr>
          <w:p>
            <w:pPr>
              <w:spacing w:before="30" w:after="30" w:line="240" w:lineRule="auto"/>
            </w:pPr>
            <w:r>
              <w:rPr>
                <w:rFonts w:ascii="Calibri" w:hAnsi="Calibri" w:cs="Calibri" w:eastAsia="Calibri"/>
                <w:b w:val="0"/>
                <w:color w:val="1F3350"/>
                <w:sz w:val="14"/>
              </w:rPr>
              <w:t>-0.157</w:t>
            </w:r>
          </w:p>
        </w:tc>
      </w:tr>
      <w:tr>
        <w:tc>
          <w:tcPr>
            <w:tcW w:type="dxa" w:w="685"/>
            <w:vAlign w:val="center"/>
          </w:tcPr>
          <w:p>
            <w:pPr>
              <w:spacing w:before="30" w:after="30" w:line="240" w:lineRule="auto"/>
            </w:pPr>
            <w:r>
              <w:rPr>
                <w:rFonts w:ascii="Calibri" w:hAnsi="Calibri" w:cs="Calibri" w:eastAsia="Calibri"/>
                <w:b w:val="0"/>
                <w:color w:val="1F3350"/>
                <w:sz w:val="14"/>
              </w:rPr>
              <w:t>fall</w:t>
            </w:r>
          </w:p>
        </w:tc>
        <w:tc>
          <w:tcPr>
            <w:tcW w:type="dxa" w:w="1042"/>
            <w:vAlign w:val="center"/>
          </w:tcPr>
          <w:p>
            <w:pPr>
              <w:spacing w:before="30" w:after="30" w:line="240" w:lineRule="auto"/>
            </w:pPr>
            <w:r>
              <w:rPr>
                <w:rFonts w:ascii="Calibri" w:hAnsi="Calibri" w:cs="Calibri" w:eastAsia="Calibri"/>
                <w:b w:val="0"/>
                <w:color w:val="1F3350"/>
                <w:sz w:val="14"/>
              </w:rPr>
              <w:t>0.945</w:t>
            </w:r>
          </w:p>
        </w:tc>
        <w:tc>
          <w:tcPr>
            <w:tcW w:type="dxa" w:w="1049"/>
            <w:vAlign w:val="center"/>
          </w:tcPr>
          <w:p>
            <w:pPr>
              <w:spacing w:before="30" w:after="30" w:line="240" w:lineRule="auto"/>
            </w:pPr>
            <w:r>
              <w:rPr>
                <w:rFonts w:ascii="Calibri" w:hAnsi="Calibri" w:cs="Calibri" w:eastAsia="Calibri"/>
                <w:b w:val="0"/>
                <w:color w:val="1F3350"/>
                <w:sz w:val="14"/>
              </w:rPr>
              <w:t>2.99 × 10⁻⁸</w:t>
            </w:r>
          </w:p>
        </w:tc>
        <w:tc>
          <w:tcPr>
            <w:tcW w:type="dxa" w:w="1349"/>
            <w:vAlign w:val="center"/>
          </w:tcPr>
          <w:p>
            <w:pPr>
              <w:spacing w:before="30" w:after="30" w:line="240" w:lineRule="auto"/>
            </w:pPr>
            <w:r>
              <w:rPr>
                <w:rFonts w:ascii="Calibri" w:hAnsi="Calibri" w:cs="Calibri" w:eastAsia="Calibri"/>
                <w:b w:val="0"/>
                <w:color w:val="1F3350"/>
                <w:sz w:val="14"/>
              </w:rPr>
              <w:t>1.41</w:t>
            </w:r>
          </w:p>
        </w:tc>
        <w:tc>
          <w:tcPr>
            <w:tcW w:type="dxa" w:w="1332"/>
            <w:vAlign w:val="center"/>
          </w:tcPr>
          <w:p>
            <w:pPr>
              <w:spacing w:before="30" w:after="30" w:line="240" w:lineRule="auto"/>
            </w:pPr>
            <w:r>
              <w:rPr>
                <w:rFonts w:ascii="Calibri" w:hAnsi="Calibri" w:cs="Calibri" w:eastAsia="Calibri"/>
                <w:b w:val="0"/>
                <w:color w:val="1F3350"/>
                <w:sz w:val="14"/>
              </w:rPr>
              <w:t>-2.69</w:t>
            </w:r>
          </w:p>
        </w:tc>
        <w:tc>
          <w:tcPr>
            <w:tcW w:type="dxa" w:w="1034"/>
            <w:vAlign w:val="center"/>
          </w:tcPr>
          <w:p>
            <w:pPr>
              <w:spacing w:before="30" w:after="30" w:line="240" w:lineRule="auto"/>
            </w:pPr>
            <w:r>
              <w:rPr>
                <w:rFonts w:ascii="Calibri" w:hAnsi="Calibri" w:cs="Calibri" w:eastAsia="Calibri"/>
                <w:b w:val="0"/>
                <w:color w:val="1F3350"/>
                <w:sz w:val="14"/>
              </w:rPr>
              <w:t>-3.96</w:t>
            </w:r>
          </w:p>
        </w:tc>
        <w:tc>
          <w:tcPr>
            <w:tcW w:type="dxa" w:w="695"/>
            <w:vAlign w:val="center"/>
          </w:tcPr>
          <w:p>
            <w:pPr>
              <w:spacing w:before="30" w:after="30" w:line="240" w:lineRule="auto"/>
            </w:pPr>
            <w:r>
              <w:rPr>
                <w:rFonts w:ascii="Calibri" w:hAnsi="Calibri" w:cs="Calibri" w:eastAsia="Calibri"/>
                <w:b w:val="0"/>
                <w:color w:val="1F3350"/>
                <w:sz w:val="14"/>
              </w:rPr>
              <w:t>-0.0774</w:t>
            </w:r>
          </w:p>
        </w:tc>
        <w:tc>
          <w:tcPr>
            <w:tcW w:type="dxa" w:w="795"/>
            <w:vAlign w:val="center"/>
          </w:tcPr>
          <w:p>
            <w:pPr>
              <w:spacing w:before="30" w:after="30" w:line="240" w:lineRule="auto"/>
            </w:pPr>
            <w:r>
              <w:rPr>
                <w:rFonts w:ascii="Calibri" w:hAnsi="Calibri" w:cs="Calibri" w:eastAsia="Calibri"/>
                <w:b w:val="0"/>
                <w:color w:val="1F3350"/>
                <w:sz w:val="14"/>
              </w:rPr>
              <w:t>0.0856</w:t>
            </w:r>
          </w:p>
        </w:tc>
        <w:tc>
          <w:tcPr>
            <w:tcW w:type="dxa" w:w="617"/>
            <w:vAlign w:val="center"/>
          </w:tcPr>
          <w:p>
            <w:pPr>
              <w:spacing w:before="30" w:after="30" w:line="240" w:lineRule="auto"/>
            </w:pPr>
            <w:r>
              <w:rPr>
                <w:rFonts w:ascii="Calibri" w:hAnsi="Calibri" w:cs="Calibri" w:eastAsia="Calibri"/>
                <w:b w:val="0"/>
                <w:color w:val="1F3350"/>
                <w:sz w:val="14"/>
              </w:rPr>
              <w:t>0.201</w:t>
            </w:r>
          </w:p>
        </w:tc>
        <w:tc>
          <w:tcPr>
            <w:tcW w:type="dxa" w:w="812"/>
            <w:vAlign w:val="center"/>
          </w:tcPr>
          <w:p>
            <w:pPr>
              <w:spacing w:before="30" w:after="30" w:line="240" w:lineRule="auto"/>
            </w:pPr>
            <w:r>
              <w:rPr>
                <w:rFonts w:ascii="Calibri" w:hAnsi="Calibri" w:cs="Calibri" w:eastAsia="Calibri"/>
                <w:b w:val="0"/>
                <w:color w:val="1F3350"/>
                <w:sz w:val="14"/>
              </w:rPr>
              <w:t>-0.00221</w:t>
            </w:r>
          </w:p>
        </w:tc>
      </w:tr>
      <w:tr>
        <w:tc>
          <w:tcPr>
            <w:tcW w:type="dxa" w:w="685"/>
            <w:vAlign w:val="center"/>
          </w:tcPr>
          <w:p>
            <w:pPr>
              <w:spacing w:before="30" w:after="30" w:line="240" w:lineRule="auto"/>
            </w:pPr>
            <w:r>
              <w:rPr>
                <w:rFonts w:ascii="Calibri" w:hAnsi="Calibri" w:cs="Calibri" w:eastAsia="Calibri"/>
                <w:b w:val="0"/>
                <w:color w:val="1F3350"/>
                <w:sz w:val="14"/>
              </w:rPr>
              <w:t>mean down</w:t>
            </w:r>
          </w:p>
        </w:tc>
        <w:tc>
          <w:tcPr>
            <w:tcW w:type="dxa" w:w="1042"/>
            <w:vAlign w:val="center"/>
          </w:tcPr>
          <w:p>
            <w:pPr>
              <w:spacing w:before="30" w:after="30" w:line="240" w:lineRule="auto"/>
            </w:pPr>
            <w:r>
              <w:rPr>
                <w:rFonts w:ascii="Calibri" w:hAnsi="Calibri" w:cs="Calibri" w:eastAsia="Calibri"/>
                <w:b w:val="0"/>
                <w:color w:val="1F3350"/>
                <w:sz w:val="14"/>
              </w:rPr>
              <w:t>0.966</w:t>
            </w:r>
          </w:p>
        </w:tc>
        <w:tc>
          <w:tcPr>
            <w:tcW w:type="dxa" w:w="1049"/>
            <w:vAlign w:val="center"/>
          </w:tcPr>
          <w:p>
            <w:pPr>
              <w:spacing w:before="30" w:after="30" w:line="240" w:lineRule="auto"/>
            </w:pPr>
            <w:r>
              <w:rPr>
                <w:rFonts w:ascii="Calibri" w:hAnsi="Calibri" w:cs="Calibri" w:eastAsia="Calibri"/>
                <w:b w:val="0"/>
                <w:color w:val="1F3350"/>
                <w:sz w:val="14"/>
              </w:rPr>
              <w:t>1.46 × 10⁻⁶</w:t>
            </w:r>
          </w:p>
        </w:tc>
        <w:tc>
          <w:tcPr>
            <w:tcW w:type="dxa" w:w="1349"/>
            <w:vAlign w:val="center"/>
          </w:tcPr>
          <w:p>
            <w:pPr>
              <w:spacing w:before="30" w:after="30" w:line="240" w:lineRule="auto"/>
            </w:pPr>
            <w:r>
              <w:rPr>
                <w:rFonts w:ascii="Calibri" w:hAnsi="Calibri" w:cs="Calibri" w:eastAsia="Calibri"/>
                <w:b w:val="0"/>
                <w:color w:val="1F3350"/>
                <w:sz w:val="14"/>
              </w:rPr>
              <w:t>-0.653</w:t>
            </w:r>
          </w:p>
        </w:tc>
        <w:tc>
          <w:tcPr>
            <w:tcW w:type="dxa" w:w="1332"/>
            <w:vAlign w:val="center"/>
          </w:tcPr>
          <w:p>
            <w:pPr>
              <w:spacing w:before="30" w:after="30" w:line="240" w:lineRule="auto"/>
            </w:pPr>
            <w:r>
              <w:rPr>
                <w:rFonts w:ascii="Calibri" w:hAnsi="Calibri" w:cs="Calibri" w:eastAsia="Calibri"/>
                <w:b w:val="0"/>
                <w:color w:val="1F3350"/>
                <w:sz w:val="14"/>
              </w:rPr>
              <w:t>-3.55</w:t>
            </w:r>
          </w:p>
        </w:tc>
        <w:tc>
          <w:tcPr>
            <w:tcW w:type="dxa" w:w="1034"/>
            <w:vAlign w:val="center"/>
          </w:tcPr>
          <w:p>
            <w:pPr>
              <w:spacing w:before="30" w:after="30" w:line="240" w:lineRule="auto"/>
            </w:pPr>
            <w:r>
              <w:rPr>
                <w:rFonts w:ascii="Calibri" w:hAnsi="Calibri" w:cs="Calibri" w:eastAsia="Calibri"/>
                <w:b w:val="0"/>
                <w:color w:val="1F3350"/>
                <w:sz w:val="14"/>
              </w:rPr>
              <w:t>-2.79</w:t>
            </w:r>
          </w:p>
        </w:tc>
        <w:tc>
          <w:tcPr>
            <w:tcW w:type="dxa" w:w="695"/>
            <w:vAlign w:val="center"/>
          </w:tcPr>
          <w:p>
            <w:pPr>
              <w:spacing w:before="30" w:after="30" w:line="240" w:lineRule="auto"/>
            </w:pPr>
            <w:r>
              <w:rPr>
                <w:rFonts w:ascii="Calibri" w:hAnsi="Calibri" w:cs="Calibri" w:eastAsia="Calibri"/>
                <w:b w:val="0"/>
                <w:color w:val="1F3350"/>
                <w:sz w:val="14"/>
              </w:rPr>
              <w:t>0.0401</w:t>
            </w:r>
          </w:p>
        </w:tc>
        <w:tc>
          <w:tcPr>
            <w:tcW w:type="dxa" w:w="795"/>
            <w:vAlign w:val="center"/>
          </w:tcPr>
          <w:p>
            <w:pPr>
              <w:spacing w:before="30" w:after="30" w:line="240" w:lineRule="auto"/>
            </w:pPr>
            <w:r>
              <w:rPr>
                <w:rFonts w:ascii="Calibri" w:hAnsi="Calibri" w:cs="Calibri" w:eastAsia="Calibri"/>
                <w:b w:val="0"/>
                <w:color w:val="1F3350"/>
                <w:sz w:val="14"/>
              </w:rPr>
              <w:t>0.0702</w:t>
            </w:r>
          </w:p>
        </w:tc>
        <w:tc>
          <w:tcPr>
            <w:tcW w:type="dxa" w:w="617"/>
            <w:vAlign w:val="center"/>
          </w:tcPr>
          <w:p>
            <w:pPr>
              <w:spacing w:before="30" w:after="30" w:line="240" w:lineRule="auto"/>
            </w:pPr>
            <w:r>
              <w:rPr>
                <w:rFonts w:ascii="Calibri" w:hAnsi="Calibri" w:cs="Calibri" w:eastAsia="Calibri"/>
                <w:b w:val="0"/>
                <w:color w:val="1F3350"/>
                <w:sz w:val="14"/>
              </w:rPr>
              <w:t>0.0301</w:t>
            </w:r>
          </w:p>
        </w:tc>
        <w:tc>
          <w:tcPr>
            <w:tcW w:type="dxa" w:w="812"/>
            <w:vAlign w:val="center"/>
          </w:tcPr>
          <w:p>
            <w:pPr>
              <w:spacing w:before="30" w:after="30" w:line="240" w:lineRule="auto"/>
            </w:pPr>
            <w:r>
              <w:rPr>
                <w:rFonts w:ascii="Calibri" w:hAnsi="Calibri" w:cs="Calibri" w:eastAsia="Calibri"/>
                <w:b w:val="0"/>
                <w:color w:val="1F3350"/>
                <w:sz w:val="14"/>
              </w:rPr>
              <w:t>-0.00595</w:t>
            </w:r>
          </w:p>
        </w:tc>
      </w:tr>
    </w:tbl>
    <w:p>
      <w:pPr>
        <w:spacing w:after="80"/>
      </w:pPr>
    </w:p>
    <w:p>
      <w:pPr>
        <w:keepNext/>
        <w:spacing w:before="120" w:after="60"/>
        <w:jc w:val="center"/>
      </w:pPr>
      <w:r>
        <w:drawing>
          <wp:inline xmlns:a="http://schemas.openxmlformats.org/drawingml/2006/main" xmlns:pic="http://schemas.openxmlformats.org/drawingml/2006/picture">
            <wp:extent cx="5079600" cy="5079600"/>
            <wp:docPr id="61" name="Picture 61"/>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079600" cy="5079600"/>
                    </a:xfrm>
                    <a:prstGeom prst="rect"/>
                  </pic:spPr>
                </pic:pic>
              </a:graphicData>
            </a:graphic>
          </wp:inline>
        </w:drawing>
      </w:r>
    </w:p>
    <w:p>
      <w:pPr>
        <w:spacing w:after="240"/>
        <w:jc w:val="center"/>
      </w:pPr>
      <w:r>
        <w:rPr>
          <w:rFonts w:ascii="Calibri" w:hAnsi="Calibri" w:cs="Calibri" w:eastAsia="Calibri"/>
          <w:b/>
          <w:i w:val="0"/>
          <w:color w:val="4A5F7D"/>
          <w:sz w:val="18"/>
        </w:rPr>
        <w:t>Figure 37.</w:t>
      </w:r>
      <w:r>
        <w:rPr>
          <w:rFonts w:ascii="Calibri" w:hAnsi="Calibri" w:cs="Calibri" w:eastAsia="Calibri"/>
          <w:b w:val="0"/>
          <w:i w:val="0"/>
          <w:color w:val="4A5F7D"/>
          <w:sz w:val="18"/>
        </w:rPr>
        <w:t xml:space="preserve"> Case A, instant of greatest lift: the section drawn with span, with the reconstructed velocity on its near end plane. The span is for the picture only; the calculation is two-dimensional. Potential-flow reconstruction drawn round the predicted lift, not a flow solution: incompressible, with a linearised (Karman-Tsien) correction of the pressure that holds only where the local flow is subcritical, and quasi-steady (no shed wake, no pitch-rate boundary condition, no unsteady pressure term, vortex not force-free); no boundary layer, no separated shear layer. A transpiration through the suction surface, of either sign, stands for the separated region, which is not drawn: no reversed flow and no wake appear. The vortex is a marker of the model's vortex clock and does not reproduce a suction footprint. Compared with no measurement; no load depends on it.</w:t>
      </w:r>
    </w:p>
    <w:p>
      <w:pPr>
        <w:keepNext/>
        <w:spacing w:before="120" w:after="60"/>
        <w:jc w:val="center"/>
      </w:pPr>
      <w:r>
        <w:drawing>
          <wp:inline xmlns:a="http://schemas.openxmlformats.org/drawingml/2006/main" xmlns:pic="http://schemas.openxmlformats.org/drawingml/2006/picture">
            <wp:extent cx="5976000" cy="6055538"/>
            <wp:docPr id="62" name="Picture 62"/>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976000" cy="6055538"/>
                    </a:xfrm>
                    <a:prstGeom prst="rect"/>
                  </pic:spPr>
                </pic:pic>
              </a:graphicData>
            </a:graphic>
          </wp:inline>
        </w:drawing>
      </w:r>
    </w:p>
    <w:p>
      <w:pPr>
        <w:spacing w:after="240"/>
        <w:jc w:val="center"/>
      </w:pPr>
      <w:r>
        <w:rPr>
          <w:rFonts w:ascii="Calibri" w:hAnsi="Calibri" w:cs="Calibri" w:eastAsia="Calibri"/>
          <w:b/>
          <w:i w:val="0"/>
          <w:color w:val="4A5F7D"/>
          <w:sz w:val="18"/>
        </w:rPr>
        <w:t>Figure 38.</w:t>
      </w:r>
      <w:r>
        <w:rPr>
          <w:rFonts w:ascii="Calibri" w:hAnsi="Calibri" w:cs="Calibri" w:eastAsia="Calibri"/>
          <w:b w:val="0"/>
          <w:i w:val="0"/>
          <w:color w:val="4A5F7D"/>
          <w:sz w:val="18"/>
        </w:rPr>
        <w:t xml:space="preserve"> Case B, instant of greatest vortex normal force: corrected pressure coefficient. Hatched: the corrected pressure coefficient is below the critical value (local Mach number above one); the correction does not hold there and the values are not physical. The separated region is not drawn; the triangle marks the separation point of the load model. Potential-flow reconstruction drawn round the predicted lift, not a flow solution: incompressible, with a linearised (Karman-Tsien) correction of the pressure that holds only where the local flow is subcritical, and quasi-steady (no shed wake, no pitch-rate boundary condition, no unsteady pressure term, vortex not force-free); no boundary layer, no separated shear layer. A transpiration through the suction surface, of either sign, stands for the separated region, which is not drawn: no reversed flow and no wake appear. The vortex is a marker of the model's vortex clock and does not reproduce a suction footprint. Compared with no measurement; no load depends on it.</w:t>
      </w:r>
    </w:p>
    <w:p>
      <w:pPr>
        <w:keepNext/>
        <w:spacing w:before="120" w:after="60"/>
        <w:jc w:val="center"/>
      </w:pPr>
      <w:r>
        <w:drawing>
          <wp:inline xmlns:a="http://schemas.openxmlformats.org/drawingml/2006/main" xmlns:pic="http://schemas.openxmlformats.org/drawingml/2006/picture">
            <wp:extent cx="5976000" cy="6055538"/>
            <wp:docPr id="63" name="Picture 63"/>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976000" cy="6055538"/>
                    </a:xfrm>
                    <a:prstGeom prst="rect"/>
                  </pic:spPr>
                </pic:pic>
              </a:graphicData>
            </a:graphic>
          </wp:inline>
        </w:drawing>
      </w:r>
    </w:p>
    <w:p>
      <w:pPr>
        <w:spacing w:after="240"/>
        <w:jc w:val="center"/>
      </w:pPr>
      <w:r>
        <w:rPr>
          <w:rFonts w:ascii="Calibri" w:hAnsi="Calibri" w:cs="Calibri" w:eastAsia="Calibri"/>
          <w:b/>
          <w:i w:val="0"/>
          <w:color w:val="4A5F7D"/>
          <w:sz w:val="18"/>
        </w:rPr>
        <w:t>Figure 39.</w:t>
      </w:r>
      <w:r>
        <w:rPr>
          <w:rFonts w:ascii="Calibri" w:hAnsi="Calibri" w:cs="Calibri" w:eastAsia="Calibri"/>
          <w:b w:val="0"/>
          <w:i w:val="0"/>
          <w:color w:val="4A5F7D"/>
          <w:sz w:val="18"/>
        </w:rPr>
        <w:t xml:space="preserve"> Case B, instant of greatest lift: local Mach number from the corrected pressure. Hatched: the corrected pressure coefficient is below the critical value (local Mach number above one); the correction does not hold there and the values are not physical. The separated region is not drawn; the triangle marks the separation point of the load model. Potential-flow reconstruction drawn round the predicted lift, not a flow solution: incompressible, with a linearised (Karman-Tsien) correction of the pressure that holds only where the local flow is subcritical, and quasi-steady (no shed wake, no pitch-rate boundary condition, no unsteady pressure term, vortex not force-free); no boundary layer, no separated shear layer. A transpiration through the suction surface, of either sign, stands for the separated region, which is not drawn: no reversed flow and no wake appear. The vortex is a marker of the model's vortex clock and does not reproduce a suction footprint. Compared with no measurement; no load depends on it.</w:t>
      </w:r>
    </w:p>
    <w:p>
      <w:pPr>
        <w:pStyle w:val="Heading1"/>
      </w:pPr>
      <w:r>
        <w:rPr>
          <w:rFonts w:ascii="Calibri" w:hAnsi="Calibri" w:cs="Calibri" w:eastAsia="Calibri"/>
          <w:b/>
          <w:i w:val="0"/>
          <w:color w:val="1F3350"/>
          <w:sz w:val="32"/>
        </w:rPr>
        <w:t>12  The grid</w:t>
      </w:r>
    </w:p>
    <w:p>
      <w:r>
        <w:rPr>
          <w:rFonts w:ascii="Calibri" w:hAnsi="Calibri" w:cs="Calibri" w:eastAsia="Calibri"/>
          <w:b w:val="0"/>
          <w:i w:val="0"/>
          <w:color w:val="1F3350"/>
          <w:sz w:val="21"/>
        </w:rPr>
        <w:t>The folder 02_mesh holds a structured O-grid round the section: 193 nodes round the section by 81 outwards, 15360 cells, a far boundary at 20 chords, a first layer 0.001 of the chord high and a growth ratio of 1.100. Its status, as the file states it, is: "not a CFD mesh that has been run; not read by the load model" (02_mesh/mesh_quality_metrics.csv).</w:t>
      </w:r>
    </w:p>
    <w:tbl>
      <w:tblPr>
        <w:tblW w:type="auto" w:w="0"/>
        <w:tblLayout w:type="fixed"/>
        <w:tblLook w:firstColumn="1" w:firstRow="1" w:lastColumn="0" w:lastRow="0" w:noHBand="0" w:noVBand="1" w:val="04A0"/>
        <w:jc w:val="center"/>
        <w:tblBorders>
          <w:top w:val="nil" w:sz="0" w:space="0" w:color="2F6DB5"/>
          <w:left w:val="single" w:sz="24" w:space="0" w:color="2F6DB5"/>
          <w:bottom w:val="nil" w:sz="0" w:space="0" w:color="2F6DB5"/>
          <w:right w:val="nil" w:sz="0" w:space="0" w:color="2F6DB5"/>
          <w:insideH w:val="nil" w:sz="0" w:space="0" w:color="2F6DB5"/>
          <w:insideV w:val="nil" w:sz="0" w:space="0" w:color="2F6DB5"/>
        </w:tblBorders>
      </w:tblPr>
      <w:tblGrid>
        <w:gridCol w:w="9412"/>
      </w:tblGrid>
      <w:tr>
        <w:tc>
          <w:tcPr>
            <w:tcW w:type="dxa" w:w="9411"/>
            <w:shd w:val="clear" w:color="auto" w:fill="E8EDF4"/>
          </w:tcPr>
          <w:p>
            <w:pPr>
              <w:spacing w:before="80" w:after="100"/>
            </w:pPr>
            <w:r>
              <w:rPr>
                <w:rFonts w:ascii="Calibri" w:hAnsi="Calibri" w:cs="Calibri" w:eastAsia="Calibri"/>
                <w:b/>
                <w:i w:val="0"/>
                <w:color w:val="1F3350"/>
                <w:sz w:val="21"/>
              </w:rPr>
              <w:t>What the grid is for.</w:t>
            </w:r>
            <w:r>
              <w:rPr>
                <w:rFonts w:ascii="Calibri" w:hAnsi="Calibri" w:cs="Calibri" w:eastAsia="Calibri"/>
                <w:b w:val="0"/>
                <w:i w:val="0"/>
                <w:color w:val="1F3350"/>
                <w:sz w:val="21"/>
              </w:rPr>
              <w:t xml:space="preserve"> The load model has no spatial mesh and does not read this grid; no load in this report depends on it. No equation of the flow is solved on it, and its wall spacing is not sized for a boundary layer. Its one use is as a set of points at which the reconstructed flow field is evaluated for one picture. The folders of this case study follow the layout of a flow-solver case, but the calculation is a set of ordinary differential equations marched in time; in a paper on the load model the grid and the field reconstruction would be left out.</w:t>
            </w:r>
          </w:p>
        </w:tc>
      </w:tr>
    </w:tbl>
    <w:p>
      <w:pPr>
        <w:spacing w:after="40"/>
      </w:pPr>
    </w:p>
    <w:p>
      <w:r>
        <w:rPr>
          <w:rFonts w:ascii="Calibri" w:hAnsi="Calibri" w:cs="Calibri" w:eastAsia="Calibri"/>
          <w:b w:val="0"/>
          <w:i w:val="0"/>
          <w:color w:val="1F3350"/>
          <w:sz w:val="21"/>
        </w:rPr>
        <w:t>The largest equiangle skewness is 0.908, in the cells at the sharp trailing edge; without those cells it is 0.491. The smallest orthogonality angle is 8.3°, or 45.8° without the trailing-edge cells, and the number of inverted cells is 0.</w:t>
      </w:r>
    </w:p>
    <w:p>
      <w:pPr>
        <w:keepNext/>
        <w:spacing w:before="120" w:after="60"/>
        <w:jc w:val="center"/>
      </w:pPr>
      <w:r>
        <w:drawing>
          <wp:inline xmlns:a="http://schemas.openxmlformats.org/drawingml/2006/main" xmlns:pic="http://schemas.openxmlformats.org/drawingml/2006/picture">
            <wp:extent cx="5976000" cy="3425113"/>
            <wp:docPr id="64" name="Picture 64"/>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5976000" cy="3425113"/>
                    </a:xfrm>
                    <a:prstGeom prst="rect"/>
                  </pic:spPr>
                </pic:pic>
              </a:graphicData>
            </a:graphic>
          </wp:inline>
        </w:drawing>
      </w:r>
    </w:p>
    <w:p>
      <w:pPr>
        <w:spacing w:after="240"/>
        <w:jc w:val="center"/>
      </w:pPr>
      <w:r>
        <w:rPr>
          <w:rFonts w:ascii="Calibri" w:hAnsi="Calibri" w:cs="Calibri" w:eastAsia="Calibri"/>
          <w:b/>
          <w:i w:val="0"/>
          <w:color w:val="4A5F7D"/>
          <w:sz w:val="18"/>
        </w:rPr>
        <w:t>Figure 40.</w:t>
      </w:r>
      <w:r>
        <w:rPr>
          <w:rFonts w:ascii="Calibri" w:hAnsi="Calibri" w:cs="Calibri" w:eastAsia="Calibri"/>
          <w:b w:val="0"/>
          <w:i w:val="0"/>
          <w:color w:val="4A5F7D"/>
          <w:sz w:val="18"/>
        </w:rPr>
        <w:t xml:space="preserve"> The O-grid round the section (02_mesh). An illustration: no equation of the flow is solved on it, and the load model does not read it.</w:t>
      </w:r>
    </w:p>
    <w:p>
      <w:pPr>
        <w:keepNext/>
        <w:spacing w:before="120" w:after="60"/>
        <w:jc w:val="center"/>
      </w:pPr>
      <w:r>
        <w:drawing>
          <wp:inline xmlns:a="http://schemas.openxmlformats.org/drawingml/2006/main" xmlns:pic="http://schemas.openxmlformats.org/drawingml/2006/picture">
            <wp:extent cx="2873700" cy="2929292"/>
            <wp:docPr id="65" name="Picture 65"/>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2873700" cy="2929292"/>
                    </a:xfrm>
                    <a:prstGeom prst="rect"/>
                  </pic:spPr>
                </pic:pic>
              </a:graphicData>
            </a:graphic>
          </wp:inline>
        </w:drawing>
      </w:r>
      <w:r>
        <w:t xml:space="preserve">  </w:t>
      </w:r>
      <w:r>
        <w:drawing>
          <wp:inline xmlns:a="http://schemas.openxmlformats.org/drawingml/2006/main" xmlns:pic="http://schemas.openxmlformats.org/drawingml/2006/picture">
            <wp:extent cx="2873700" cy="2820178"/>
            <wp:docPr id="66" name="Picture 66"/>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2873700" cy="2820178"/>
                    </a:xfrm>
                    <a:prstGeom prst="rect"/>
                  </pic:spPr>
                </pic:pic>
              </a:graphicData>
            </a:graphic>
          </wp:inline>
        </w:drawing>
      </w:r>
    </w:p>
    <w:p>
      <w:pPr>
        <w:spacing w:after="240"/>
        <w:jc w:val="center"/>
      </w:pPr>
      <w:r>
        <w:rPr>
          <w:rFonts w:ascii="Calibri" w:hAnsi="Calibri" w:cs="Calibri" w:eastAsia="Calibri"/>
          <w:b/>
          <w:i w:val="0"/>
          <w:color w:val="4A5F7D"/>
          <w:sz w:val="18"/>
        </w:rPr>
        <w:t>Figure 41.</w:t>
      </w:r>
      <w:r>
        <w:rPr>
          <w:rFonts w:ascii="Calibri" w:hAnsi="Calibri" w:cs="Calibri" w:eastAsia="Calibri"/>
          <w:b w:val="0"/>
          <w:i w:val="0"/>
          <w:color w:val="4A5F7D"/>
          <w:sz w:val="18"/>
        </w:rPr>
        <w:t xml:space="preserve"> The grid at the leading edge (left) and at the trailing edge (right) (02_mesh).</w:t>
      </w:r>
    </w:p>
    <w:p>
      <w:r>
        <w:rPr>
          <w:rFonts w:ascii="Calibri" w:hAnsi="Calibri" w:cs="Calibri" w:eastAsia="Calibri"/>
          <w:b w:val="0"/>
          <w:i w:val="0"/>
          <w:color w:val="1F3350"/>
          <w:sz w:val="21"/>
        </w:rPr>
        <w:t>The script 02_mesh/field_on_mesh.py evaluates the reconstructed field at the 15633 nodes of the O-grid, for each case at the instant of peak lift read from the stored time history, and writes it to 05_solution (field_&lt;case&gt;_peak_on_mesh.csv.gz). The 193 nodes of the wall line take the values on the surface itself; the 579 nodes nearer the wall than the distance within which the field shows the junctions of the panels carry no value; the rest take the field. Figure 42 shows the pressure coefficient for Case A. It is the same reconstruction as in Section 11, with the same limits: the grid supplies the points and nothing else. The maps of Section 11 are drawn from the reconstruction evaluated on its own rectangular grid of 180 by 140 points (03_model_setup/solver_config.json).</w:t>
      </w:r>
    </w:p>
    <w:p>
      <w:pPr>
        <w:keepNext/>
        <w:spacing w:before="120" w:after="60"/>
        <w:jc w:val="center"/>
      </w:pPr>
      <w:r>
        <w:drawing>
          <wp:inline xmlns:a="http://schemas.openxmlformats.org/drawingml/2006/main" xmlns:pic="http://schemas.openxmlformats.org/drawingml/2006/picture">
            <wp:extent cx="5976000" cy="5010764"/>
            <wp:docPr id="67" name="Picture 67"/>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976000" cy="5010764"/>
                    </a:xfrm>
                    <a:prstGeom prst="rect"/>
                  </pic:spPr>
                </pic:pic>
              </a:graphicData>
            </a:graphic>
          </wp:inline>
        </w:drawing>
      </w:r>
    </w:p>
    <w:p>
      <w:pPr>
        <w:spacing w:after="240"/>
        <w:jc w:val="center"/>
      </w:pPr>
      <w:r>
        <w:rPr>
          <w:rFonts w:ascii="Calibri" w:hAnsi="Calibri" w:cs="Calibri" w:eastAsia="Calibri"/>
          <w:b/>
          <w:i w:val="0"/>
          <w:color w:val="4A5F7D"/>
          <w:sz w:val="18"/>
        </w:rPr>
        <w:t>Figure 42.</w:t>
      </w:r>
      <w:r>
        <w:rPr>
          <w:rFonts w:ascii="Calibri" w:hAnsi="Calibri" w:cs="Calibri" w:eastAsia="Calibri"/>
          <w:b w:val="0"/>
          <w:i w:val="0"/>
          <w:color w:val="4A5F7D"/>
          <w:sz w:val="18"/>
        </w:rPr>
        <w:t xml:space="preserve"> Case A: pressure coefficient of the reconstructed field at the nodes of the O-grid, at the instant of peak lift. Potential-flow reconstruction drawn round the predicted lift, not a flow solution: incompressible, with a linearised (Karman-Tsien) correction of the pressure that holds only where the local flow is subcritical, and quasi-steady (no shed wake, no pitch-rate boundary condition, no unsteady pressure term, vortex not force-free); no boundary layer, no separated shear layer. A transpiration through the suction surface, of either sign, stands for the separated region, which is not drawn: no reversed flow and no wake appear. The vortex is a marker of the model's vortex clock and does not reproduce a suction footprint. Compared with no measurement; no load depends on it.</w:t>
      </w:r>
    </w:p>
    <w:p>
      <w:pPr>
        <w:pStyle w:val="Heading1"/>
      </w:pPr>
      <w:r>
        <w:rPr>
          <w:rFonts w:ascii="Calibri" w:hAnsi="Calibri" w:cs="Calibri" w:eastAsia="Calibri"/>
          <w:b/>
          <w:i w:val="0"/>
          <w:color w:val="1F3350"/>
          <w:sz w:val="32"/>
        </w:rPr>
        <w:t>13  The response over mean incidence and reduced frequency</w:t>
      </w:r>
    </w:p>
    <w:p>
      <w:r>
        <w:rPr>
          <w:rFonts w:ascii="Calibri" w:hAnsi="Calibri" w:cs="Calibri" w:eastAsia="Calibri"/>
          <w:b w:val="0"/>
          <w:i w:val="0"/>
          <w:color w:val="1F3350"/>
          <w:sz w:val="21"/>
        </w:rPr>
        <w:t>The load model is run at 42 conditions: mean incidence from 6 to 16° and reduced frequency from 0.04 to 0.16, at the Mach number (0.28) and pitch amplitude (8°) of Case B. As in Case B, this is a section in a steady stream with prescribed pitch, not a rotor calculation. The highest peak incidence is 24°, inside the 25° reached by the measured loops the model was compared with.</w:t>
      </w:r>
    </w:p>
    <w:p>
      <w:r>
        <w:rPr>
          <w:rFonts w:ascii="Calibri" w:hAnsi="Calibri" w:cs="Calibri" w:eastAsia="Calibri"/>
          <w:b w:val="0"/>
          <w:i w:val="0"/>
          <w:color w:val="1F3350"/>
          <w:sz w:val="21"/>
        </w:rPr>
        <w:t>Over these conditions the peak lift runs from 1.42 to 1.84, the minimum moment from -0.33 to -0.01 and the onset incidence from 12.9 to 15.0°. The cycle damping the model gives runs from 0.023 to 0.229 and is negative at 0 of the conditions. That is not evidence that the damping is positive there: on the 45 held-out loops with a closed measured moment loop the model gets the sign of the damping right on a fraction 0.60, where a prediction of positive damping everywhere would score 0.67, and 15 of those loops measure negative damping (results/validation_damping.csv). The damping surface is model output: it does not locate a stall-flutter boundary, and the sign of the damping in it is not evidence of what a measurement would show. It is kept here only with that figure beside it, which is also printed on the plot, and it would be left out of a paper. Figure 43 shows the surfaces and Table 25 and Table 26 the values (05_solution/response_surface.csv).</w:t>
      </w:r>
    </w:p>
    <w:p>
      <w:pPr>
        <w:keepNext/>
        <w:spacing w:before="120" w:after="60"/>
        <w:jc w:val="center"/>
      </w:pPr>
      <w:r>
        <w:drawing>
          <wp:inline xmlns:a="http://schemas.openxmlformats.org/drawingml/2006/main" xmlns:pic="http://schemas.openxmlformats.org/drawingml/2006/picture">
            <wp:extent cx="5976000" cy="3637565"/>
            <wp:docPr id="68" name="Picture 68"/>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976000" cy="3637565"/>
                    </a:xfrm>
                    <a:prstGeom prst="rect"/>
                  </pic:spPr>
                </pic:pic>
              </a:graphicData>
            </a:graphic>
          </wp:inline>
        </w:drawing>
      </w:r>
    </w:p>
    <w:p>
      <w:pPr>
        <w:spacing w:after="240"/>
        <w:jc w:val="center"/>
      </w:pPr>
      <w:r>
        <w:rPr>
          <w:rFonts w:ascii="Calibri" w:hAnsi="Calibri" w:cs="Calibri" w:eastAsia="Calibri"/>
          <w:b/>
          <w:i w:val="0"/>
          <w:color w:val="4A5F7D"/>
          <w:sz w:val="18"/>
        </w:rPr>
        <w:t>Figure 43.</w:t>
      </w:r>
      <w:r>
        <w:rPr>
          <w:rFonts w:ascii="Calibri" w:hAnsi="Calibri" w:cs="Calibri" w:eastAsia="Calibri"/>
          <w:b w:val="0"/>
          <w:i w:val="0"/>
          <w:color w:val="4A5F7D"/>
          <w:sz w:val="18"/>
        </w:rPr>
        <w:t xml:space="preserve"> Peak lift and cycle damping given by the load model over mean incidence and reduced frequency. The damping is model output only: on the 45 held-out loops with a closed measured moment loop the model gets the sign of the damping right on a fraction 0.60, where a prediction of positive damping everywhere would score 0.67, and 15 of those loops measure negative damping (results/validation_damping.csv).</w:t>
      </w:r>
    </w:p>
    <w:p>
      <w:pPr>
        <w:keepNext/>
        <w:spacing w:before="120" w:after="60"/>
      </w:pPr>
      <w:r>
        <w:rPr>
          <w:rFonts w:ascii="Calibri" w:hAnsi="Calibri" w:cs="Calibri" w:eastAsia="Calibri"/>
          <w:b/>
          <w:i w:val="0"/>
          <w:color w:val="4A5F7D"/>
          <w:sz w:val="18"/>
        </w:rPr>
        <w:t>Table 25.</w:t>
      </w:r>
      <w:r>
        <w:rPr>
          <w:rFonts w:ascii="Calibri" w:hAnsi="Calibri" w:cs="Calibri" w:eastAsia="Calibri"/>
          <w:b w:val="0"/>
          <w:i w:val="0"/>
          <w:color w:val="4A5F7D"/>
          <w:sz w:val="18"/>
        </w:rPr>
        <w:t xml:space="preserve"> Peak lift coefficient over mean incidence and reduced frequency (05_solution/response_surface.csv).</w:t>
      </w:r>
    </w:p>
    <w:tbl>
      <w:tblPr>
        <w:tblW w:type="auto" w:w="0"/>
        <w:tblLayout w:type="fixed"/>
        <w:tblLook w:firstColumn="1" w:firstRow="1" w:lastColumn="0" w:lastRow="0" w:noHBand="0" w:noVBand="1" w:val="04A0"/>
        <w:jc w:val="center"/>
        <w:tblBorders>
          <w:top w:val="single" w:sz="8" w:space="0" w:color="9AA8BC"/>
          <w:left w:val="nil" w:sz="0" w:space="0" w:color="9AA8BC"/>
          <w:bottom w:val="single" w:sz="8" w:space="0" w:color="9AA8BC"/>
          <w:right w:val="nil" w:sz="0" w:space="0" w:color="9AA8BC"/>
          <w:insideH w:val="single" w:sz="4" w:space="0" w:color="9AA8BC"/>
          <w:insideV w:val="nil" w:sz="0" w:space="0" w:color="9AA8BC"/>
        </w:tblBorders>
      </w:tblPr>
      <w:tblGrid>
        <w:gridCol w:w="1176"/>
        <w:gridCol w:w="1176"/>
        <w:gridCol w:w="1176"/>
        <w:gridCol w:w="1176"/>
        <w:gridCol w:w="1176"/>
        <w:gridCol w:w="1176"/>
        <w:gridCol w:w="1176"/>
        <w:gridCol w:w="1176"/>
      </w:tblGrid>
      <w:tr>
        <w:trPr>
          <w:tblHeader w:val="true"/>
        </w:trPr>
        <w:tc>
          <w:tcPr>
            <w:tcW w:type="dxa" w:w="2172"/>
            <w:vAlign w:val="center"/>
            <w:shd w:val="clear" w:color="auto" w:fill="E8EDF4"/>
          </w:tcPr>
          <w:p>
            <w:pPr>
              <w:spacing w:before="30" w:after="30" w:line="240" w:lineRule="auto"/>
            </w:pPr>
            <w:r>
              <w:rPr>
                <w:rFonts w:ascii="Calibri" w:hAnsi="Calibri" w:cs="Calibri" w:eastAsia="Calibri"/>
                <w:b/>
                <w:color w:val="1F3350"/>
                <w:sz w:val="17"/>
              </w:rPr>
              <w:t>Mean incidence, deg</w:t>
            </w:r>
          </w:p>
        </w:tc>
        <w:tc>
          <w:tcPr>
            <w:tcW w:type="dxa" w:w="1034"/>
            <w:vAlign w:val="center"/>
            <w:shd w:val="clear" w:color="auto" w:fill="E8EDF4"/>
          </w:tcPr>
          <w:p>
            <w:pPr>
              <w:spacing w:before="30" w:after="30" w:line="240" w:lineRule="auto"/>
            </w:pPr>
            <w:r>
              <w:rPr>
                <w:rFonts w:ascii="Calibri" w:hAnsi="Calibri" w:cs="Calibri" w:eastAsia="Calibri"/>
                <w:b/>
                <w:color w:val="1F3350"/>
                <w:sz w:val="17"/>
              </w:rPr>
              <w:t>k = 0.04</w:t>
            </w:r>
          </w:p>
        </w:tc>
        <w:tc>
          <w:tcPr>
            <w:tcW w:type="dxa" w:w="1034"/>
            <w:vAlign w:val="center"/>
            <w:shd w:val="clear" w:color="auto" w:fill="E8EDF4"/>
          </w:tcPr>
          <w:p>
            <w:pPr>
              <w:spacing w:before="30" w:after="30" w:line="240" w:lineRule="auto"/>
            </w:pPr>
            <w:r>
              <w:rPr>
                <w:rFonts w:ascii="Calibri" w:hAnsi="Calibri" w:cs="Calibri" w:eastAsia="Calibri"/>
                <w:b/>
                <w:color w:val="1F3350"/>
                <w:sz w:val="17"/>
              </w:rPr>
              <w:t>k = 0.06</w:t>
            </w:r>
          </w:p>
        </w:tc>
        <w:tc>
          <w:tcPr>
            <w:tcW w:type="dxa" w:w="1034"/>
            <w:vAlign w:val="center"/>
            <w:shd w:val="clear" w:color="auto" w:fill="E8EDF4"/>
          </w:tcPr>
          <w:p>
            <w:pPr>
              <w:spacing w:before="30" w:after="30" w:line="240" w:lineRule="auto"/>
            </w:pPr>
            <w:r>
              <w:rPr>
                <w:rFonts w:ascii="Calibri" w:hAnsi="Calibri" w:cs="Calibri" w:eastAsia="Calibri"/>
                <w:b/>
                <w:color w:val="1F3350"/>
                <w:sz w:val="17"/>
              </w:rPr>
              <w:t>k = 0.08</w:t>
            </w:r>
          </w:p>
        </w:tc>
        <w:tc>
          <w:tcPr>
            <w:tcW w:type="dxa" w:w="1034"/>
            <w:vAlign w:val="center"/>
            <w:shd w:val="clear" w:color="auto" w:fill="E8EDF4"/>
          </w:tcPr>
          <w:p>
            <w:pPr>
              <w:spacing w:before="30" w:after="30" w:line="240" w:lineRule="auto"/>
            </w:pPr>
            <w:r>
              <w:rPr>
                <w:rFonts w:ascii="Calibri" w:hAnsi="Calibri" w:cs="Calibri" w:eastAsia="Calibri"/>
                <w:b/>
                <w:color w:val="1F3350"/>
                <w:sz w:val="17"/>
              </w:rPr>
              <w:t>k = 0.10</w:t>
            </w:r>
          </w:p>
        </w:tc>
        <w:tc>
          <w:tcPr>
            <w:tcW w:type="dxa" w:w="1034"/>
            <w:vAlign w:val="center"/>
            <w:shd w:val="clear" w:color="auto" w:fill="E8EDF4"/>
          </w:tcPr>
          <w:p>
            <w:pPr>
              <w:spacing w:before="30" w:after="30" w:line="240" w:lineRule="auto"/>
            </w:pPr>
            <w:r>
              <w:rPr>
                <w:rFonts w:ascii="Calibri" w:hAnsi="Calibri" w:cs="Calibri" w:eastAsia="Calibri"/>
                <w:b/>
                <w:color w:val="1F3350"/>
                <w:sz w:val="17"/>
              </w:rPr>
              <w:t>k = 0.12</w:t>
            </w:r>
          </w:p>
        </w:tc>
        <w:tc>
          <w:tcPr>
            <w:tcW w:type="dxa" w:w="1034"/>
            <w:vAlign w:val="center"/>
            <w:shd w:val="clear" w:color="auto" w:fill="E8EDF4"/>
          </w:tcPr>
          <w:p>
            <w:pPr>
              <w:spacing w:before="30" w:after="30" w:line="240" w:lineRule="auto"/>
            </w:pPr>
            <w:r>
              <w:rPr>
                <w:rFonts w:ascii="Calibri" w:hAnsi="Calibri" w:cs="Calibri" w:eastAsia="Calibri"/>
                <w:b/>
                <w:color w:val="1F3350"/>
                <w:sz w:val="17"/>
              </w:rPr>
              <w:t>k = 0.14</w:t>
            </w:r>
          </w:p>
        </w:tc>
        <w:tc>
          <w:tcPr>
            <w:tcW w:type="dxa" w:w="1034"/>
            <w:vAlign w:val="center"/>
            <w:shd w:val="clear" w:color="auto" w:fill="E8EDF4"/>
          </w:tcPr>
          <w:p>
            <w:pPr>
              <w:spacing w:before="30" w:after="30" w:line="240" w:lineRule="auto"/>
            </w:pPr>
            <w:r>
              <w:rPr>
                <w:rFonts w:ascii="Calibri" w:hAnsi="Calibri" w:cs="Calibri" w:eastAsia="Calibri"/>
                <w:b/>
                <w:color w:val="1F3350"/>
                <w:sz w:val="17"/>
              </w:rPr>
              <w:t>k = 0.16</w:t>
            </w:r>
          </w:p>
        </w:tc>
      </w:tr>
      <w:tr>
        <w:tc>
          <w:tcPr>
            <w:tcW w:type="dxa" w:w="2172"/>
            <w:vAlign w:val="center"/>
          </w:tcPr>
          <w:p>
            <w:pPr>
              <w:spacing w:before="30" w:after="30" w:line="240" w:lineRule="auto"/>
            </w:pPr>
            <w:r>
              <w:rPr>
                <w:rFonts w:ascii="Calibri" w:hAnsi="Calibri" w:cs="Calibri" w:eastAsia="Calibri"/>
                <w:b w:val="0"/>
                <w:color w:val="1F3350"/>
                <w:sz w:val="17"/>
              </w:rPr>
              <w:t>6</w:t>
            </w:r>
          </w:p>
        </w:tc>
        <w:tc>
          <w:tcPr>
            <w:tcW w:type="dxa" w:w="1034"/>
            <w:vAlign w:val="center"/>
          </w:tcPr>
          <w:p>
            <w:pPr>
              <w:spacing w:before="30" w:after="30" w:line="240" w:lineRule="auto"/>
            </w:pPr>
            <w:r>
              <w:rPr>
                <w:rFonts w:ascii="Calibri" w:hAnsi="Calibri" w:cs="Calibri" w:eastAsia="Calibri"/>
                <w:b w:val="0"/>
                <w:color w:val="1F3350"/>
                <w:sz w:val="17"/>
              </w:rPr>
              <w:t>1.485</w:t>
            </w:r>
          </w:p>
        </w:tc>
        <w:tc>
          <w:tcPr>
            <w:tcW w:type="dxa" w:w="1034"/>
            <w:vAlign w:val="center"/>
          </w:tcPr>
          <w:p>
            <w:pPr>
              <w:spacing w:before="30" w:after="30" w:line="240" w:lineRule="auto"/>
            </w:pPr>
            <w:r>
              <w:rPr>
                <w:rFonts w:ascii="Calibri" w:hAnsi="Calibri" w:cs="Calibri" w:eastAsia="Calibri"/>
                <w:b w:val="0"/>
                <w:color w:val="1F3350"/>
                <w:sz w:val="17"/>
              </w:rPr>
              <w:t>1.499</w:t>
            </w:r>
          </w:p>
        </w:tc>
        <w:tc>
          <w:tcPr>
            <w:tcW w:type="dxa" w:w="1034"/>
            <w:vAlign w:val="center"/>
          </w:tcPr>
          <w:p>
            <w:pPr>
              <w:spacing w:before="30" w:after="30" w:line="240" w:lineRule="auto"/>
            </w:pPr>
            <w:r>
              <w:rPr>
                <w:rFonts w:ascii="Calibri" w:hAnsi="Calibri" w:cs="Calibri" w:eastAsia="Calibri"/>
                <w:b w:val="0"/>
                <w:color w:val="1F3350"/>
                <w:sz w:val="17"/>
              </w:rPr>
              <w:t>1.495</w:t>
            </w:r>
          </w:p>
        </w:tc>
        <w:tc>
          <w:tcPr>
            <w:tcW w:type="dxa" w:w="1034"/>
            <w:vAlign w:val="center"/>
          </w:tcPr>
          <w:p>
            <w:pPr>
              <w:spacing w:before="30" w:after="30" w:line="240" w:lineRule="auto"/>
            </w:pPr>
            <w:r>
              <w:rPr>
                <w:rFonts w:ascii="Calibri" w:hAnsi="Calibri" w:cs="Calibri" w:eastAsia="Calibri"/>
                <w:b w:val="0"/>
                <w:color w:val="1F3350"/>
                <w:sz w:val="17"/>
              </w:rPr>
              <w:t>1.481</w:t>
            </w:r>
          </w:p>
        </w:tc>
        <w:tc>
          <w:tcPr>
            <w:tcW w:type="dxa" w:w="1034"/>
            <w:vAlign w:val="center"/>
          </w:tcPr>
          <w:p>
            <w:pPr>
              <w:spacing w:before="30" w:after="30" w:line="240" w:lineRule="auto"/>
            </w:pPr>
            <w:r>
              <w:rPr>
                <w:rFonts w:ascii="Calibri" w:hAnsi="Calibri" w:cs="Calibri" w:eastAsia="Calibri"/>
                <w:b w:val="0"/>
                <w:color w:val="1F3350"/>
                <w:sz w:val="17"/>
              </w:rPr>
              <w:t>1.462</w:t>
            </w:r>
          </w:p>
        </w:tc>
        <w:tc>
          <w:tcPr>
            <w:tcW w:type="dxa" w:w="1034"/>
            <w:vAlign w:val="center"/>
          </w:tcPr>
          <w:p>
            <w:pPr>
              <w:spacing w:before="30" w:after="30" w:line="240" w:lineRule="auto"/>
            </w:pPr>
            <w:r>
              <w:rPr>
                <w:rFonts w:ascii="Calibri" w:hAnsi="Calibri" w:cs="Calibri" w:eastAsia="Calibri"/>
                <w:b w:val="0"/>
                <w:color w:val="1F3350"/>
                <w:sz w:val="17"/>
              </w:rPr>
              <w:t>1.441</w:t>
            </w:r>
          </w:p>
        </w:tc>
        <w:tc>
          <w:tcPr>
            <w:tcW w:type="dxa" w:w="1034"/>
            <w:vAlign w:val="center"/>
          </w:tcPr>
          <w:p>
            <w:pPr>
              <w:spacing w:before="30" w:after="30" w:line="240" w:lineRule="auto"/>
            </w:pPr>
            <w:r>
              <w:rPr>
                <w:rFonts w:ascii="Calibri" w:hAnsi="Calibri" w:cs="Calibri" w:eastAsia="Calibri"/>
                <w:b w:val="0"/>
                <w:color w:val="1F3350"/>
                <w:sz w:val="17"/>
              </w:rPr>
              <w:t>1.423</w:t>
            </w:r>
          </w:p>
        </w:tc>
      </w:tr>
      <w:tr>
        <w:tc>
          <w:tcPr>
            <w:tcW w:type="dxa" w:w="2172"/>
            <w:vAlign w:val="center"/>
          </w:tcPr>
          <w:p>
            <w:pPr>
              <w:spacing w:before="30" w:after="30" w:line="240" w:lineRule="auto"/>
            </w:pPr>
            <w:r>
              <w:rPr>
                <w:rFonts w:ascii="Calibri" w:hAnsi="Calibri" w:cs="Calibri" w:eastAsia="Calibri"/>
                <w:b w:val="0"/>
                <w:color w:val="1F3350"/>
                <w:sz w:val="17"/>
              </w:rPr>
              <w:t>8</w:t>
            </w:r>
          </w:p>
        </w:tc>
        <w:tc>
          <w:tcPr>
            <w:tcW w:type="dxa" w:w="1034"/>
            <w:vAlign w:val="center"/>
          </w:tcPr>
          <w:p>
            <w:pPr>
              <w:spacing w:before="30" w:after="30" w:line="240" w:lineRule="auto"/>
            </w:pPr>
            <w:r>
              <w:rPr>
                <w:rFonts w:ascii="Calibri" w:hAnsi="Calibri" w:cs="Calibri" w:eastAsia="Calibri"/>
                <w:b w:val="0"/>
                <w:color w:val="1F3350"/>
                <w:sz w:val="17"/>
              </w:rPr>
              <w:t>1.577</w:t>
            </w:r>
          </w:p>
        </w:tc>
        <w:tc>
          <w:tcPr>
            <w:tcW w:type="dxa" w:w="1034"/>
            <w:vAlign w:val="center"/>
          </w:tcPr>
          <w:p>
            <w:pPr>
              <w:spacing w:before="30" w:after="30" w:line="240" w:lineRule="auto"/>
            </w:pPr>
            <w:r>
              <w:rPr>
                <w:rFonts w:ascii="Calibri" w:hAnsi="Calibri" w:cs="Calibri" w:eastAsia="Calibri"/>
                <w:b w:val="0"/>
                <w:color w:val="1F3350"/>
                <w:sz w:val="17"/>
              </w:rPr>
              <w:t>1.627</w:t>
            </w:r>
          </w:p>
        </w:tc>
        <w:tc>
          <w:tcPr>
            <w:tcW w:type="dxa" w:w="1034"/>
            <w:vAlign w:val="center"/>
          </w:tcPr>
          <w:p>
            <w:pPr>
              <w:spacing w:before="30" w:after="30" w:line="240" w:lineRule="auto"/>
            </w:pPr>
            <w:r>
              <w:rPr>
                <w:rFonts w:ascii="Calibri" w:hAnsi="Calibri" w:cs="Calibri" w:eastAsia="Calibri"/>
                <w:b w:val="0"/>
                <w:color w:val="1F3350"/>
                <w:sz w:val="17"/>
              </w:rPr>
              <w:t>1.651</w:t>
            </w:r>
          </w:p>
        </w:tc>
        <w:tc>
          <w:tcPr>
            <w:tcW w:type="dxa" w:w="1034"/>
            <w:vAlign w:val="center"/>
          </w:tcPr>
          <w:p>
            <w:pPr>
              <w:spacing w:before="30" w:after="30" w:line="240" w:lineRule="auto"/>
            </w:pPr>
            <w:r>
              <w:rPr>
                <w:rFonts w:ascii="Calibri" w:hAnsi="Calibri" w:cs="Calibri" w:eastAsia="Calibri"/>
                <w:b w:val="0"/>
                <w:color w:val="1F3350"/>
                <w:sz w:val="17"/>
              </w:rPr>
              <w:t>1.662</w:t>
            </w:r>
          </w:p>
        </w:tc>
        <w:tc>
          <w:tcPr>
            <w:tcW w:type="dxa" w:w="1034"/>
            <w:vAlign w:val="center"/>
          </w:tcPr>
          <w:p>
            <w:pPr>
              <w:spacing w:before="30" w:after="30" w:line="240" w:lineRule="auto"/>
            </w:pPr>
            <w:r>
              <w:rPr>
                <w:rFonts w:ascii="Calibri" w:hAnsi="Calibri" w:cs="Calibri" w:eastAsia="Calibri"/>
                <w:b w:val="0"/>
                <w:color w:val="1F3350"/>
                <w:sz w:val="17"/>
              </w:rPr>
              <w:t>1.663</w:t>
            </w:r>
          </w:p>
        </w:tc>
        <w:tc>
          <w:tcPr>
            <w:tcW w:type="dxa" w:w="1034"/>
            <w:vAlign w:val="center"/>
          </w:tcPr>
          <w:p>
            <w:pPr>
              <w:spacing w:before="30" w:after="30" w:line="240" w:lineRule="auto"/>
            </w:pPr>
            <w:r>
              <w:rPr>
                <w:rFonts w:ascii="Calibri" w:hAnsi="Calibri" w:cs="Calibri" w:eastAsia="Calibri"/>
                <w:b w:val="0"/>
                <w:color w:val="1F3350"/>
                <w:sz w:val="17"/>
              </w:rPr>
              <w:t>1.656</w:t>
            </w:r>
          </w:p>
        </w:tc>
        <w:tc>
          <w:tcPr>
            <w:tcW w:type="dxa" w:w="1034"/>
            <w:vAlign w:val="center"/>
          </w:tcPr>
          <w:p>
            <w:pPr>
              <w:spacing w:before="30" w:after="30" w:line="240" w:lineRule="auto"/>
            </w:pPr>
            <w:r>
              <w:rPr>
                <w:rFonts w:ascii="Calibri" w:hAnsi="Calibri" w:cs="Calibri" w:eastAsia="Calibri"/>
                <w:b w:val="0"/>
                <w:color w:val="1F3350"/>
                <w:sz w:val="17"/>
              </w:rPr>
              <w:t>1.646</w:t>
            </w:r>
          </w:p>
        </w:tc>
      </w:tr>
      <w:tr>
        <w:tc>
          <w:tcPr>
            <w:tcW w:type="dxa" w:w="2172"/>
            <w:vAlign w:val="center"/>
          </w:tcPr>
          <w:p>
            <w:pPr>
              <w:spacing w:before="30" w:after="30" w:line="240" w:lineRule="auto"/>
            </w:pPr>
            <w:r>
              <w:rPr>
                <w:rFonts w:ascii="Calibri" w:hAnsi="Calibri" w:cs="Calibri" w:eastAsia="Calibri"/>
                <w:b w:val="0"/>
                <w:color w:val="1F3350"/>
                <w:sz w:val="17"/>
              </w:rPr>
              <w:t>10</w:t>
            </w:r>
          </w:p>
        </w:tc>
        <w:tc>
          <w:tcPr>
            <w:tcW w:type="dxa" w:w="1034"/>
            <w:vAlign w:val="center"/>
          </w:tcPr>
          <w:p>
            <w:pPr>
              <w:spacing w:before="30" w:after="30" w:line="240" w:lineRule="auto"/>
            </w:pPr>
            <w:r>
              <w:rPr>
                <w:rFonts w:ascii="Calibri" w:hAnsi="Calibri" w:cs="Calibri" w:eastAsia="Calibri"/>
                <w:b w:val="0"/>
                <w:color w:val="1F3350"/>
                <w:sz w:val="17"/>
              </w:rPr>
              <w:t>1.622</w:t>
            </w:r>
          </w:p>
        </w:tc>
        <w:tc>
          <w:tcPr>
            <w:tcW w:type="dxa" w:w="1034"/>
            <w:vAlign w:val="center"/>
          </w:tcPr>
          <w:p>
            <w:pPr>
              <w:spacing w:before="30" w:after="30" w:line="240" w:lineRule="auto"/>
            </w:pPr>
            <w:r>
              <w:rPr>
                <w:rFonts w:ascii="Calibri" w:hAnsi="Calibri" w:cs="Calibri" w:eastAsia="Calibri"/>
                <w:b w:val="0"/>
                <w:color w:val="1F3350"/>
                <w:sz w:val="17"/>
              </w:rPr>
              <w:t>1.683</w:t>
            </w:r>
          </w:p>
        </w:tc>
        <w:tc>
          <w:tcPr>
            <w:tcW w:type="dxa" w:w="1034"/>
            <w:vAlign w:val="center"/>
          </w:tcPr>
          <w:p>
            <w:pPr>
              <w:spacing w:before="30" w:after="30" w:line="240" w:lineRule="auto"/>
            </w:pPr>
            <w:r>
              <w:rPr>
                <w:rFonts w:ascii="Calibri" w:hAnsi="Calibri" w:cs="Calibri" w:eastAsia="Calibri"/>
                <w:b w:val="0"/>
                <w:color w:val="1F3350"/>
                <w:sz w:val="17"/>
              </w:rPr>
              <w:t>1.724</w:t>
            </w:r>
          </w:p>
        </w:tc>
        <w:tc>
          <w:tcPr>
            <w:tcW w:type="dxa" w:w="1034"/>
            <w:vAlign w:val="center"/>
          </w:tcPr>
          <w:p>
            <w:pPr>
              <w:spacing w:before="30" w:after="30" w:line="240" w:lineRule="auto"/>
            </w:pPr>
            <w:r>
              <w:rPr>
                <w:rFonts w:ascii="Calibri" w:hAnsi="Calibri" w:cs="Calibri" w:eastAsia="Calibri"/>
                <w:b w:val="0"/>
                <w:color w:val="1F3350"/>
                <w:sz w:val="17"/>
              </w:rPr>
              <w:t>1.750</w:t>
            </w:r>
          </w:p>
        </w:tc>
        <w:tc>
          <w:tcPr>
            <w:tcW w:type="dxa" w:w="1034"/>
            <w:vAlign w:val="center"/>
          </w:tcPr>
          <w:p>
            <w:pPr>
              <w:spacing w:before="30" w:after="30" w:line="240" w:lineRule="auto"/>
            </w:pPr>
            <w:r>
              <w:rPr>
                <w:rFonts w:ascii="Calibri" w:hAnsi="Calibri" w:cs="Calibri" w:eastAsia="Calibri"/>
                <w:b w:val="0"/>
                <w:color w:val="1F3350"/>
                <w:sz w:val="17"/>
              </w:rPr>
              <w:t>1.762</w:t>
            </w:r>
          </w:p>
        </w:tc>
        <w:tc>
          <w:tcPr>
            <w:tcW w:type="dxa" w:w="1034"/>
            <w:vAlign w:val="center"/>
          </w:tcPr>
          <w:p>
            <w:pPr>
              <w:spacing w:before="30" w:after="30" w:line="240" w:lineRule="auto"/>
            </w:pPr>
            <w:r>
              <w:rPr>
                <w:rFonts w:ascii="Calibri" w:hAnsi="Calibri" w:cs="Calibri" w:eastAsia="Calibri"/>
                <w:b w:val="0"/>
                <w:color w:val="1F3350"/>
                <w:sz w:val="17"/>
              </w:rPr>
              <w:t>1.766</w:t>
            </w:r>
          </w:p>
        </w:tc>
        <w:tc>
          <w:tcPr>
            <w:tcW w:type="dxa" w:w="1034"/>
            <w:vAlign w:val="center"/>
          </w:tcPr>
          <w:p>
            <w:pPr>
              <w:spacing w:before="30" w:after="30" w:line="240" w:lineRule="auto"/>
            </w:pPr>
            <w:r>
              <w:rPr>
                <w:rFonts w:ascii="Calibri" w:hAnsi="Calibri" w:cs="Calibri" w:eastAsia="Calibri"/>
                <w:b w:val="0"/>
                <w:color w:val="1F3350"/>
                <w:sz w:val="17"/>
              </w:rPr>
              <w:t>1.766</w:t>
            </w:r>
          </w:p>
        </w:tc>
      </w:tr>
      <w:tr>
        <w:tc>
          <w:tcPr>
            <w:tcW w:type="dxa" w:w="2172"/>
            <w:vAlign w:val="center"/>
          </w:tcPr>
          <w:p>
            <w:pPr>
              <w:spacing w:before="30" w:after="30" w:line="240" w:lineRule="auto"/>
            </w:pPr>
            <w:r>
              <w:rPr>
                <w:rFonts w:ascii="Calibri" w:hAnsi="Calibri" w:cs="Calibri" w:eastAsia="Calibri"/>
                <w:b w:val="0"/>
                <w:color w:val="1F3350"/>
                <w:sz w:val="17"/>
              </w:rPr>
              <w:t>12</w:t>
            </w:r>
          </w:p>
        </w:tc>
        <w:tc>
          <w:tcPr>
            <w:tcW w:type="dxa" w:w="1034"/>
            <w:vAlign w:val="center"/>
          </w:tcPr>
          <w:p>
            <w:pPr>
              <w:spacing w:before="30" w:after="30" w:line="240" w:lineRule="auto"/>
            </w:pPr>
            <w:r>
              <w:rPr>
                <w:rFonts w:ascii="Calibri" w:hAnsi="Calibri" w:cs="Calibri" w:eastAsia="Calibri"/>
                <w:b w:val="0"/>
                <w:color w:val="1F3350"/>
                <w:sz w:val="17"/>
              </w:rPr>
              <w:t>1.643</w:t>
            </w:r>
          </w:p>
        </w:tc>
        <w:tc>
          <w:tcPr>
            <w:tcW w:type="dxa" w:w="1034"/>
            <w:vAlign w:val="center"/>
          </w:tcPr>
          <w:p>
            <w:pPr>
              <w:spacing w:before="30" w:after="30" w:line="240" w:lineRule="auto"/>
            </w:pPr>
            <w:r>
              <w:rPr>
                <w:rFonts w:ascii="Calibri" w:hAnsi="Calibri" w:cs="Calibri" w:eastAsia="Calibri"/>
                <w:b w:val="0"/>
                <w:color w:val="1F3350"/>
                <w:sz w:val="17"/>
              </w:rPr>
              <w:t>1.710</w:t>
            </w:r>
          </w:p>
        </w:tc>
        <w:tc>
          <w:tcPr>
            <w:tcW w:type="dxa" w:w="1034"/>
            <w:vAlign w:val="center"/>
          </w:tcPr>
          <w:p>
            <w:pPr>
              <w:spacing w:before="30" w:after="30" w:line="240" w:lineRule="auto"/>
            </w:pPr>
            <w:r>
              <w:rPr>
                <w:rFonts w:ascii="Calibri" w:hAnsi="Calibri" w:cs="Calibri" w:eastAsia="Calibri"/>
                <w:b w:val="0"/>
                <w:color w:val="1F3350"/>
                <w:sz w:val="17"/>
              </w:rPr>
              <w:t>1.756</w:t>
            </w:r>
          </w:p>
        </w:tc>
        <w:tc>
          <w:tcPr>
            <w:tcW w:type="dxa" w:w="1034"/>
            <w:vAlign w:val="center"/>
          </w:tcPr>
          <w:p>
            <w:pPr>
              <w:spacing w:before="30" w:after="30" w:line="240" w:lineRule="auto"/>
            </w:pPr>
            <w:r>
              <w:rPr>
                <w:rFonts w:ascii="Calibri" w:hAnsi="Calibri" w:cs="Calibri" w:eastAsia="Calibri"/>
                <w:b w:val="0"/>
                <w:color w:val="1F3350"/>
                <w:sz w:val="17"/>
              </w:rPr>
              <w:t>1.792</w:t>
            </w:r>
          </w:p>
        </w:tc>
        <w:tc>
          <w:tcPr>
            <w:tcW w:type="dxa" w:w="1034"/>
            <w:vAlign w:val="center"/>
          </w:tcPr>
          <w:p>
            <w:pPr>
              <w:spacing w:before="30" w:after="30" w:line="240" w:lineRule="auto"/>
            </w:pPr>
            <w:r>
              <w:rPr>
                <w:rFonts w:ascii="Calibri" w:hAnsi="Calibri" w:cs="Calibri" w:eastAsia="Calibri"/>
                <w:b w:val="0"/>
                <w:color w:val="1F3350"/>
                <w:sz w:val="17"/>
              </w:rPr>
              <w:t>1.805</w:t>
            </w:r>
          </w:p>
        </w:tc>
        <w:tc>
          <w:tcPr>
            <w:tcW w:type="dxa" w:w="1034"/>
            <w:vAlign w:val="center"/>
          </w:tcPr>
          <w:p>
            <w:pPr>
              <w:spacing w:before="30" w:after="30" w:line="240" w:lineRule="auto"/>
            </w:pPr>
            <w:r>
              <w:rPr>
                <w:rFonts w:ascii="Calibri" w:hAnsi="Calibri" w:cs="Calibri" w:eastAsia="Calibri"/>
                <w:b w:val="0"/>
                <w:color w:val="1F3350"/>
                <w:sz w:val="17"/>
              </w:rPr>
              <w:t>1.807</w:t>
            </w:r>
          </w:p>
        </w:tc>
        <w:tc>
          <w:tcPr>
            <w:tcW w:type="dxa" w:w="1034"/>
            <w:vAlign w:val="center"/>
          </w:tcPr>
          <w:p>
            <w:pPr>
              <w:spacing w:before="30" w:after="30" w:line="240" w:lineRule="auto"/>
            </w:pPr>
            <w:r>
              <w:rPr>
                <w:rFonts w:ascii="Calibri" w:hAnsi="Calibri" w:cs="Calibri" w:eastAsia="Calibri"/>
                <w:b w:val="0"/>
                <w:color w:val="1F3350"/>
                <w:sz w:val="17"/>
              </w:rPr>
              <w:t>1.804</w:t>
            </w:r>
          </w:p>
        </w:tc>
      </w:tr>
      <w:tr>
        <w:tc>
          <w:tcPr>
            <w:tcW w:type="dxa" w:w="2172"/>
            <w:vAlign w:val="center"/>
          </w:tcPr>
          <w:p>
            <w:pPr>
              <w:spacing w:before="30" w:after="30" w:line="240" w:lineRule="auto"/>
            </w:pPr>
            <w:r>
              <w:rPr>
                <w:rFonts w:ascii="Calibri" w:hAnsi="Calibri" w:cs="Calibri" w:eastAsia="Calibri"/>
                <w:b w:val="0"/>
                <w:color w:val="1F3350"/>
                <w:sz w:val="17"/>
              </w:rPr>
              <w:t>14</w:t>
            </w:r>
          </w:p>
        </w:tc>
        <w:tc>
          <w:tcPr>
            <w:tcW w:type="dxa" w:w="1034"/>
            <w:vAlign w:val="center"/>
          </w:tcPr>
          <w:p>
            <w:pPr>
              <w:spacing w:before="30" w:after="30" w:line="240" w:lineRule="auto"/>
            </w:pPr>
            <w:r>
              <w:rPr>
                <w:rFonts w:ascii="Calibri" w:hAnsi="Calibri" w:cs="Calibri" w:eastAsia="Calibri"/>
                <w:b w:val="0"/>
                <w:color w:val="1F3350"/>
                <w:sz w:val="17"/>
              </w:rPr>
              <w:t>1.649</w:t>
            </w:r>
          </w:p>
        </w:tc>
        <w:tc>
          <w:tcPr>
            <w:tcW w:type="dxa" w:w="1034"/>
            <w:vAlign w:val="center"/>
          </w:tcPr>
          <w:p>
            <w:pPr>
              <w:spacing w:before="30" w:after="30" w:line="240" w:lineRule="auto"/>
            </w:pPr>
            <w:r>
              <w:rPr>
                <w:rFonts w:ascii="Calibri" w:hAnsi="Calibri" w:cs="Calibri" w:eastAsia="Calibri"/>
                <w:b w:val="0"/>
                <w:color w:val="1F3350"/>
                <w:sz w:val="17"/>
              </w:rPr>
              <w:t>1.717</w:t>
            </w:r>
          </w:p>
        </w:tc>
        <w:tc>
          <w:tcPr>
            <w:tcW w:type="dxa" w:w="1034"/>
            <w:vAlign w:val="center"/>
          </w:tcPr>
          <w:p>
            <w:pPr>
              <w:spacing w:before="30" w:after="30" w:line="240" w:lineRule="auto"/>
            </w:pPr>
            <w:r>
              <w:rPr>
                <w:rFonts w:ascii="Calibri" w:hAnsi="Calibri" w:cs="Calibri" w:eastAsia="Calibri"/>
                <w:b w:val="0"/>
                <w:color w:val="1F3350"/>
                <w:sz w:val="17"/>
              </w:rPr>
              <w:t>1.767</w:t>
            </w:r>
          </w:p>
        </w:tc>
        <w:tc>
          <w:tcPr>
            <w:tcW w:type="dxa" w:w="1034"/>
            <w:vAlign w:val="center"/>
          </w:tcPr>
          <w:p>
            <w:pPr>
              <w:spacing w:before="30" w:after="30" w:line="240" w:lineRule="auto"/>
            </w:pPr>
            <w:r>
              <w:rPr>
                <w:rFonts w:ascii="Calibri" w:hAnsi="Calibri" w:cs="Calibri" w:eastAsia="Calibri"/>
                <w:b w:val="0"/>
                <w:color w:val="1F3350"/>
                <w:sz w:val="17"/>
              </w:rPr>
              <w:t>1.797</w:t>
            </w:r>
          </w:p>
        </w:tc>
        <w:tc>
          <w:tcPr>
            <w:tcW w:type="dxa" w:w="1034"/>
            <w:vAlign w:val="center"/>
          </w:tcPr>
          <w:p>
            <w:pPr>
              <w:spacing w:before="30" w:after="30" w:line="240" w:lineRule="auto"/>
            </w:pPr>
            <w:r>
              <w:rPr>
                <w:rFonts w:ascii="Calibri" w:hAnsi="Calibri" w:cs="Calibri" w:eastAsia="Calibri"/>
                <w:b w:val="0"/>
                <w:color w:val="1F3350"/>
                <w:sz w:val="17"/>
              </w:rPr>
              <w:t>1.833</w:t>
            </w:r>
          </w:p>
        </w:tc>
        <w:tc>
          <w:tcPr>
            <w:tcW w:type="dxa" w:w="1034"/>
            <w:vAlign w:val="center"/>
          </w:tcPr>
          <w:p>
            <w:pPr>
              <w:spacing w:before="30" w:after="30" w:line="240" w:lineRule="auto"/>
            </w:pPr>
            <w:r>
              <w:rPr>
                <w:rFonts w:ascii="Calibri" w:hAnsi="Calibri" w:cs="Calibri" w:eastAsia="Calibri"/>
                <w:b w:val="0"/>
                <w:color w:val="1F3350"/>
                <w:sz w:val="17"/>
              </w:rPr>
              <w:t>1.833</w:t>
            </w:r>
          </w:p>
        </w:tc>
        <w:tc>
          <w:tcPr>
            <w:tcW w:type="dxa" w:w="1034"/>
            <w:vAlign w:val="center"/>
          </w:tcPr>
          <w:p>
            <w:pPr>
              <w:spacing w:before="30" w:after="30" w:line="240" w:lineRule="auto"/>
            </w:pPr>
            <w:r>
              <w:rPr>
                <w:rFonts w:ascii="Calibri" w:hAnsi="Calibri" w:cs="Calibri" w:eastAsia="Calibri"/>
                <w:b w:val="0"/>
                <w:color w:val="1F3350"/>
                <w:sz w:val="17"/>
              </w:rPr>
              <w:t>1.825</w:t>
            </w:r>
          </w:p>
        </w:tc>
      </w:tr>
      <w:tr>
        <w:tc>
          <w:tcPr>
            <w:tcW w:type="dxa" w:w="2172"/>
            <w:vAlign w:val="center"/>
          </w:tcPr>
          <w:p>
            <w:pPr>
              <w:spacing w:before="30" w:after="30" w:line="240" w:lineRule="auto"/>
            </w:pPr>
            <w:r>
              <w:rPr>
                <w:rFonts w:ascii="Calibri" w:hAnsi="Calibri" w:cs="Calibri" w:eastAsia="Calibri"/>
                <w:b w:val="0"/>
                <w:color w:val="1F3350"/>
                <w:sz w:val="17"/>
              </w:rPr>
              <w:t>16</w:t>
            </w:r>
          </w:p>
        </w:tc>
        <w:tc>
          <w:tcPr>
            <w:tcW w:type="dxa" w:w="1034"/>
            <w:vAlign w:val="center"/>
          </w:tcPr>
          <w:p>
            <w:pPr>
              <w:spacing w:before="30" w:after="30" w:line="240" w:lineRule="auto"/>
            </w:pPr>
            <w:r>
              <w:rPr>
                <w:rFonts w:ascii="Calibri" w:hAnsi="Calibri" w:cs="Calibri" w:eastAsia="Calibri"/>
                <w:b w:val="0"/>
                <w:color w:val="1F3350"/>
                <w:sz w:val="17"/>
              </w:rPr>
              <w:t>1.638</w:t>
            </w:r>
          </w:p>
        </w:tc>
        <w:tc>
          <w:tcPr>
            <w:tcW w:type="dxa" w:w="1034"/>
            <w:vAlign w:val="center"/>
          </w:tcPr>
          <w:p>
            <w:pPr>
              <w:spacing w:before="30" w:after="30" w:line="240" w:lineRule="auto"/>
            </w:pPr>
            <w:r>
              <w:rPr>
                <w:rFonts w:ascii="Calibri" w:hAnsi="Calibri" w:cs="Calibri" w:eastAsia="Calibri"/>
                <w:b w:val="0"/>
                <w:color w:val="1F3350"/>
                <w:sz w:val="17"/>
              </w:rPr>
              <w:t>1.711</w:t>
            </w:r>
          </w:p>
        </w:tc>
        <w:tc>
          <w:tcPr>
            <w:tcW w:type="dxa" w:w="1034"/>
            <w:vAlign w:val="center"/>
          </w:tcPr>
          <w:p>
            <w:pPr>
              <w:spacing w:before="30" w:after="30" w:line="240" w:lineRule="auto"/>
            </w:pPr>
            <w:r>
              <w:rPr>
                <w:rFonts w:ascii="Calibri" w:hAnsi="Calibri" w:cs="Calibri" w:eastAsia="Calibri"/>
                <w:b w:val="0"/>
                <w:color w:val="1F3350"/>
                <w:sz w:val="17"/>
              </w:rPr>
              <w:t>1.755</w:t>
            </w:r>
          </w:p>
        </w:tc>
        <w:tc>
          <w:tcPr>
            <w:tcW w:type="dxa" w:w="1034"/>
            <w:vAlign w:val="center"/>
          </w:tcPr>
          <w:p>
            <w:pPr>
              <w:spacing w:before="30" w:after="30" w:line="240" w:lineRule="auto"/>
            </w:pPr>
            <w:r>
              <w:rPr>
                <w:rFonts w:ascii="Calibri" w:hAnsi="Calibri" w:cs="Calibri" w:eastAsia="Calibri"/>
                <w:b w:val="0"/>
                <w:color w:val="1F3350"/>
                <w:sz w:val="17"/>
              </w:rPr>
              <w:t>1.779</w:t>
            </w:r>
          </w:p>
        </w:tc>
        <w:tc>
          <w:tcPr>
            <w:tcW w:type="dxa" w:w="1034"/>
            <w:vAlign w:val="center"/>
          </w:tcPr>
          <w:p>
            <w:pPr>
              <w:spacing w:before="30" w:after="30" w:line="240" w:lineRule="auto"/>
            </w:pPr>
            <w:r>
              <w:rPr>
                <w:rFonts w:ascii="Calibri" w:hAnsi="Calibri" w:cs="Calibri" w:eastAsia="Calibri"/>
                <w:b w:val="0"/>
                <w:color w:val="1F3350"/>
                <w:sz w:val="17"/>
              </w:rPr>
              <w:t>1.800</w:t>
            </w:r>
          </w:p>
        </w:tc>
        <w:tc>
          <w:tcPr>
            <w:tcW w:type="dxa" w:w="1034"/>
            <w:vAlign w:val="center"/>
          </w:tcPr>
          <w:p>
            <w:pPr>
              <w:spacing w:before="30" w:after="30" w:line="240" w:lineRule="auto"/>
            </w:pPr>
            <w:r>
              <w:rPr>
                <w:rFonts w:ascii="Calibri" w:hAnsi="Calibri" w:cs="Calibri" w:eastAsia="Calibri"/>
                <w:b w:val="0"/>
                <w:color w:val="1F3350"/>
                <w:sz w:val="17"/>
              </w:rPr>
              <w:t>1.842</w:t>
            </w:r>
          </w:p>
        </w:tc>
        <w:tc>
          <w:tcPr>
            <w:tcW w:type="dxa" w:w="1034"/>
            <w:vAlign w:val="center"/>
          </w:tcPr>
          <w:p>
            <w:pPr>
              <w:spacing w:before="30" w:after="30" w:line="240" w:lineRule="auto"/>
            </w:pPr>
            <w:r>
              <w:rPr>
                <w:rFonts w:ascii="Calibri" w:hAnsi="Calibri" w:cs="Calibri" w:eastAsia="Calibri"/>
                <w:b w:val="0"/>
                <w:color w:val="1F3350"/>
                <w:sz w:val="17"/>
              </w:rPr>
              <w:t>1.832</w:t>
            </w:r>
          </w:p>
        </w:tc>
      </w:tr>
    </w:tbl>
    <w:p>
      <w:pPr>
        <w:spacing w:after="80"/>
      </w:pPr>
    </w:p>
    <w:p>
      <w:pPr>
        <w:keepNext/>
        <w:spacing w:before="120" w:after="60"/>
      </w:pPr>
      <w:r>
        <w:rPr>
          <w:rFonts w:ascii="Calibri" w:hAnsi="Calibri" w:cs="Calibri" w:eastAsia="Calibri"/>
          <w:b/>
          <w:i w:val="0"/>
          <w:color w:val="4A5F7D"/>
          <w:sz w:val="18"/>
        </w:rPr>
        <w:t>Table 26.</w:t>
      </w:r>
      <w:r>
        <w:rPr>
          <w:rFonts w:ascii="Calibri" w:hAnsi="Calibri" w:cs="Calibri" w:eastAsia="Calibri"/>
          <w:b w:val="0"/>
          <w:i w:val="0"/>
          <w:color w:val="4A5F7D"/>
          <w:sz w:val="18"/>
        </w:rPr>
        <w:t xml:space="preserve"> Cycle damping given by the model over mean incidence and reduced frequency; model output only, with the sign agreement on the held-out loops given in the text above (05_solution/response_surface.csv).</w:t>
      </w:r>
    </w:p>
    <w:tbl>
      <w:tblPr>
        <w:tblW w:type="auto" w:w="0"/>
        <w:tblLayout w:type="fixed"/>
        <w:tblLook w:firstColumn="1" w:firstRow="1" w:lastColumn="0" w:lastRow="0" w:noHBand="0" w:noVBand="1" w:val="04A0"/>
        <w:jc w:val="center"/>
        <w:tblBorders>
          <w:top w:val="single" w:sz="8" w:space="0" w:color="9AA8BC"/>
          <w:left w:val="nil" w:sz="0" w:space="0" w:color="9AA8BC"/>
          <w:bottom w:val="single" w:sz="8" w:space="0" w:color="9AA8BC"/>
          <w:right w:val="nil" w:sz="0" w:space="0" w:color="9AA8BC"/>
          <w:insideH w:val="single" w:sz="4" w:space="0" w:color="9AA8BC"/>
          <w:insideV w:val="nil" w:sz="0" w:space="0" w:color="9AA8BC"/>
        </w:tblBorders>
      </w:tblPr>
      <w:tblGrid>
        <w:gridCol w:w="1176"/>
        <w:gridCol w:w="1176"/>
        <w:gridCol w:w="1176"/>
        <w:gridCol w:w="1176"/>
        <w:gridCol w:w="1176"/>
        <w:gridCol w:w="1176"/>
        <w:gridCol w:w="1176"/>
        <w:gridCol w:w="1176"/>
      </w:tblGrid>
      <w:tr>
        <w:trPr>
          <w:tblHeader w:val="true"/>
        </w:trPr>
        <w:tc>
          <w:tcPr>
            <w:tcW w:type="dxa" w:w="2172"/>
            <w:vAlign w:val="center"/>
            <w:shd w:val="clear" w:color="auto" w:fill="E8EDF4"/>
          </w:tcPr>
          <w:p>
            <w:pPr>
              <w:spacing w:before="30" w:after="30" w:line="240" w:lineRule="auto"/>
            </w:pPr>
            <w:r>
              <w:rPr>
                <w:rFonts w:ascii="Calibri" w:hAnsi="Calibri" w:cs="Calibri" w:eastAsia="Calibri"/>
                <w:b/>
                <w:color w:val="1F3350"/>
                <w:sz w:val="17"/>
              </w:rPr>
              <w:t>Mean incidence, deg</w:t>
            </w:r>
          </w:p>
        </w:tc>
        <w:tc>
          <w:tcPr>
            <w:tcW w:type="dxa" w:w="1034"/>
            <w:vAlign w:val="center"/>
            <w:shd w:val="clear" w:color="auto" w:fill="E8EDF4"/>
          </w:tcPr>
          <w:p>
            <w:pPr>
              <w:spacing w:before="30" w:after="30" w:line="240" w:lineRule="auto"/>
            </w:pPr>
            <w:r>
              <w:rPr>
                <w:rFonts w:ascii="Calibri" w:hAnsi="Calibri" w:cs="Calibri" w:eastAsia="Calibri"/>
                <w:b/>
                <w:color w:val="1F3350"/>
                <w:sz w:val="17"/>
              </w:rPr>
              <w:t>k = 0.04</w:t>
            </w:r>
          </w:p>
        </w:tc>
        <w:tc>
          <w:tcPr>
            <w:tcW w:type="dxa" w:w="1034"/>
            <w:vAlign w:val="center"/>
            <w:shd w:val="clear" w:color="auto" w:fill="E8EDF4"/>
          </w:tcPr>
          <w:p>
            <w:pPr>
              <w:spacing w:before="30" w:after="30" w:line="240" w:lineRule="auto"/>
            </w:pPr>
            <w:r>
              <w:rPr>
                <w:rFonts w:ascii="Calibri" w:hAnsi="Calibri" w:cs="Calibri" w:eastAsia="Calibri"/>
                <w:b/>
                <w:color w:val="1F3350"/>
                <w:sz w:val="17"/>
              </w:rPr>
              <w:t>k = 0.06</w:t>
            </w:r>
          </w:p>
        </w:tc>
        <w:tc>
          <w:tcPr>
            <w:tcW w:type="dxa" w:w="1034"/>
            <w:vAlign w:val="center"/>
            <w:shd w:val="clear" w:color="auto" w:fill="E8EDF4"/>
          </w:tcPr>
          <w:p>
            <w:pPr>
              <w:spacing w:before="30" w:after="30" w:line="240" w:lineRule="auto"/>
            </w:pPr>
            <w:r>
              <w:rPr>
                <w:rFonts w:ascii="Calibri" w:hAnsi="Calibri" w:cs="Calibri" w:eastAsia="Calibri"/>
                <w:b/>
                <w:color w:val="1F3350"/>
                <w:sz w:val="17"/>
              </w:rPr>
              <w:t>k = 0.08</w:t>
            </w:r>
          </w:p>
        </w:tc>
        <w:tc>
          <w:tcPr>
            <w:tcW w:type="dxa" w:w="1034"/>
            <w:vAlign w:val="center"/>
            <w:shd w:val="clear" w:color="auto" w:fill="E8EDF4"/>
          </w:tcPr>
          <w:p>
            <w:pPr>
              <w:spacing w:before="30" w:after="30" w:line="240" w:lineRule="auto"/>
            </w:pPr>
            <w:r>
              <w:rPr>
                <w:rFonts w:ascii="Calibri" w:hAnsi="Calibri" w:cs="Calibri" w:eastAsia="Calibri"/>
                <w:b/>
                <w:color w:val="1F3350"/>
                <w:sz w:val="17"/>
              </w:rPr>
              <w:t>k = 0.10</w:t>
            </w:r>
          </w:p>
        </w:tc>
        <w:tc>
          <w:tcPr>
            <w:tcW w:type="dxa" w:w="1034"/>
            <w:vAlign w:val="center"/>
            <w:shd w:val="clear" w:color="auto" w:fill="E8EDF4"/>
          </w:tcPr>
          <w:p>
            <w:pPr>
              <w:spacing w:before="30" w:after="30" w:line="240" w:lineRule="auto"/>
            </w:pPr>
            <w:r>
              <w:rPr>
                <w:rFonts w:ascii="Calibri" w:hAnsi="Calibri" w:cs="Calibri" w:eastAsia="Calibri"/>
                <w:b/>
                <w:color w:val="1F3350"/>
                <w:sz w:val="17"/>
              </w:rPr>
              <w:t>k = 0.12</w:t>
            </w:r>
          </w:p>
        </w:tc>
        <w:tc>
          <w:tcPr>
            <w:tcW w:type="dxa" w:w="1034"/>
            <w:vAlign w:val="center"/>
            <w:shd w:val="clear" w:color="auto" w:fill="E8EDF4"/>
          </w:tcPr>
          <w:p>
            <w:pPr>
              <w:spacing w:before="30" w:after="30" w:line="240" w:lineRule="auto"/>
            </w:pPr>
            <w:r>
              <w:rPr>
                <w:rFonts w:ascii="Calibri" w:hAnsi="Calibri" w:cs="Calibri" w:eastAsia="Calibri"/>
                <w:b/>
                <w:color w:val="1F3350"/>
                <w:sz w:val="17"/>
              </w:rPr>
              <w:t>k = 0.14</w:t>
            </w:r>
          </w:p>
        </w:tc>
        <w:tc>
          <w:tcPr>
            <w:tcW w:type="dxa" w:w="1034"/>
            <w:vAlign w:val="center"/>
            <w:shd w:val="clear" w:color="auto" w:fill="E8EDF4"/>
          </w:tcPr>
          <w:p>
            <w:pPr>
              <w:spacing w:before="30" w:after="30" w:line="240" w:lineRule="auto"/>
            </w:pPr>
            <w:r>
              <w:rPr>
                <w:rFonts w:ascii="Calibri" w:hAnsi="Calibri" w:cs="Calibri" w:eastAsia="Calibri"/>
                <w:b/>
                <w:color w:val="1F3350"/>
                <w:sz w:val="17"/>
              </w:rPr>
              <w:t>k = 0.16</w:t>
            </w:r>
          </w:p>
        </w:tc>
      </w:tr>
      <w:tr>
        <w:tc>
          <w:tcPr>
            <w:tcW w:type="dxa" w:w="2172"/>
            <w:vAlign w:val="center"/>
          </w:tcPr>
          <w:p>
            <w:pPr>
              <w:spacing w:before="30" w:after="30" w:line="240" w:lineRule="auto"/>
            </w:pPr>
            <w:r>
              <w:rPr>
                <w:rFonts w:ascii="Calibri" w:hAnsi="Calibri" w:cs="Calibri" w:eastAsia="Calibri"/>
                <w:b w:val="0"/>
                <w:color w:val="1F3350"/>
                <w:sz w:val="17"/>
              </w:rPr>
              <w:t>6</w:t>
            </w:r>
          </w:p>
        </w:tc>
        <w:tc>
          <w:tcPr>
            <w:tcW w:type="dxa" w:w="1034"/>
            <w:vAlign w:val="center"/>
          </w:tcPr>
          <w:p>
            <w:pPr>
              <w:spacing w:before="30" w:after="30" w:line="240" w:lineRule="auto"/>
            </w:pPr>
            <w:r>
              <w:rPr>
                <w:rFonts w:ascii="Calibri" w:hAnsi="Calibri" w:cs="Calibri" w:eastAsia="Calibri"/>
                <w:b w:val="0"/>
                <w:color w:val="1F3350"/>
                <w:sz w:val="17"/>
              </w:rPr>
              <w:t>0.070</w:t>
            </w:r>
          </w:p>
        </w:tc>
        <w:tc>
          <w:tcPr>
            <w:tcW w:type="dxa" w:w="1034"/>
            <w:vAlign w:val="center"/>
          </w:tcPr>
          <w:p>
            <w:pPr>
              <w:spacing w:before="30" w:after="30" w:line="240" w:lineRule="auto"/>
            </w:pPr>
            <w:r>
              <w:rPr>
                <w:rFonts w:ascii="Calibri" w:hAnsi="Calibri" w:cs="Calibri" w:eastAsia="Calibri"/>
                <w:b w:val="0"/>
                <w:color w:val="1F3350"/>
                <w:sz w:val="17"/>
              </w:rPr>
              <w:t>0.101</w:t>
            </w:r>
          </w:p>
        </w:tc>
        <w:tc>
          <w:tcPr>
            <w:tcW w:type="dxa" w:w="1034"/>
            <w:vAlign w:val="center"/>
          </w:tcPr>
          <w:p>
            <w:pPr>
              <w:spacing w:before="30" w:after="30" w:line="240" w:lineRule="auto"/>
            </w:pPr>
            <w:r>
              <w:rPr>
                <w:rFonts w:ascii="Calibri" w:hAnsi="Calibri" w:cs="Calibri" w:eastAsia="Calibri"/>
                <w:b w:val="0"/>
                <w:color w:val="1F3350"/>
                <w:sz w:val="17"/>
              </w:rPr>
              <w:t>0.128</w:t>
            </w:r>
          </w:p>
        </w:tc>
        <w:tc>
          <w:tcPr>
            <w:tcW w:type="dxa" w:w="1034"/>
            <w:vAlign w:val="center"/>
          </w:tcPr>
          <w:p>
            <w:pPr>
              <w:spacing w:before="30" w:after="30" w:line="240" w:lineRule="auto"/>
            </w:pPr>
            <w:r>
              <w:rPr>
                <w:rFonts w:ascii="Calibri" w:hAnsi="Calibri" w:cs="Calibri" w:eastAsia="Calibri"/>
                <w:b w:val="0"/>
                <w:color w:val="1F3350"/>
                <w:sz w:val="17"/>
              </w:rPr>
              <w:t>0.154</w:t>
            </w:r>
          </w:p>
        </w:tc>
        <w:tc>
          <w:tcPr>
            <w:tcW w:type="dxa" w:w="1034"/>
            <w:vAlign w:val="center"/>
          </w:tcPr>
          <w:p>
            <w:pPr>
              <w:spacing w:before="30" w:after="30" w:line="240" w:lineRule="auto"/>
            </w:pPr>
            <w:r>
              <w:rPr>
                <w:rFonts w:ascii="Calibri" w:hAnsi="Calibri" w:cs="Calibri" w:eastAsia="Calibri"/>
                <w:b w:val="0"/>
                <w:color w:val="1F3350"/>
                <w:sz w:val="17"/>
              </w:rPr>
              <w:t>0.180</w:t>
            </w:r>
          </w:p>
        </w:tc>
        <w:tc>
          <w:tcPr>
            <w:tcW w:type="dxa" w:w="1034"/>
            <w:vAlign w:val="center"/>
          </w:tcPr>
          <w:p>
            <w:pPr>
              <w:spacing w:before="30" w:after="30" w:line="240" w:lineRule="auto"/>
            </w:pPr>
            <w:r>
              <w:rPr>
                <w:rFonts w:ascii="Calibri" w:hAnsi="Calibri" w:cs="Calibri" w:eastAsia="Calibri"/>
                <w:b w:val="0"/>
                <w:color w:val="1F3350"/>
                <w:sz w:val="17"/>
              </w:rPr>
              <w:t>0.205</w:t>
            </w:r>
          </w:p>
        </w:tc>
        <w:tc>
          <w:tcPr>
            <w:tcW w:type="dxa" w:w="1034"/>
            <w:vAlign w:val="center"/>
          </w:tcPr>
          <w:p>
            <w:pPr>
              <w:spacing w:before="30" w:after="30" w:line="240" w:lineRule="auto"/>
            </w:pPr>
            <w:r>
              <w:rPr>
                <w:rFonts w:ascii="Calibri" w:hAnsi="Calibri" w:cs="Calibri" w:eastAsia="Calibri"/>
                <w:b w:val="0"/>
                <w:color w:val="1F3350"/>
                <w:sz w:val="17"/>
              </w:rPr>
              <w:t>0.229</w:t>
            </w:r>
          </w:p>
        </w:tc>
      </w:tr>
      <w:tr>
        <w:tc>
          <w:tcPr>
            <w:tcW w:type="dxa" w:w="2172"/>
            <w:vAlign w:val="center"/>
          </w:tcPr>
          <w:p>
            <w:pPr>
              <w:spacing w:before="30" w:after="30" w:line="240" w:lineRule="auto"/>
            </w:pPr>
            <w:r>
              <w:rPr>
                <w:rFonts w:ascii="Calibri" w:hAnsi="Calibri" w:cs="Calibri" w:eastAsia="Calibri"/>
                <w:b w:val="0"/>
                <w:color w:val="1F3350"/>
                <w:sz w:val="17"/>
              </w:rPr>
              <w:t>8</w:t>
            </w:r>
          </w:p>
        </w:tc>
        <w:tc>
          <w:tcPr>
            <w:tcW w:type="dxa" w:w="1034"/>
            <w:vAlign w:val="center"/>
          </w:tcPr>
          <w:p>
            <w:pPr>
              <w:spacing w:before="30" w:after="30" w:line="240" w:lineRule="auto"/>
            </w:pPr>
            <w:r>
              <w:rPr>
                <w:rFonts w:ascii="Calibri" w:hAnsi="Calibri" w:cs="Calibri" w:eastAsia="Calibri"/>
                <w:b w:val="0"/>
                <w:color w:val="1F3350"/>
                <w:sz w:val="17"/>
              </w:rPr>
              <w:t>0.046</w:t>
            </w:r>
          </w:p>
        </w:tc>
        <w:tc>
          <w:tcPr>
            <w:tcW w:type="dxa" w:w="1034"/>
            <w:vAlign w:val="center"/>
          </w:tcPr>
          <w:p>
            <w:pPr>
              <w:spacing w:before="30" w:after="30" w:line="240" w:lineRule="auto"/>
            </w:pPr>
            <w:r>
              <w:rPr>
                <w:rFonts w:ascii="Calibri" w:hAnsi="Calibri" w:cs="Calibri" w:eastAsia="Calibri"/>
                <w:b w:val="0"/>
                <w:color w:val="1F3350"/>
                <w:sz w:val="17"/>
              </w:rPr>
              <w:t>0.067</w:t>
            </w:r>
          </w:p>
        </w:tc>
        <w:tc>
          <w:tcPr>
            <w:tcW w:type="dxa" w:w="1034"/>
            <w:vAlign w:val="center"/>
          </w:tcPr>
          <w:p>
            <w:pPr>
              <w:spacing w:before="30" w:after="30" w:line="240" w:lineRule="auto"/>
            </w:pPr>
            <w:r>
              <w:rPr>
                <w:rFonts w:ascii="Calibri" w:hAnsi="Calibri" w:cs="Calibri" w:eastAsia="Calibri"/>
                <w:b w:val="0"/>
                <w:color w:val="1F3350"/>
                <w:sz w:val="17"/>
              </w:rPr>
              <w:t>0.093</w:t>
            </w:r>
          </w:p>
        </w:tc>
        <w:tc>
          <w:tcPr>
            <w:tcW w:type="dxa" w:w="1034"/>
            <w:vAlign w:val="center"/>
          </w:tcPr>
          <w:p>
            <w:pPr>
              <w:spacing w:before="30" w:after="30" w:line="240" w:lineRule="auto"/>
            </w:pPr>
            <w:r>
              <w:rPr>
                <w:rFonts w:ascii="Calibri" w:hAnsi="Calibri" w:cs="Calibri" w:eastAsia="Calibri"/>
                <w:b w:val="0"/>
                <w:color w:val="1F3350"/>
                <w:sz w:val="17"/>
              </w:rPr>
              <w:t>0.123</w:t>
            </w:r>
          </w:p>
        </w:tc>
        <w:tc>
          <w:tcPr>
            <w:tcW w:type="dxa" w:w="1034"/>
            <w:vAlign w:val="center"/>
          </w:tcPr>
          <w:p>
            <w:pPr>
              <w:spacing w:before="30" w:after="30" w:line="240" w:lineRule="auto"/>
            </w:pPr>
            <w:r>
              <w:rPr>
                <w:rFonts w:ascii="Calibri" w:hAnsi="Calibri" w:cs="Calibri" w:eastAsia="Calibri"/>
                <w:b w:val="0"/>
                <w:color w:val="1F3350"/>
                <w:sz w:val="17"/>
              </w:rPr>
              <w:t>0.153</w:t>
            </w:r>
          </w:p>
        </w:tc>
        <w:tc>
          <w:tcPr>
            <w:tcW w:type="dxa" w:w="1034"/>
            <w:vAlign w:val="center"/>
          </w:tcPr>
          <w:p>
            <w:pPr>
              <w:spacing w:before="30" w:after="30" w:line="240" w:lineRule="auto"/>
            </w:pPr>
            <w:r>
              <w:rPr>
                <w:rFonts w:ascii="Calibri" w:hAnsi="Calibri" w:cs="Calibri" w:eastAsia="Calibri"/>
                <w:b w:val="0"/>
                <w:color w:val="1F3350"/>
                <w:sz w:val="17"/>
              </w:rPr>
              <w:t>0.178</w:t>
            </w:r>
          </w:p>
        </w:tc>
        <w:tc>
          <w:tcPr>
            <w:tcW w:type="dxa" w:w="1034"/>
            <w:vAlign w:val="center"/>
          </w:tcPr>
          <w:p>
            <w:pPr>
              <w:spacing w:before="30" w:after="30" w:line="240" w:lineRule="auto"/>
            </w:pPr>
            <w:r>
              <w:rPr>
                <w:rFonts w:ascii="Calibri" w:hAnsi="Calibri" w:cs="Calibri" w:eastAsia="Calibri"/>
                <w:b w:val="0"/>
                <w:color w:val="1F3350"/>
                <w:sz w:val="17"/>
              </w:rPr>
              <w:t>0.219</w:t>
            </w:r>
          </w:p>
        </w:tc>
      </w:tr>
      <w:tr>
        <w:tc>
          <w:tcPr>
            <w:tcW w:type="dxa" w:w="2172"/>
            <w:vAlign w:val="center"/>
          </w:tcPr>
          <w:p>
            <w:pPr>
              <w:spacing w:before="30" w:after="30" w:line="240" w:lineRule="auto"/>
            </w:pPr>
            <w:r>
              <w:rPr>
                <w:rFonts w:ascii="Calibri" w:hAnsi="Calibri" w:cs="Calibri" w:eastAsia="Calibri"/>
                <w:b w:val="0"/>
                <w:color w:val="1F3350"/>
                <w:sz w:val="17"/>
              </w:rPr>
              <w:t>10</w:t>
            </w:r>
          </w:p>
        </w:tc>
        <w:tc>
          <w:tcPr>
            <w:tcW w:type="dxa" w:w="1034"/>
            <w:vAlign w:val="center"/>
          </w:tcPr>
          <w:p>
            <w:pPr>
              <w:spacing w:before="30" w:after="30" w:line="240" w:lineRule="auto"/>
            </w:pPr>
            <w:r>
              <w:rPr>
                <w:rFonts w:ascii="Calibri" w:hAnsi="Calibri" w:cs="Calibri" w:eastAsia="Calibri"/>
                <w:b w:val="0"/>
                <w:color w:val="1F3350"/>
                <w:sz w:val="17"/>
              </w:rPr>
              <w:t>0.028</w:t>
            </w:r>
          </w:p>
        </w:tc>
        <w:tc>
          <w:tcPr>
            <w:tcW w:type="dxa" w:w="1034"/>
            <w:vAlign w:val="center"/>
          </w:tcPr>
          <w:p>
            <w:pPr>
              <w:spacing w:before="30" w:after="30" w:line="240" w:lineRule="auto"/>
            </w:pPr>
            <w:r>
              <w:rPr>
                <w:rFonts w:ascii="Calibri" w:hAnsi="Calibri" w:cs="Calibri" w:eastAsia="Calibri"/>
                <w:b w:val="0"/>
                <w:color w:val="1F3350"/>
                <w:sz w:val="17"/>
              </w:rPr>
              <w:t>0.041</w:t>
            </w:r>
          </w:p>
        </w:tc>
        <w:tc>
          <w:tcPr>
            <w:tcW w:type="dxa" w:w="1034"/>
            <w:vAlign w:val="center"/>
          </w:tcPr>
          <w:p>
            <w:pPr>
              <w:spacing w:before="30" w:after="30" w:line="240" w:lineRule="auto"/>
            </w:pPr>
            <w:r>
              <w:rPr>
                <w:rFonts w:ascii="Calibri" w:hAnsi="Calibri" w:cs="Calibri" w:eastAsia="Calibri"/>
                <w:b w:val="0"/>
                <w:color w:val="1F3350"/>
                <w:sz w:val="17"/>
              </w:rPr>
              <w:t>0.064</w:t>
            </w:r>
          </w:p>
        </w:tc>
        <w:tc>
          <w:tcPr>
            <w:tcW w:type="dxa" w:w="1034"/>
            <w:vAlign w:val="center"/>
          </w:tcPr>
          <w:p>
            <w:pPr>
              <w:spacing w:before="30" w:after="30" w:line="240" w:lineRule="auto"/>
            </w:pPr>
            <w:r>
              <w:rPr>
                <w:rFonts w:ascii="Calibri" w:hAnsi="Calibri" w:cs="Calibri" w:eastAsia="Calibri"/>
                <w:b w:val="0"/>
                <w:color w:val="1F3350"/>
                <w:sz w:val="17"/>
              </w:rPr>
              <w:t>0.066</w:t>
            </w:r>
          </w:p>
        </w:tc>
        <w:tc>
          <w:tcPr>
            <w:tcW w:type="dxa" w:w="1034"/>
            <w:vAlign w:val="center"/>
          </w:tcPr>
          <w:p>
            <w:pPr>
              <w:spacing w:before="30" w:after="30" w:line="240" w:lineRule="auto"/>
            </w:pPr>
            <w:r>
              <w:rPr>
                <w:rFonts w:ascii="Calibri" w:hAnsi="Calibri" w:cs="Calibri" w:eastAsia="Calibri"/>
                <w:b w:val="0"/>
                <w:color w:val="1F3350"/>
                <w:sz w:val="17"/>
              </w:rPr>
              <w:t>0.059</w:t>
            </w:r>
          </w:p>
        </w:tc>
        <w:tc>
          <w:tcPr>
            <w:tcW w:type="dxa" w:w="1034"/>
            <w:vAlign w:val="center"/>
          </w:tcPr>
          <w:p>
            <w:pPr>
              <w:spacing w:before="30" w:after="30" w:line="240" w:lineRule="auto"/>
            </w:pPr>
            <w:r>
              <w:rPr>
                <w:rFonts w:ascii="Calibri" w:hAnsi="Calibri" w:cs="Calibri" w:eastAsia="Calibri"/>
                <w:b w:val="0"/>
                <w:color w:val="1F3350"/>
                <w:sz w:val="17"/>
              </w:rPr>
              <w:t>0.051</w:t>
            </w:r>
          </w:p>
        </w:tc>
        <w:tc>
          <w:tcPr>
            <w:tcW w:type="dxa" w:w="1034"/>
            <w:vAlign w:val="center"/>
          </w:tcPr>
          <w:p>
            <w:pPr>
              <w:spacing w:before="30" w:after="30" w:line="240" w:lineRule="auto"/>
            </w:pPr>
            <w:r>
              <w:rPr>
                <w:rFonts w:ascii="Calibri" w:hAnsi="Calibri" w:cs="Calibri" w:eastAsia="Calibri"/>
                <w:b w:val="0"/>
                <w:color w:val="1F3350"/>
                <w:sz w:val="17"/>
              </w:rPr>
              <w:t>0.042</w:t>
            </w:r>
          </w:p>
        </w:tc>
      </w:tr>
      <w:tr>
        <w:tc>
          <w:tcPr>
            <w:tcW w:type="dxa" w:w="2172"/>
            <w:vAlign w:val="center"/>
          </w:tcPr>
          <w:p>
            <w:pPr>
              <w:spacing w:before="30" w:after="30" w:line="240" w:lineRule="auto"/>
            </w:pPr>
            <w:r>
              <w:rPr>
                <w:rFonts w:ascii="Calibri" w:hAnsi="Calibri" w:cs="Calibri" w:eastAsia="Calibri"/>
                <w:b w:val="0"/>
                <w:color w:val="1F3350"/>
                <w:sz w:val="17"/>
              </w:rPr>
              <w:t>12</w:t>
            </w:r>
          </w:p>
        </w:tc>
        <w:tc>
          <w:tcPr>
            <w:tcW w:type="dxa" w:w="1034"/>
            <w:vAlign w:val="center"/>
          </w:tcPr>
          <w:p>
            <w:pPr>
              <w:spacing w:before="30" w:after="30" w:line="240" w:lineRule="auto"/>
            </w:pPr>
            <w:r>
              <w:rPr>
                <w:rFonts w:ascii="Calibri" w:hAnsi="Calibri" w:cs="Calibri" w:eastAsia="Calibri"/>
                <w:b w:val="0"/>
                <w:color w:val="1F3350"/>
                <w:sz w:val="17"/>
              </w:rPr>
              <w:t>0.026</w:t>
            </w:r>
          </w:p>
        </w:tc>
        <w:tc>
          <w:tcPr>
            <w:tcW w:type="dxa" w:w="1034"/>
            <w:vAlign w:val="center"/>
          </w:tcPr>
          <w:p>
            <w:pPr>
              <w:spacing w:before="30" w:after="30" w:line="240" w:lineRule="auto"/>
            </w:pPr>
            <w:r>
              <w:rPr>
                <w:rFonts w:ascii="Calibri" w:hAnsi="Calibri" w:cs="Calibri" w:eastAsia="Calibri"/>
                <w:b w:val="0"/>
                <w:color w:val="1F3350"/>
                <w:sz w:val="17"/>
              </w:rPr>
              <w:t>0.041</w:t>
            </w:r>
          </w:p>
        </w:tc>
        <w:tc>
          <w:tcPr>
            <w:tcW w:type="dxa" w:w="1034"/>
            <w:vAlign w:val="center"/>
          </w:tcPr>
          <w:p>
            <w:pPr>
              <w:spacing w:before="30" w:after="30" w:line="240" w:lineRule="auto"/>
            </w:pPr>
            <w:r>
              <w:rPr>
                <w:rFonts w:ascii="Calibri" w:hAnsi="Calibri" w:cs="Calibri" w:eastAsia="Calibri"/>
                <w:b w:val="0"/>
                <w:color w:val="1F3350"/>
                <w:sz w:val="17"/>
              </w:rPr>
              <w:t>0.072</w:t>
            </w:r>
          </w:p>
        </w:tc>
        <w:tc>
          <w:tcPr>
            <w:tcW w:type="dxa" w:w="1034"/>
            <w:vAlign w:val="center"/>
          </w:tcPr>
          <w:p>
            <w:pPr>
              <w:spacing w:before="30" w:after="30" w:line="240" w:lineRule="auto"/>
            </w:pPr>
            <w:r>
              <w:rPr>
                <w:rFonts w:ascii="Calibri" w:hAnsi="Calibri" w:cs="Calibri" w:eastAsia="Calibri"/>
                <w:b w:val="0"/>
                <w:color w:val="1F3350"/>
                <w:sz w:val="17"/>
              </w:rPr>
              <w:t>0.087</w:t>
            </w:r>
          </w:p>
        </w:tc>
        <w:tc>
          <w:tcPr>
            <w:tcW w:type="dxa" w:w="1034"/>
            <w:vAlign w:val="center"/>
          </w:tcPr>
          <w:p>
            <w:pPr>
              <w:spacing w:before="30" w:after="30" w:line="240" w:lineRule="auto"/>
            </w:pPr>
            <w:r>
              <w:rPr>
                <w:rFonts w:ascii="Calibri" w:hAnsi="Calibri" w:cs="Calibri" w:eastAsia="Calibri"/>
                <w:b w:val="0"/>
                <w:color w:val="1F3350"/>
                <w:sz w:val="17"/>
              </w:rPr>
              <w:t>0.077</w:t>
            </w:r>
          </w:p>
        </w:tc>
        <w:tc>
          <w:tcPr>
            <w:tcW w:type="dxa" w:w="1034"/>
            <w:vAlign w:val="center"/>
          </w:tcPr>
          <w:p>
            <w:pPr>
              <w:spacing w:before="30" w:after="30" w:line="240" w:lineRule="auto"/>
            </w:pPr>
            <w:r>
              <w:rPr>
                <w:rFonts w:ascii="Calibri" w:hAnsi="Calibri" w:cs="Calibri" w:eastAsia="Calibri"/>
                <w:b w:val="0"/>
                <w:color w:val="1F3350"/>
                <w:sz w:val="17"/>
              </w:rPr>
              <w:t>0.054</w:t>
            </w:r>
          </w:p>
        </w:tc>
        <w:tc>
          <w:tcPr>
            <w:tcW w:type="dxa" w:w="1034"/>
            <w:vAlign w:val="center"/>
          </w:tcPr>
          <w:p>
            <w:pPr>
              <w:spacing w:before="30" w:after="30" w:line="240" w:lineRule="auto"/>
            </w:pPr>
            <w:r>
              <w:rPr>
                <w:rFonts w:ascii="Calibri" w:hAnsi="Calibri" w:cs="Calibri" w:eastAsia="Calibri"/>
                <w:b w:val="0"/>
                <w:color w:val="1F3350"/>
                <w:sz w:val="17"/>
              </w:rPr>
              <w:t>0.025</w:t>
            </w:r>
          </w:p>
        </w:tc>
      </w:tr>
      <w:tr>
        <w:tc>
          <w:tcPr>
            <w:tcW w:type="dxa" w:w="2172"/>
            <w:vAlign w:val="center"/>
          </w:tcPr>
          <w:p>
            <w:pPr>
              <w:spacing w:before="30" w:after="30" w:line="240" w:lineRule="auto"/>
            </w:pPr>
            <w:r>
              <w:rPr>
                <w:rFonts w:ascii="Calibri" w:hAnsi="Calibri" w:cs="Calibri" w:eastAsia="Calibri"/>
                <w:b w:val="0"/>
                <w:color w:val="1F3350"/>
                <w:sz w:val="17"/>
              </w:rPr>
              <w:t>14</w:t>
            </w:r>
          </w:p>
        </w:tc>
        <w:tc>
          <w:tcPr>
            <w:tcW w:type="dxa" w:w="1034"/>
            <w:vAlign w:val="center"/>
          </w:tcPr>
          <w:p>
            <w:pPr>
              <w:spacing w:before="30" w:after="30" w:line="240" w:lineRule="auto"/>
            </w:pPr>
            <w:r>
              <w:rPr>
                <w:rFonts w:ascii="Calibri" w:hAnsi="Calibri" w:cs="Calibri" w:eastAsia="Calibri"/>
                <w:b w:val="0"/>
                <w:color w:val="1F3350"/>
                <w:sz w:val="17"/>
              </w:rPr>
              <w:t>0.023</w:t>
            </w:r>
          </w:p>
        </w:tc>
        <w:tc>
          <w:tcPr>
            <w:tcW w:type="dxa" w:w="1034"/>
            <w:vAlign w:val="center"/>
          </w:tcPr>
          <w:p>
            <w:pPr>
              <w:spacing w:before="30" w:after="30" w:line="240" w:lineRule="auto"/>
            </w:pPr>
            <w:r>
              <w:rPr>
                <w:rFonts w:ascii="Calibri" w:hAnsi="Calibri" w:cs="Calibri" w:eastAsia="Calibri"/>
                <w:b w:val="0"/>
                <w:color w:val="1F3350"/>
                <w:sz w:val="17"/>
              </w:rPr>
              <w:t>0.036</w:t>
            </w:r>
          </w:p>
        </w:tc>
        <w:tc>
          <w:tcPr>
            <w:tcW w:type="dxa" w:w="1034"/>
            <w:vAlign w:val="center"/>
          </w:tcPr>
          <w:p>
            <w:pPr>
              <w:spacing w:before="30" w:after="30" w:line="240" w:lineRule="auto"/>
            </w:pPr>
            <w:r>
              <w:rPr>
                <w:rFonts w:ascii="Calibri" w:hAnsi="Calibri" w:cs="Calibri" w:eastAsia="Calibri"/>
                <w:b w:val="0"/>
                <w:color w:val="1F3350"/>
                <w:sz w:val="17"/>
              </w:rPr>
              <w:t>0.072</w:t>
            </w:r>
          </w:p>
        </w:tc>
        <w:tc>
          <w:tcPr>
            <w:tcW w:type="dxa" w:w="1034"/>
            <w:vAlign w:val="center"/>
          </w:tcPr>
          <w:p>
            <w:pPr>
              <w:spacing w:before="30" w:after="30" w:line="240" w:lineRule="auto"/>
            </w:pPr>
            <w:r>
              <w:rPr>
                <w:rFonts w:ascii="Calibri" w:hAnsi="Calibri" w:cs="Calibri" w:eastAsia="Calibri"/>
                <w:b w:val="0"/>
                <w:color w:val="1F3350"/>
                <w:sz w:val="17"/>
              </w:rPr>
              <w:t>0.105</w:t>
            </w:r>
          </w:p>
        </w:tc>
        <w:tc>
          <w:tcPr>
            <w:tcW w:type="dxa" w:w="1034"/>
            <w:vAlign w:val="center"/>
          </w:tcPr>
          <w:p>
            <w:pPr>
              <w:spacing w:before="30" w:after="30" w:line="240" w:lineRule="auto"/>
            </w:pPr>
            <w:r>
              <w:rPr>
                <w:rFonts w:ascii="Calibri" w:hAnsi="Calibri" w:cs="Calibri" w:eastAsia="Calibri"/>
                <w:b w:val="0"/>
                <w:color w:val="1F3350"/>
                <w:sz w:val="17"/>
              </w:rPr>
              <w:t>0.122</w:t>
            </w:r>
          </w:p>
        </w:tc>
        <w:tc>
          <w:tcPr>
            <w:tcW w:type="dxa" w:w="1034"/>
            <w:vAlign w:val="center"/>
          </w:tcPr>
          <w:p>
            <w:pPr>
              <w:spacing w:before="30" w:after="30" w:line="240" w:lineRule="auto"/>
            </w:pPr>
            <w:r>
              <w:rPr>
                <w:rFonts w:ascii="Calibri" w:hAnsi="Calibri" w:cs="Calibri" w:eastAsia="Calibri"/>
                <w:b w:val="0"/>
                <w:color w:val="1F3350"/>
                <w:sz w:val="17"/>
              </w:rPr>
              <w:t>0.112</w:t>
            </w:r>
          </w:p>
        </w:tc>
        <w:tc>
          <w:tcPr>
            <w:tcW w:type="dxa" w:w="1034"/>
            <w:vAlign w:val="center"/>
          </w:tcPr>
          <w:p>
            <w:pPr>
              <w:spacing w:before="30" w:after="30" w:line="240" w:lineRule="auto"/>
            </w:pPr>
            <w:r>
              <w:rPr>
                <w:rFonts w:ascii="Calibri" w:hAnsi="Calibri" w:cs="Calibri" w:eastAsia="Calibri"/>
                <w:b w:val="0"/>
                <w:color w:val="1F3350"/>
                <w:sz w:val="17"/>
              </w:rPr>
              <w:t>0.089</w:t>
            </w:r>
          </w:p>
        </w:tc>
      </w:tr>
      <w:tr>
        <w:tc>
          <w:tcPr>
            <w:tcW w:type="dxa" w:w="2172"/>
            <w:vAlign w:val="center"/>
          </w:tcPr>
          <w:p>
            <w:pPr>
              <w:spacing w:before="30" w:after="30" w:line="240" w:lineRule="auto"/>
            </w:pPr>
            <w:r>
              <w:rPr>
                <w:rFonts w:ascii="Calibri" w:hAnsi="Calibri" w:cs="Calibri" w:eastAsia="Calibri"/>
                <w:b w:val="0"/>
                <w:color w:val="1F3350"/>
                <w:sz w:val="17"/>
              </w:rPr>
              <w:t>16</w:t>
            </w:r>
          </w:p>
        </w:tc>
        <w:tc>
          <w:tcPr>
            <w:tcW w:type="dxa" w:w="1034"/>
            <w:vAlign w:val="center"/>
          </w:tcPr>
          <w:p>
            <w:pPr>
              <w:spacing w:before="30" w:after="30" w:line="240" w:lineRule="auto"/>
            </w:pPr>
            <w:r>
              <w:rPr>
                <w:rFonts w:ascii="Calibri" w:hAnsi="Calibri" w:cs="Calibri" w:eastAsia="Calibri"/>
                <w:b w:val="0"/>
                <w:color w:val="1F3350"/>
                <w:sz w:val="17"/>
              </w:rPr>
              <w:t>0.028</w:t>
            </w:r>
          </w:p>
        </w:tc>
        <w:tc>
          <w:tcPr>
            <w:tcW w:type="dxa" w:w="1034"/>
            <w:vAlign w:val="center"/>
          </w:tcPr>
          <w:p>
            <w:pPr>
              <w:spacing w:before="30" w:after="30" w:line="240" w:lineRule="auto"/>
            </w:pPr>
            <w:r>
              <w:rPr>
                <w:rFonts w:ascii="Calibri" w:hAnsi="Calibri" w:cs="Calibri" w:eastAsia="Calibri"/>
                <w:b w:val="0"/>
                <w:color w:val="1F3350"/>
                <w:sz w:val="17"/>
              </w:rPr>
              <w:t>0.039</w:t>
            </w:r>
          </w:p>
        </w:tc>
        <w:tc>
          <w:tcPr>
            <w:tcW w:type="dxa" w:w="1034"/>
            <w:vAlign w:val="center"/>
          </w:tcPr>
          <w:p>
            <w:pPr>
              <w:spacing w:before="30" w:after="30" w:line="240" w:lineRule="auto"/>
            </w:pPr>
            <w:r>
              <w:rPr>
                <w:rFonts w:ascii="Calibri" w:hAnsi="Calibri" w:cs="Calibri" w:eastAsia="Calibri"/>
                <w:b w:val="0"/>
                <w:color w:val="1F3350"/>
                <w:sz w:val="17"/>
              </w:rPr>
              <w:t>0.063</w:t>
            </w:r>
          </w:p>
        </w:tc>
        <w:tc>
          <w:tcPr>
            <w:tcW w:type="dxa" w:w="1034"/>
            <w:vAlign w:val="center"/>
          </w:tcPr>
          <w:p>
            <w:pPr>
              <w:spacing w:before="30" w:after="30" w:line="240" w:lineRule="auto"/>
            </w:pPr>
            <w:r>
              <w:rPr>
                <w:rFonts w:ascii="Calibri" w:hAnsi="Calibri" w:cs="Calibri" w:eastAsia="Calibri"/>
                <w:b w:val="0"/>
                <w:color w:val="1F3350"/>
                <w:sz w:val="17"/>
              </w:rPr>
              <w:t>0.107</w:t>
            </w:r>
          </w:p>
        </w:tc>
        <w:tc>
          <w:tcPr>
            <w:tcW w:type="dxa" w:w="1034"/>
            <w:vAlign w:val="center"/>
          </w:tcPr>
          <w:p>
            <w:pPr>
              <w:spacing w:before="30" w:after="30" w:line="240" w:lineRule="auto"/>
            </w:pPr>
            <w:r>
              <w:rPr>
                <w:rFonts w:ascii="Calibri" w:hAnsi="Calibri" w:cs="Calibri" w:eastAsia="Calibri"/>
                <w:b w:val="0"/>
                <w:color w:val="1F3350"/>
                <w:sz w:val="17"/>
              </w:rPr>
              <w:t>0.143</w:t>
            </w:r>
          </w:p>
        </w:tc>
        <w:tc>
          <w:tcPr>
            <w:tcW w:type="dxa" w:w="1034"/>
            <w:vAlign w:val="center"/>
          </w:tcPr>
          <w:p>
            <w:pPr>
              <w:spacing w:before="30" w:after="30" w:line="240" w:lineRule="auto"/>
            </w:pPr>
            <w:r>
              <w:rPr>
                <w:rFonts w:ascii="Calibri" w:hAnsi="Calibri" w:cs="Calibri" w:eastAsia="Calibri"/>
                <w:b w:val="0"/>
                <w:color w:val="1F3350"/>
                <w:sz w:val="17"/>
              </w:rPr>
              <w:t>0.171</w:t>
            </w:r>
          </w:p>
        </w:tc>
        <w:tc>
          <w:tcPr>
            <w:tcW w:type="dxa" w:w="1034"/>
            <w:vAlign w:val="center"/>
          </w:tcPr>
          <w:p>
            <w:pPr>
              <w:spacing w:before="30" w:after="30" w:line="240" w:lineRule="auto"/>
            </w:pPr>
            <w:r>
              <w:rPr>
                <w:rFonts w:ascii="Calibri" w:hAnsi="Calibri" w:cs="Calibri" w:eastAsia="Calibri"/>
                <w:b w:val="0"/>
                <w:color w:val="1F3350"/>
                <w:sz w:val="17"/>
              </w:rPr>
              <w:t>0.170</w:t>
            </w:r>
          </w:p>
        </w:tc>
      </w:tr>
    </w:tbl>
    <w:p>
      <w:pPr>
        <w:spacing w:after="80"/>
      </w:pPr>
    </w:p>
    <w:p>
      <w:pPr>
        <w:pStyle w:val="Heading1"/>
      </w:pPr>
      <w:r>
        <w:rPr>
          <w:rFonts w:ascii="Calibri" w:hAnsi="Calibri" w:cs="Calibri" w:eastAsia="Calibri"/>
          <w:b/>
          <w:i w:val="0"/>
          <w:color w:val="1F3350"/>
          <w:sz w:val="32"/>
        </w:rPr>
        <w:t>14  Drawings</w:t>
      </w:r>
    </w:p>
    <w:p>
      <w:r>
        <w:rPr>
          <w:rFonts w:ascii="Calibri" w:hAnsi="Calibri" w:cs="Calibri" w:eastAsia="Calibri"/>
          <w:b w:val="0"/>
          <w:i w:val="0"/>
          <w:color w:val="1F3350"/>
          <w:sz w:val="21"/>
        </w:rPr>
        <w:t>The folder 08_engineering_drawings holds four sheets. They are illustrative: they show the section of Case A, and for Case B the rotor whose blade station gives the condition, so that a reader can see where the dimensions come from. They are not for manufacture, and the helicopter outline in them is a generic sketch drawn from one set of body coordinates on both sheets that show it. Every dimension on them is taken from the one table reproduced as Table 27, with its source. Each sheet states its scale, or that it has none, in its title block. Section A-A of sheet 3 is drawn as seen looking the way its cutting-plane arrows point (outboard), with the leading edge on the left (08_engineering_drawings/sheet_record.csv).</w:t>
      </w:r>
    </w:p>
    <w:tbl>
      <w:tblPr>
        <w:tblW w:type="auto" w:w="0"/>
        <w:tblLayout w:type="fixed"/>
        <w:tblLook w:firstColumn="1" w:firstRow="1" w:lastColumn="0" w:lastRow="0" w:noHBand="0" w:noVBand="1" w:val="04A0"/>
        <w:jc w:val="center"/>
        <w:tblBorders>
          <w:top w:val="nil" w:sz="0" w:space="0" w:color="2F6DB5"/>
          <w:left w:val="single" w:sz="24" w:space="0" w:color="2F6DB5"/>
          <w:bottom w:val="nil" w:sz="0" w:space="0" w:color="2F6DB5"/>
          <w:right w:val="nil" w:sz="0" w:space="0" w:color="2F6DB5"/>
          <w:insideH w:val="nil" w:sz="0" w:space="0" w:color="2F6DB5"/>
          <w:insideV w:val="nil" w:sz="0" w:space="0" w:color="2F6DB5"/>
        </w:tblBorders>
      </w:tblPr>
      <w:tblGrid>
        <w:gridCol w:w="9412"/>
      </w:tblGrid>
      <w:tr>
        <w:tc>
          <w:tcPr>
            <w:tcW w:type="dxa" w:w="9411"/>
            <w:shd w:val="clear" w:color="auto" w:fill="E8EDF4"/>
          </w:tcPr>
          <w:p>
            <w:pPr>
              <w:spacing w:before="80" w:after="100"/>
            </w:pPr>
            <w:r>
              <w:rPr>
                <w:rFonts w:ascii="Calibri" w:hAnsi="Calibri" w:cs="Calibri" w:eastAsia="Calibri"/>
                <w:b/>
                <w:i w:val="0"/>
                <w:color w:val="1F3350"/>
                <w:sz w:val="21"/>
              </w:rPr>
              <w:t>Sheets 1 and 2 show a helicopter, and this study contains no rotor calculation.</w:t>
            </w:r>
            <w:r>
              <w:rPr>
                <w:rFonts w:ascii="Calibri" w:hAnsi="Calibri" w:cs="Calibri" w:eastAsia="Calibri"/>
                <w:b w:val="0"/>
                <w:i w:val="0"/>
                <w:color w:val="1F3350"/>
                <w:sz w:val="21"/>
              </w:rPr>
              <w:t xml:space="preserve"> They are kept in the repository only to show where the chord, the radius and the rotor speed of Case B come from. In a paper they would be left out, with sheet 4 and the station sketch of sheet 3 kept.</w:t>
            </w:r>
          </w:p>
        </w:tc>
      </w:tr>
    </w:tbl>
    <w:p>
      <w:pPr>
        <w:spacing w:after="40"/>
      </w:pPr>
    </w:p>
    <w:p>
      <w:pPr>
        <w:keepNext/>
        <w:spacing w:before="120" w:after="60"/>
      </w:pPr>
      <w:r>
        <w:rPr>
          <w:rFonts w:ascii="Calibri" w:hAnsi="Calibri" w:cs="Calibri" w:eastAsia="Calibri"/>
          <w:b/>
          <w:i w:val="0"/>
          <w:color w:val="4A5F7D"/>
          <w:sz w:val="18"/>
        </w:rPr>
        <w:t>Table 27.</w:t>
      </w:r>
      <w:r>
        <w:rPr>
          <w:rFonts w:ascii="Calibri" w:hAnsi="Calibri" w:cs="Calibri" w:eastAsia="Calibri"/>
          <w:b w:val="0"/>
          <w:i w:val="0"/>
          <w:color w:val="4A5F7D"/>
          <w:sz w:val="18"/>
        </w:rPr>
        <w:t xml:space="preserve"> The dimensions of the drawings (08_engineering_drawings/dimensions.csv).</w:t>
      </w:r>
    </w:p>
    <w:tbl>
      <w:tblPr>
        <w:tblW w:type="auto" w:w="0"/>
        <w:tblLayout w:type="fixed"/>
        <w:tblLook w:firstColumn="1" w:firstRow="1" w:lastColumn="0" w:lastRow="0" w:noHBand="0" w:noVBand="1" w:val="04A0"/>
        <w:jc w:val="center"/>
        <w:tblBorders>
          <w:top w:val="single" w:sz="8" w:space="0" w:color="9AA8BC"/>
          <w:left w:val="nil" w:sz="0" w:space="0" w:color="9AA8BC"/>
          <w:bottom w:val="single" w:sz="8" w:space="0" w:color="9AA8BC"/>
          <w:right w:val="nil" w:sz="0" w:space="0" w:color="9AA8BC"/>
          <w:insideH w:val="single" w:sz="4" w:space="0" w:color="9AA8BC"/>
          <w:insideV w:val="nil" w:sz="0" w:space="0" w:color="9AA8BC"/>
        </w:tblBorders>
      </w:tblPr>
      <w:tblGrid>
        <w:gridCol w:w="2353"/>
        <w:gridCol w:w="2353"/>
        <w:gridCol w:w="2353"/>
        <w:gridCol w:w="2353"/>
      </w:tblGrid>
      <w:tr>
        <w:trPr>
          <w:tblHeader w:val="true"/>
        </w:trPr>
        <w:tc>
          <w:tcPr>
            <w:tcW w:type="dxa" w:w="3285"/>
            <w:vAlign w:val="center"/>
            <w:shd w:val="clear" w:color="auto" w:fill="E8EDF4"/>
          </w:tcPr>
          <w:p>
            <w:pPr>
              <w:spacing w:before="30" w:after="30" w:line="240" w:lineRule="auto"/>
            </w:pPr>
            <w:r>
              <w:rPr>
                <w:rFonts w:ascii="Calibri" w:hAnsi="Calibri" w:cs="Calibri" w:eastAsia="Calibri"/>
                <w:b/>
                <w:color w:val="1F3350"/>
                <w:sz w:val="17"/>
              </w:rPr>
              <w:t>Dimension</w:t>
            </w:r>
          </w:p>
        </w:tc>
        <w:tc>
          <w:tcPr>
            <w:tcW w:type="dxa" w:w="871"/>
            <w:vAlign w:val="center"/>
            <w:shd w:val="clear" w:color="auto" w:fill="E8EDF4"/>
          </w:tcPr>
          <w:p>
            <w:pPr>
              <w:spacing w:before="30" w:after="30" w:line="240" w:lineRule="auto"/>
            </w:pPr>
            <w:r>
              <w:rPr>
                <w:rFonts w:ascii="Calibri" w:hAnsi="Calibri" w:cs="Calibri" w:eastAsia="Calibri"/>
                <w:b/>
                <w:color w:val="1F3350"/>
                <w:sz w:val="17"/>
              </w:rPr>
              <w:t>Value</w:t>
            </w:r>
          </w:p>
        </w:tc>
        <w:tc>
          <w:tcPr>
            <w:tcW w:type="dxa" w:w="870"/>
            <w:vAlign w:val="center"/>
            <w:shd w:val="clear" w:color="auto" w:fill="E8EDF4"/>
          </w:tcPr>
          <w:p>
            <w:pPr>
              <w:spacing w:before="30" w:after="30" w:line="240" w:lineRule="auto"/>
            </w:pPr>
            <w:r>
              <w:rPr>
                <w:rFonts w:ascii="Calibri" w:hAnsi="Calibri" w:cs="Calibri" w:eastAsia="Calibri"/>
                <w:b/>
                <w:color w:val="1F3350"/>
                <w:sz w:val="17"/>
              </w:rPr>
              <w:t>Unit</w:t>
            </w:r>
          </w:p>
        </w:tc>
        <w:tc>
          <w:tcPr>
            <w:tcW w:type="dxa" w:w="4385"/>
            <w:vAlign w:val="center"/>
            <w:shd w:val="clear" w:color="auto" w:fill="E8EDF4"/>
          </w:tcPr>
          <w:p>
            <w:pPr>
              <w:spacing w:before="30" w:after="30" w:line="240" w:lineRule="auto"/>
            </w:pPr>
            <w:r>
              <w:rPr>
                <w:rFonts w:ascii="Calibri" w:hAnsi="Calibri" w:cs="Calibri" w:eastAsia="Calibri"/>
                <w:b/>
                <w:color w:val="1F3350"/>
                <w:sz w:val="17"/>
              </w:rPr>
              <w:t>Source</w:t>
            </w:r>
          </w:p>
        </w:tc>
      </w:tr>
      <w:tr>
        <w:tc>
          <w:tcPr>
            <w:tcW w:type="dxa" w:w="3285"/>
            <w:vAlign w:val="center"/>
          </w:tcPr>
          <w:p>
            <w:pPr>
              <w:spacing w:before="30" w:after="30" w:line="240" w:lineRule="auto"/>
            </w:pPr>
            <w:r>
              <w:rPr>
                <w:rFonts w:ascii="Calibri" w:hAnsi="Calibri" w:cs="Calibri" w:eastAsia="Calibri"/>
                <w:b w:val="0"/>
                <w:color w:val="1F3350"/>
                <w:sz w:val="17"/>
              </w:rPr>
              <w:t>Case A section</w:t>
            </w:r>
          </w:p>
        </w:tc>
        <w:tc>
          <w:tcPr>
            <w:tcW w:type="dxa" w:w="871"/>
            <w:vAlign w:val="center"/>
          </w:tcPr>
          <w:p>
            <w:pPr>
              <w:spacing w:before="30" w:after="30" w:line="240" w:lineRule="auto"/>
            </w:pPr>
            <w:r>
              <w:rPr>
                <w:rFonts w:ascii="Calibri" w:hAnsi="Calibri" w:cs="Calibri" w:eastAsia="Calibri"/>
                <w:b w:val="0"/>
                <w:color w:val="1F3350"/>
                <w:sz w:val="17"/>
              </w:rPr>
              <w:t>NACA 0012</w:t>
            </w:r>
          </w:p>
        </w:tc>
        <w:tc>
          <w:tcPr>
            <w:tcW w:type="dxa" w:w="870"/>
            <w:vAlign w:val="center"/>
          </w:tcPr>
          <w:p>
            <w:pPr>
              <w:spacing w:before="30" w:after="30" w:line="240" w:lineRule="auto"/>
            </w:pPr>
            <w:r>
              <w:rPr>
                <w:rFonts w:ascii="Calibri" w:hAnsi="Calibri" w:cs="Calibri" w:eastAsia="Calibri"/>
                <w:b w:val="0"/>
                <w:color w:val="1F3350"/>
                <w:sz w:val="17"/>
              </w:rPr>
              <w:t>-</w:t>
            </w:r>
          </w:p>
        </w:tc>
        <w:tc>
          <w:tcPr>
            <w:tcW w:type="dxa" w:w="4385"/>
            <w:vAlign w:val="center"/>
          </w:tcPr>
          <w:p>
            <w:pPr>
              <w:spacing w:before="30" w:after="30" w:line="240" w:lineRule="auto"/>
            </w:pPr>
            <w:r>
              <w:rPr>
                <w:rFonts w:ascii="Calibri" w:hAnsi="Calibri" w:cs="Calibri" w:eastAsia="Calibri"/>
                <w:b w:val="0"/>
                <w:color w:val="1F3350"/>
                <w:sz w:val="17"/>
              </w:rPr>
              <w:t>NASA TM-84245</w:t>
            </w:r>
          </w:p>
        </w:tc>
      </w:tr>
      <w:tr>
        <w:tc>
          <w:tcPr>
            <w:tcW w:type="dxa" w:w="3285"/>
            <w:vAlign w:val="center"/>
          </w:tcPr>
          <w:p>
            <w:pPr>
              <w:spacing w:before="30" w:after="30" w:line="240" w:lineRule="auto"/>
            </w:pPr>
            <w:r>
              <w:rPr>
                <w:rFonts w:ascii="Calibri" w:hAnsi="Calibri" w:cs="Calibri" w:eastAsia="Calibri"/>
                <w:b w:val="0"/>
                <w:color w:val="1F3350"/>
                <w:sz w:val="17"/>
              </w:rPr>
              <w:t>Case A chord of the tunnel model</w:t>
            </w:r>
          </w:p>
        </w:tc>
        <w:tc>
          <w:tcPr>
            <w:tcW w:type="dxa" w:w="871"/>
            <w:vAlign w:val="center"/>
          </w:tcPr>
          <w:p>
            <w:pPr>
              <w:spacing w:before="30" w:after="30" w:line="240" w:lineRule="auto"/>
            </w:pPr>
            <w:r>
              <w:rPr>
                <w:rFonts w:ascii="Calibri" w:hAnsi="Calibri" w:cs="Calibri" w:eastAsia="Calibri"/>
                <w:b w:val="0"/>
                <w:color w:val="1F3350"/>
                <w:sz w:val="17"/>
              </w:rPr>
              <w:t>0.61</w:t>
            </w:r>
          </w:p>
        </w:tc>
        <w:tc>
          <w:tcPr>
            <w:tcW w:type="dxa" w:w="870"/>
            <w:vAlign w:val="center"/>
          </w:tcPr>
          <w:p>
            <w:pPr>
              <w:spacing w:before="30" w:after="30" w:line="240" w:lineRule="auto"/>
            </w:pPr>
            <w:r>
              <w:rPr>
                <w:rFonts w:ascii="Calibri" w:hAnsi="Calibri" w:cs="Calibri" w:eastAsia="Calibri"/>
                <w:b w:val="0"/>
                <w:color w:val="1F3350"/>
                <w:sz w:val="17"/>
              </w:rPr>
              <w:t>m</w:t>
            </w:r>
          </w:p>
        </w:tc>
        <w:tc>
          <w:tcPr>
            <w:tcW w:type="dxa" w:w="4385"/>
            <w:vAlign w:val="center"/>
          </w:tcPr>
          <w:p>
            <w:pPr>
              <w:spacing w:before="30" w:after="30" w:line="240" w:lineRule="auto"/>
            </w:pPr>
            <w:r>
              <w:rPr>
                <w:rFonts w:ascii="Calibri" w:hAnsi="Calibri" w:cs="Calibri" w:eastAsia="Calibri"/>
                <w:b w:val="0"/>
                <w:color w:val="1F3350"/>
                <w:sz w:val="17"/>
              </w:rPr>
              <w:t>NASA TM-84245</w:t>
            </w:r>
          </w:p>
        </w:tc>
      </w:tr>
      <w:tr>
        <w:tc>
          <w:tcPr>
            <w:tcW w:type="dxa" w:w="3285"/>
            <w:vAlign w:val="center"/>
          </w:tcPr>
          <w:p>
            <w:pPr>
              <w:spacing w:before="30" w:after="30" w:line="240" w:lineRule="auto"/>
            </w:pPr>
            <w:r>
              <w:rPr>
                <w:rFonts w:ascii="Calibri" w:hAnsi="Calibri" w:cs="Calibri" w:eastAsia="Calibri"/>
                <w:b w:val="0"/>
                <w:color w:val="1F3350"/>
                <w:sz w:val="17"/>
              </w:rPr>
              <w:t>Case A maximum thickness, percent of chord</w:t>
            </w:r>
          </w:p>
        </w:tc>
        <w:tc>
          <w:tcPr>
            <w:tcW w:type="dxa" w:w="871"/>
            <w:vAlign w:val="center"/>
          </w:tcPr>
          <w:p>
            <w:pPr>
              <w:spacing w:before="30" w:after="30" w:line="240" w:lineRule="auto"/>
            </w:pPr>
            <w:r>
              <w:rPr>
                <w:rFonts w:ascii="Calibri" w:hAnsi="Calibri" w:cs="Calibri" w:eastAsia="Calibri"/>
                <w:b w:val="0"/>
                <w:color w:val="1F3350"/>
                <w:sz w:val="17"/>
              </w:rPr>
              <w:t>12</w:t>
            </w:r>
          </w:p>
        </w:tc>
        <w:tc>
          <w:tcPr>
            <w:tcW w:type="dxa" w:w="870"/>
            <w:vAlign w:val="center"/>
          </w:tcPr>
          <w:p>
            <w:pPr>
              <w:spacing w:before="30" w:after="30" w:line="240" w:lineRule="auto"/>
            </w:pPr>
            <w:r>
              <w:rPr>
                <w:rFonts w:ascii="Calibri" w:hAnsi="Calibri" w:cs="Calibri" w:eastAsia="Calibri"/>
                <w:b w:val="0"/>
                <w:color w:val="1F3350"/>
                <w:sz w:val="17"/>
              </w:rPr>
              <w:t>% of chord</w:t>
            </w:r>
          </w:p>
        </w:tc>
        <w:tc>
          <w:tcPr>
            <w:tcW w:type="dxa" w:w="4385"/>
            <w:vAlign w:val="center"/>
          </w:tcPr>
          <w:p>
            <w:pPr>
              <w:spacing w:before="30" w:after="30" w:line="240" w:lineRule="auto"/>
            </w:pPr>
            <w:r>
              <w:rPr>
                <w:rFonts w:ascii="Calibri" w:hAnsi="Calibri" w:cs="Calibri" w:eastAsia="Calibri"/>
                <w:b w:val="0"/>
                <w:color w:val="1F3350"/>
                <w:sz w:val="17"/>
              </w:rPr>
              <w:t>NACA 0012 designation</w:t>
            </w:r>
          </w:p>
        </w:tc>
      </w:tr>
      <w:tr>
        <w:tc>
          <w:tcPr>
            <w:tcW w:type="dxa" w:w="3285"/>
            <w:vAlign w:val="center"/>
          </w:tcPr>
          <w:p>
            <w:pPr>
              <w:spacing w:before="30" w:after="30" w:line="240" w:lineRule="auto"/>
            </w:pPr>
            <w:r>
              <w:rPr>
                <w:rFonts w:ascii="Calibri" w:hAnsi="Calibri" w:cs="Calibri" w:eastAsia="Calibri"/>
                <w:b w:val="0"/>
                <w:color w:val="1F3350"/>
                <w:sz w:val="17"/>
              </w:rPr>
              <w:t>Case A maximum thickness</w:t>
            </w:r>
          </w:p>
        </w:tc>
        <w:tc>
          <w:tcPr>
            <w:tcW w:type="dxa" w:w="871"/>
            <w:vAlign w:val="center"/>
          </w:tcPr>
          <w:p>
            <w:pPr>
              <w:spacing w:before="30" w:after="30" w:line="240" w:lineRule="auto"/>
            </w:pPr>
            <w:r>
              <w:rPr>
                <w:rFonts w:ascii="Calibri" w:hAnsi="Calibri" w:cs="Calibri" w:eastAsia="Calibri"/>
                <w:b w:val="0"/>
                <w:color w:val="1F3350"/>
                <w:sz w:val="17"/>
              </w:rPr>
              <w:t>0.0732</w:t>
            </w:r>
          </w:p>
        </w:tc>
        <w:tc>
          <w:tcPr>
            <w:tcW w:type="dxa" w:w="870"/>
            <w:vAlign w:val="center"/>
          </w:tcPr>
          <w:p>
            <w:pPr>
              <w:spacing w:before="30" w:after="30" w:line="240" w:lineRule="auto"/>
            </w:pPr>
            <w:r>
              <w:rPr>
                <w:rFonts w:ascii="Calibri" w:hAnsi="Calibri" w:cs="Calibri" w:eastAsia="Calibri"/>
                <w:b w:val="0"/>
                <w:color w:val="1F3350"/>
                <w:sz w:val="17"/>
              </w:rPr>
              <w:t>m</w:t>
            </w:r>
          </w:p>
        </w:tc>
        <w:tc>
          <w:tcPr>
            <w:tcW w:type="dxa" w:w="4385"/>
            <w:vAlign w:val="center"/>
          </w:tcPr>
          <w:p>
            <w:pPr>
              <w:spacing w:before="30" w:after="30" w:line="240" w:lineRule="auto"/>
            </w:pPr>
            <w:r>
              <w:rPr>
                <w:rFonts w:ascii="Calibri" w:hAnsi="Calibri" w:cs="Calibri" w:eastAsia="Calibri"/>
                <w:b w:val="0"/>
                <w:color w:val="1F3350"/>
                <w:sz w:val="17"/>
              </w:rPr>
              <w:t>derived: 12 % of the Case A chord</w:t>
            </w:r>
          </w:p>
        </w:tc>
      </w:tr>
      <w:tr>
        <w:tc>
          <w:tcPr>
            <w:tcW w:type="dxa" w:w="3285"/>
            <w:vAlign w:val="center"/>
          </w:tcPr>
          <w:p>
            <w:pPr>
              <w:spacing w:before="30" w:after="30" w:line="240" w:lineRule="auto"/>
            </w:pPr>
            <w:r>
              <w:rPr>
                <w:rFonts w:ascii="Calibri" w:hAnsi="Calibri" w:cs="Calibri" w:eastAsia="Calibri"/>
                <w:b w:val="0"/>
                <w:color w:val="1F3350"/>
                <w:sz w:val="17"/>
              </w:rPr>
              <w:t>Case A station of maximum thickness, fraction of chord</w:t>
            </w:r>
          </w:p>
        </w:tc>
        <w:tc>
          <w:tcPr>
            <w:tcW w:type="dxa" w:w="871"/>
            <w:vAlign w:val="center"/>
          </w:tcPr>
          <w:p>
            <w:pPr>
              <w:spacing w:before="30" w:after="30" w:line="240" w:lineRule="auto"/>
            </w:pPr>
            <w:r>
              <w:rPr>
                <w:rFonts w:ascii="Calibri" w:hAnsi="Calibri" w:cs="Calibri" w:eastAsia="Calibri"/>
                <w:b w:val="0"/>
                <w:color w:val="1F3350"/>
                <w:sz w:val="17"/>
              </w:rPr>
              <w:t>0.2995</w:t>
            </w:r>
          </w:p>
        </w:tc>
        <w:tc>
          <w:tcPr>
            <w:tcW w:type="dxa" w:w="870"/>
            <w:vAlign w:val="center"/>
          </w:tcPr>
          <w:p>
            <w:pPr>
              <w:spacing w:before="30" w:after="30" w:line="240" w:lineRule="auto"/>
            </w:pPr>
            <w:r>
              <w:rPr>
                <w:rFonts w:ascii="Calibri" w:hAnsi="Calibri" w:cs="Calibri" w:eastAsia="Calibri"/>
                <w:b w:val="0"/>
                <w:color w:val="1F3350"/>
                <w:sz w:val="17"/>
              </w:rPr>
              <w:t>chord</w:t>
            </w:r>
          </w:p>
        </w:tc>
        <w:tc>
          <w:tcPr>
            <w:tcW w:type="dxa" w:w="4385"/>
            <w:vAlign w:val="center"/>
          </w:tcPr>
          <w:p>
            <w:pPr>
              <w:spacing w:before="30" w:after="30" w:line="240" w:lineRule="auto"/>
            </w:pPr>
            <w:r>
              <w:rPr>
                <w:rFonts w:ascii="Calibri" w:hAnsi="Calibri" w:cs="Calibri" w:eastAsia="Calibri"/>
                <w:b w:val="0"/>
                <w:color w:val="1F3350"/>
                <w:sz w:val="17"/>
              </w:rPr>
              <w:t>four-digit thickness form (01_geometry)</w:t>
            </w:r>
          </w:p>
        </w:tc>
      </w:tr>
      <w:tr>
        <w:tc>
          <w:tcPr>
            <w:tcW w:type="dxa" w:w="3285"/>
            <w:vAlign w:val="center"/>
          </w:tcPr>
          <w:p>
            <w:pPr>
              <w:spacing w:before="30" w:after="30" w:line="240" w:lineRule="auto"/>
            </w:pPr>
            <w:r>
              <w:rPr>
                <w:rFonts w:ascii="Calibri" w:hAnsi="Calibri" w:cs="Calibri" w:eastAsia="Calibri"/>
                <w:b w:val="0"/>
                <w:color w:val="1F3350"/>
                <w:sz w:val="17"/>
              </w:rPr>
              <w:t>Case A pitch axis from the leading edge, fraction of chord</w:t>
            </w:r>
          </w:p>
        </w:tc>
        <w:tc>
          <w:tcPr>
            <w:tcW w:type="dxa" w:w="871"/>
            <w:vAlign w:val="center"/>
          </w:tcPr>
          <w:p>
            <w:pPr>
              <w:spacing w:before="30" w:after="30" w:line="240" w:lineRule="auto"/>
            </w:pPr>
            <w:r>
              <w:rPr>
                <w:rFonts w:ascii="Calibri" w:hAnsi="Calibri" w:cs="Calibri" w:eastAsia="Calibri"/>
                <w:b w:val="0"/>
                <w:color w:val="1F3350"/>
                <w:sz w:val="17"/>
              </w:rPr>
              <w:t>0.25</w:t>
            </w:r>
          </w:p>
        </w:tc>
        <w:tc>
          <w:tcPr>
            <w:tcW w:type="dxa" w:w="870"/>
            <w:vAlign w:val="center"/>
          </w:tcPr>
          <w:p>
            <w:pPr>
              <w:spacing w:before="30" w:after="30" w:line="240" w:lineRule="auto"/>
            </w:pPr>
            <w:r>
              <w:rPr>
                <w:rFonts w:ascii="Calibri" w:hAnsi="Calibri" w:cs="Calibri" w:eastAsia="Calibri"/>
                <w:b w:val="0"/>
                <w:color w:val="1F3350"/>
                <w:sz w:val="17"/>
              </w:rPr>
              <w:t>chord</w:t>
            </w:r>
          </w:p>
        </w:tc>
        <w:tc>
          <w:tcPr>
            <w:tcW w:type="dxa" w:w="4385"/>
            <w:vAlign w:val="center"/>
          </w:tcPr>
          <w:p>
            <w:pPr>
              <w:spacing w:before="30" w:after="30" w:line="240" w:lineRule="auto"/>
            </w:pPr>
            <w:r>
              <w:rPr>
                <w:rFonts w:ascii="Calibri" w:hAnsi="Calibri" w:cs="Calibri" w:eastAsia="Calibri"/>
                <w:b w:val="0"/>
                <w:color w:val="1F3350"/>
                <w:sz w:val="17"/>
              </w:rPr>
              <w:t>NASA TM-84245</w:t>
            </w:r>
          </w:p>
        </w:tc>
      </w:tr>
      <w:tr>
        <w:tc>
          <w:tcPr>
            <w:tcW w:type="dxa" w:w="3285"/>
            <w:vAlign w:val="center"/>
          </w:tcPr>
          <w:p>
            <w:pPr>
              <w:spacing w:before="30" w:after="30" w:line="240" w:lineRule="auto"/>
            </w:pPr>
            <w:r>
              <w:rPr>
                <w:rFonts w:ascii="Calibri" w:hAnsi="Calibri" w:cs="Calibri" w:eastAsia="Calibri"/>
                <w:b w:val="0"/>
                <w:color w:val="1F3350"/>
                <w:sz w:val="17"/>
              </w:rPr>
              <w:t>Case B rotor radius</w:t>
            </w:r>
          </w:p>
        </w:tc>
        <w:tc>
          <w:tcPr>
            <w:tcW w:type="dxa" w:w="871"/>
            <w:vAlign w:val="center"/>
          </w:tcPr>
          <w:p>
            <w:pPr>
              <w:spacing w:before="30" w:after="30" w:line="240" w:lineRule="auto"/>
            </w:pPr>
            <w:r>
              <w:rPr>
                <w:rFonts w:ascii="Calibri" w:hAnsi="Calibri" w:cs="Calibri" w:eastAsia="Calibri"/>
                <w:b w:val="0"/>
                <w:color w:val="1F3350"/>
                <w:sz w:val="17"/>
              </w:rPr>
              <w:t>8.18</w:t>
            </w:r>
          </w:p>
        </w:tc>
        <w:tc>
          <w:tcPr>
            <w:tcW w:type="dxa" w:w="870"/>
            <w:vAlign w:val="center"/>
          </w:tcPr>
          <w:p>
            <w:pPr>
              <w:spacing w:before="30" w:after="30" w:line="240" w:lineRule="auto"/>
            </w:pPr>
            <w:r>
              <w:rPr>
                <w:rFonts w:ascii="Calibri" w:hAnsi="Calibri" w:cs="Calibri" w:eastAsia="Calibri"/>
                <w:b w:val="0"/>
                <w:color w:val="1F3350"/>
                <w:sz w:val="17"/>
              </w:rPr>
              <w:t>m</w:t>
            </w:r>
          </w:p>
        </w:tc>
        <w:tc>
          <w:tcPr>
            <w:tcW w:type="dxa" w:w="4385"/>
            <w:vAlign w:val="center"/>
          </w:tcPr>
          <w:p>
            <w:pPr>
              <w:spacing w:before="30" w:after="30" w:line="240" w:lineRule="auto"/>
            </w:pPr>
            <w:r>
              <w:rPr>
                <w:rFonts w:ascii="Calibri" w:hAnsi="Calibri" w:cs="Calibri" w:eastAsia="Calibri"/>
                <w:b w:val="0"/>
                <w:color w:val="1F3350"/>
                <w:sz w:val="17"/>
              </w:rPr>
              <w:t>Bousman, NASA/TP-2003-212265 (UH-60A main rotor)</w:t>
            </w:r>
          </w:p>
        </w:tc>
      </w:tr>
      <w:tr>
        <w:tc>
          <w:tcPr>
            <w:tcW w:type="dxa" w:w="3285"/>
            <w:vAlign w:val="center"/>
          </w:tcPr>
          <w:p>
            <w:pPr>
              <w:spacing w:before="30" w:after="30" w:line="240" w:lineRule="auto"/>
            </w:pPr>
            <w:r>
              <w:rPr>
                <w:rFonts w:ascii="Calibri" w:hAnsi="Calibri" w:cs="Calibri" w:eastAsia="Calibri"/>
                <w:b w:val="0"/>
                <w:color w:val="1F3350"/>
                <w:sz w:val="17"/>
              </w:rPr>
              <w:t>Case B rotor radius, in feet</w:t>
            </w:r>
          </w:p>
        </w:tc>
        <w:tc>
          <w:tcPr>
            <w:tcW w:type="dxa" w:w="871"/>
            <w:vAlign w:val="center"/>
          </w:tcPr>
          <w:p>
            <w:pPr>
              <w:spacing w:before="30" w:after="30" w:line="240" w:lineRule="auto"/>
            </w:pPr>
            <w:r>
              <w:rPr>
                <w:rFonts w:ascii="Calibri" w:hAnsi="Calibri" w:cs="Calibri" w:eastAsia="Calibri"/>
                <w:b w:val="0"/>
                <w:color w:val="1F3350"/>
                <w:sz w:val="17"/>
              </w:rPr>
              <w:t>26.83</w:t>
            </w:r>
          </w:p>
        </w:tc>
        <w:tc>
          <w:tcPr>
            <w:tcW w:type="dxa" w:w="870"/>
            <w:vAlign w:val="center"/>
          </w:tcPr>
          <w:p>
            <w:pPr>
              <w:spacing w:before="30" w:after="30" w:line="240" w:lineRule="auto"/>
            </w:pPr>
            <w:r>
              <w:rPr>
                <w:rFonts w:ascii="Calibri" w:hAnsi="Calibri" w:cs="Calibri" w:eastAsia="Calibri"/>
                <w:b w:val="0"/>
                <w:color w:val="1F3350"/>
                <w:sz w:val="17"/>
              </w:rPr>
              <w:t>ft</w:t>
            </w:r>
          </w:p>
        </w:tc>
        <w:tc>
          <w:tcPr>
            <w:tcW w:type="dxa" w:w="4385"/>
            <w:vAlign w:val="center"/>
          </w:tcPr>
          <w:p>
            <w:pPr>
              <w:spacing w:before="30" w:after="30" w:line="240" w:lineRule="auto"/>
            </w:pPr>
            <w:r>
              <w:rPr>
                <w:rFonts w:ascii="Calibri" w:hAnsi="Calibri" w:cs="Calibri" w:eastAsia="Calibri"/>
                <w:b w:val="0"/>
                <w:color w:val="1F3350"/>
                <w:sz w:val="17"/>
              </w:rPr>
              <w:t>Bousman, NASA/TP-2003-212265 (UH-60A main rotor)</w:t>
            </w:r>
          </w:p>
        </w:tc>
      </w:tr>
      <w:tr>
        <w:tc>
          <w:tcPr>
            <w:tcW w:type="dxa" w:w="3285"/>
            <w:vAlign w:val="center"/>
          </w:tcPr>
          <w:p>
            <w:pPr>
              <w:spacing w:before="30" w:after="30" w:line="240" w:lineRule="auto"/>
            </w:pPr>
            <w:r>
              <w:rPr>
                <w:rFonts w:ascii="Calibri" w:hAnsi="Calibri" w:cs="Calibri" w:eastAsia="Calibri"/>
                <w:b w:val="0"/>
                <w:color w:val="1F3350"/>
                <w:sz w:val="17"/>
              </w:rPr>
              <w:t>Case B blade chord</w:t>
            </w:r>
          </w:p>
        </w:tc>
        <w:tc>
          <w:tcPr>
            <w:tcW w:type="dxa" w:w="871"/>
            <w:vAlign w:val="center"/>
          </w:tcPr>
          <w:p>
            <w:pPr>
              <w:spacing w:before="30" w:after="30" w:line="240" w:lineRule="auto"/>
            </w:pPr>
            <w:r>
              <w:rPr>
                <w:rFonts w:ascii="Calibri" w:hAnsi="Calibri" w:cs="Calibri" w:eastAsia="Calibri"/>
                <w:b w:val="0"/>
                <w:color w:val="1F3350"/>
                <w:sz w:val="17"/>
              </w:rPr>
              <w:t>0.527</w:t>
            </w:r>
          </w:p>
        </w:tc>
        <w:tc>
          <w:tcPr>
            <w:tcW w:type="dxa" w:w="870"/>
            <w:vAlign w:val="center"/>
          </w:tcPr>
          <w:p>
            <w:pPr>
              <w:spacing w:before="30" w:after="30" w:line="240" w:lineRule="auto"/>
            </w:pPr>
            <w:r>
              <w:rPr>
                <w:rFonts w:ascii="Calibri" w:hAnsi="Calibri" w:cs="Calibri" w:eastAsia="Calibri"/>
                <w:b w:val="0"/>
                <w:color w:val="1F3350"/>
                <w:sz w:val="17"/>
              </w:rPr>
              <w:t>m</w:t>
            </w:r>
          </w:p>
        </w:tc>
        <w:tc>
          <w:tcPr>
            <w:tcW w:type="dxa" w:w="4385"/>
            <w:vAlign w:val="center"/>
          </w:tcPr>
          <w:p>
            <w:pPr>
              <w:spacing w:before="30" w:after="30" w:line="240" w:lineRule="auto"/>
            </w:pPr>
            <w:r>
              <w:rPr>
                <w:rFonts w:ascii="Calibri" w:hAnsi="Calibri" w:cs="Calibri" w:eastAsia="Calibri"/>
                <w:b w:val="0"/>
                <w:color w:val="1F3350"/>
                <w:sz w:val="17"/>
              </w:rPr>
              <w:t>Bousman, NASA/TP-2003-212265 (UH-60A main rotor)</w:t>
            </w:r>
          </w:p>
        </w:tc>
      </w:tr>
      <w:tr>
        <w:tc>
          <w:tcPr>
            <w:tcW w:type="dxa" w:w="3285"/>
            <w:vAlign w:val="center"/>
          </w:tcPr>
          <w:p>
            <w:pPr>
              <w:spacing w:before="30" w:after="30" w:line="240" w:lineRule="auto"/>
            </w:pPr>
            <w:r>
              <w:rPr>
                <w:rFonts w:ascii="Calibri" w:hAnsi="Calibri" w:cs="Calibri" w:eastAsia="Calibri"/>
                <w:b w:val="0"/>
                <w:color w:val="1F3350"/>
                <w:sz w:val="17"/>
              </w:rPr>
              <w:t>Case B blade chord, in inches</w:t>
            </w:r>
          </w:p>
        </w:tc>
        <w:tc>
          <w:tcPr>
            <w:tcW w:type="dxa" w:w="871"/>
            <w:vAlign w:val="center"/>
          </w:tcPr>
          <w:p>
            <w:pPr>
              <w:spacing w:before="30" w:after="30" w:line="240" w:lineRule="auto"/>
            </w:pPr>
            <w:r>
              <w:rPr>
                <w:rFonts w:ascii="Calibri" w:hAnsi="Calibri" w:cs="Calibri" w:eastAsia="Calibri"/>
                <w:b w:val="0"/>
                <w:color w:val="1F3350"/>
                <w:sz w:val="17"/>
              </w:rPr>
              <w:t>20.76</w:t>
            </w:r>
          </w:p>
        </w:tc>
        <w:tc>
          <w:tcPr>
            <w:tcW w:type="dxa" w:w="870"/>
            <w:vAlign w:val="center"/>
          </w:tcPr>
          <w:p>
            <w:pPr>
              <w:spacing w:before="30" w:after="30" w:line="240" w:lineRule="auto"/>
            </w:pPr>
            <w:r>
              <w:rPr>
                <w:rFonts w:ascii="Calibri" w:hAnsi="Calibri" w:cs="Calibri" w:eastAsia="Calibri"/>
                <w:b w:val="0"/>
                <w:color w:val="1F3350"/>
                <w:sz w:val="17"/>
              </w:rPr>
              <w:t>in</w:t>
            </w:r>
          </w:p>
        </w:tc>
        <w:tc>
          <w:tcPr>
            <w:tcW w:type="dxa" w:w="4385"/>
            <w:vAlign w:val="center"/>
          </w:tcPr>
          <w:p>
            <w:pPr>
              <w:spacing w:before="30" w:after="30" w:line="240" w:lineRule="auto"/>
            </w:pPr>
            <w:r>
              <w:rPr>
                <w:rFonts w:ascii="Calibri" w:hAnsi="Calibri" w:cs="Calibri" w:eastAsia="Calibri"/>
                <w:b w:val="0"/>
                <w:color w:val="1F3350"/>
                <w:sz w:val="17"/>
              </w:rPr>
              <w:t>Bousman, NASA/TP-2003-212265 (UH-60A main rotor)</w:t>
            </w:r>
          </w:p>
        </w:tc>
      </w:tr>
      <w:tr>
        <w:tc>
          <w:tcPr>
            <w:tcW w:type="dxa" w:w="3285"/>
            <w:vAlign w:val="center"/>
          </w:tcPr>
          <w:p>
            <w:pPr>
              <w:spacing w:before="30" w:after="30" w:line="240" w:lineRule="auto"/>
            </w:pPr>
            <w:r>
              <w:rPr>
                <w:rFonts w:ascii="Calibri" w:hAnsi="Calibri" w:cs="Calibri" w:eastAsia="Calibri"/>
                <w:b w:val="0"/>
                <w:color w:val="1F3350"/>
                <w:sz w:val="17"/>
              </w:rPr>
              <w:t>Case B number of blades</w:t>
            </w:r>
          </w:p>
        </w:tc>
        <w:tc>
          <w:tcPr>
            <w:tcW w:type="dxa" w:w="871"/>
            <w:vAlign w:val="center"/>
          </w:tcPr>
          <w:p>
            <w:pPr>
              <w:spacing w:before="30" w:after="30" w:line="240" w:lineRule="auto"/>
            </w:pPr>
            <w:r>
              <w:rPr>
                <w:rFonts w:ascii="Calibri" w:hAnsi="Calibri" w:cs="Calibri" w:eastAsia="Calibri"/>
                <w:b w:val="0"/>
                <w:color w:val="1F3350"/>
                <w:sz w:val="17"/>
              </w:rPr>
              <w:t>4</w:t>
            </w:r>
          </w:p>
        </w:tc>
        <w:tc>
          <w:tcPr>
            <w:tcW w:type="dxa" w:w="870"/>
            <w:vAlign w:val="center"/>
          </w:tcPr>
          <w:p>
            <w:pPr>
              <w:spacing w:before="30" w:after="30" w:line="240" w:lineRule="auto"/>
            </w:pPr>
            <w:r>
              <w:rPr>
                <w:rFonts w:ascii="Calibri" w:hAnsi="Calibri" w:cs="Calibri" w:eastAsia="Calibri"/>
                <w:b w:val="0"/>
                <w:color w:val="1F3350"/>
                <w:sz w:val="17"/>
              </w:rPr>
              <w:t>-</w:t>
            </w:r>
          </w:p>
        </w:tc>
        <w:tc>
          <w:tcPr>
            <w:tcW w:type="dxa" w:w="4385"/>
            <w:vAlign w:val="center"/>
          </w:tcPr>
          <w:p>
            <w:pPr>
              <w:spacing w:before="30" w:after="30" w:line="240" w:lineRule="auto"/>
            </w:pPr>
            <w:r>
              <w:rPr>
                <w:rFonts w:ascii="Calibri" w:hAnsi="Calibri" w:cs="Calibri" w:eastAsia="Calibri"/>
                <w:b w:val="0"/>
                <w:color w:val="1F3350"/>
                <w:sz w:val="17"/>
              </w:rPr>
              <w:t>Bousman, NASA/TP-2003-212265 (UH-60A main rotor)</w:t>
            </w:r>
          </w:p>
        </w:tc>
      </w:tr>
      <w:tr>
        <w:tc>
          <w:tcPr>
            <w:tcW w:type="dxa" w:w="3285"/>
            <w:vAlign w:val="center"/>
          </w:tcPr>
          <w:p>
            <w:pPr>
              <w:spacing w:before="30" w:after="30" w:line="240" w:lineRule="auto"/>
            </w:pPr>
            <w:r>
              <w:rPr>
                <w:rFonts w:ascii="Calibri" w:hAnsi="Calibri" w:cs="Calibri" w:eastAsia="Calibri"/>
                <w:b w:val="0"/>
                <w:color w:val="1F3350"/>
                <w:sz w:val="17"/>
              </w:rPr>
              <w:t>Case B rotor speed</w:t>
            </w:r>
          </w:p>
        </w:tc>
        <w:tc>
          <w:tcPr>
            <w:tcW w:type="dxa" w:w="871"/>
            <w:vAlign w:val="center"/>
          </w:tcPr>
          <w:p>
            <w:pPr>
              <w:spacing w:before="30" w:after="30" w:line="240" w:lineRule="auto"/>
            </w:pPr>
            <w:r>
              <w:rPr>
                <w:rFonts w:ascii="Calibri" w:hAnsi="Calibri" w:cs="Calibri" w:eastAsia="Calibri"/>
                <w:b w:val="0"/>
                <w:color w:val="1F3350"/>
                <w:sz w:val="17"/>
              </w:rPr>
              <w:t>258</w:t>
            </w:r>
          </w:p>
        </w:tc>
        <w:tc>
          <w:tcPr>
            <w:tcW w:type="dxa" w:w="870"/>
            <w:vAlign w:val="center"/>
          </w:tcPr>
          <w:p>
            <w:pPr>
              <w:spacing w:before="30" w:after="30" w:line="240" w:lineRule="auto"/>
            </w:pPr>
            <w:r>
              <w:rPr>
                <w:rFonts w:ascii="Calibri" w:hAnsi="Calibri" w:cs="Calibri" w:eastAsia="Calibri"/>
                <w:b w:val="0"/>
                <w:color w:val="1F3350"/>
                <w:sz w:val="17"/>
              </w:rPr>
              <w:t>rpm</w:t>
            </w:r>
          </w:p>
        </w:tc>
        <w:tc>
          <w:tcPr>
            <w:tcW w:type="dxa" w:w="4385"/>
            <w:vAlign w:val="center"/>
          </w:tcPr>
          <w:p>
            <w:pPr>
              <w:spacing w:before="30" w:after="30" w:line="240" w:lineRule="auto"/>
            </w:pPr>
            <w:r>
              <w:rPr>
                <w:rFonts w:ascii="Calibri" w:hAnsi="Calibri" w:cs="Calibri" w:eastAsia="Calibri"/>
                <w:b w:val="0"/>
                <w:color w:val="1F3350"/>
                <w:sz w:val="17"/>
              </w:rPr>
              <w:t>Bousman, NASA/TP-2003-212265 (UH-60A main rotor)</w:t>
            </w:r>
          </w:p>
        </w:tc>
      </w:tr>
      <w:tr>
        <w:tc>
          <w:tcPr>
            <w:tcW w:type="dxa" w:w="3285"/>
            <w:vAlign w:val="center"/>
          </w:tcPr>
          <w:p>
            <w:pPr>
              <w:spacing w:before="30" w:after="30" w:line="240" w:lineRule="auto"/>
            </w:pPr>
            <w:r>
              <w:rPr>
                <w:rFonts w:ascii="Calibri" w:hAnsi="Calibri" w:cs="Calibri" w:eastAsia="Calibri"/>
                <w:b w:val="0"/>
                <w:color w:val="1F3350"/>
                <w:sz w:val="17"/>
              </w:rPr>
              <w:t>Case B analysis station, fraction of rotor radius</w:t>
            </w:r>
          </w:p>
        </w:tc>
        <w:tc>
          <w:tcPr>
            <w:tcW w:type="dxa" w:w="871"/>
            <w:vAlign w:val="center"/>
          </w:tcPr>
          <w:p>
            <w:pPr>
              <w:spacing w:before="30" w:after="30" w:line="240" w:lineRule="auto"/>
            </w:pPr>
            <w:r>
              <w:rPr>
                <w:rFonts w:ascii="Calibri" w:hAnsi="Calibri" w:cs="Calibri" w:eastAsia="Calibri"/>
                <w:b w:val="0"/>
                <w:color w:val="1F3350"/>
                <w:sz w:val="17"/>
              </w:rPr>
              <w:t>0.75</w:t>
            </w:r>
          </w:p>
        </w:tc>
        <w:tc>
          <w:tcPr>
            <w:tcW w:type="dxa" w:w="870"/>
            <w:vAlign w:val="center"/>
          </w:tcPr>
          <w:p>
            <w:pPr>
              <w:spacing w:before="30" w:after="30" w:line="240" w:lineRule="auto"/>
            </w:pPr>
            <w:r>
              <w:rPr>
                <w:rFonts w:ascii="Calibri" w:hAnsi="Calibri" w:cs="Calibri" w:eastAsia="Calibri"/>
                <w:b w:val="0"/>
                <w:color w:val="1F3350"/>
                <w:sz w:val="17"/>
              </w:rPr>
              <w:t>R</w:t>
            </w:r>
          </w:p>
        </w:tc>
        <w:tc>
          <w:tcPr>
            <w:tcW w:type="dxa" w:w="4385"/>
            <w:vAlign w:val="center"/>
          </w:tcPr>
          <w:p>
            <w:pPr>
              <w:spacing w:before="30" w:after="30" w:line="240" w:lineRule="auto"/>
            </w:pPr>
            <w:r>
              <w:rPr>
                <w:rFonts w:ascii="Calibri" w:hAnsi="Calibri" w:cs="Calibri" w:eastAsia="Calibri"/>
                <w:b w:val="0"/>
                <w:color w:val="1F3350"/>
                <w:sz w:val="17"/>
              </w:rPr>
              <w:t>case definition of this study</w:t>
            </w:r>
          </w:p>
        </w:tc>
      </w:tr>
      <w:tr>
        <w:tc>
          <w:tcPr>
            <w:tcW w:type="dxa" w:w="3285"/>
            <w:vAlign w:val="center"/>
          </w:tcPr>
          <w:p>
            <w:pPr>
              <w:spacing w:before="30" w:after="30" w:line="240" w:lineRule="auto"/>
            </w:pPr>
            <w:r>
              <w:rPr>
                <w:rFonts w:ascii="Calibri" w:hAnsi="Calibri" w:cs="Calibri" w:eastAsia="Calibri"/>
                <w:b w:val="0"/>
                <w:color w:val="1F3350"/>
                <w:sz w:val="17"/>
              </w:rPr>
              <w:t>Root end of the blade as drawn, fraction of rotor radius</w:t>
            </w:r>
          </w:p>
        </w:tc>
        <w:tc>
          <w:tcPr>
            <w:tcW w:type="dxa" w:w="871"/>
            <w:vAlign w:val="center"/>
          </w:tcPr>
          <w:p>
            <w:pPr>
              <w:spacing w:before="30" w:after="30" w:line="240" w:lineRule="auto"/>
            </w:pPr>
            <w:r>
              <w:rPr>
                <w:rFonts w:ascii="Calibri" w:hAnsi="Calibri" w:cs="Calibri" w:eastAsia="Calibri"/>
                <w:b w:val="0"/>
                <w:color w:val="1F3350"/>
                <w:sz w:val="17"/>
              </w:rPr>
              <w:t>0.13</w:t>
            </w:r>
          </w:p>
        </w:tc>
        <w:tc>
          <w:tcPr>
            <w:tcW w:type="dxa" w:w="870"/>
            <w:vAlign w:val="center"/>
          </w:tcPr>
          <w:p>
            <w:pPr>
              <w:spacing w:before="30" w:after="30" w:line="240" w:lineRule="auto"/>
            </w:pPr>
            <w:r>
              <w:rPr>
                <w:rFonts w:ascii="Calibri" w:hAnsi="Calibri" w:cs="Calibri" w:eastAsia="Calibri"/>
                <w:b w:val="0"/>
                <w:color w:val="1F3350"/>
                <w:sz w:val="17"/>
              </w:rPr>
              <w:t>R</w:t>
            </w:r>
          </w:p>
        </w:tc>
        <w:tc>
          <w:tcPr>
            <w:tcW w:type="dxa" w:w="4385"/>
            <w:vAlign w:val="center"/>
          </w:tcPr>
          <w:p>
            <w:pPr>
              <w:spacing w:before="30" w:after="30" w:line="240" w:lineRule="auto"/>
            </w:pPr>
            <w:r>
              <w:rPr>
                <w:rFonts w:ascii="Calibri" w:hAnsi="Calibri" w:cs="Calibri" w:eastAsia="Calibri"/>
                <w:b w:val="0"/>
                <w:color w:val="1F3350"/>
                <w:sz w:val="17"/>
              </w:rPr>
              <w:t>Bousman, NASA/TP-2003-212265 (Table 3: root cutout 42.00 in of 322.00 in)</w:t>
            </w:r>
          </w:p>
        </w:tc>
      </w:tr>
    </w:tbl>
    <w:p>
      <w:pPr>
        <w:spacing w:after="80"/>
      </w:pPr>
    </w:p>
    <w:p>
      <w:pPr>
        <w:keepNext/>
        <w:spacing w:before="120" w:after="60"/>
        <w:jc w:val="center"/>
      </w:pPr>
      <w:r>
        <w:drawing>
          <wp:inline xmlns:a="http://schemas.openxmlformats.org/drawingml/2006/main" xmlns:pic="http://schemas.openxmlformats.org/drawingml/2006/picture">
            <wp:extent cx="5976000" cy="4224164"/>
            <wp:docPr id="69" name="Picture 69"/>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976000" cy="4224164"/>
                    </a:xfrm>
                    <a:prstGeom prst="rect"/>
                  </pic:spPr>
                </pic:pic>
              </a:graphicData>
            </a:graphic>
          </wp:inline>
        </w:drawing>
      </w:r>
    </w:p>
    <w:p>
      <w:pPr>
        <w:spacing w:after="240"/>
        <w:jc w:val="center"/>
      </w:pPr>
      <w:r>
        <w:rPr>
          <w:rFonts w:ascii="Calibri" w:hAnsi="Calibri" w:cs="Calibri" w:eastAsia="Calibri"/>
          <w:b/>
          <w:i w:val="0"/>
          <w:color w:val="4A5F7D"/>
          <w:sz w:val="18"/>
        </w:rPr>
        <w:t>Figure 44.</w:t>
      </w:r>
      <w:r>
        <w:rPr>
          <w:rFonts w:ascii="Calibri" w:hAnsi="Calibri" w:cs="Calibri" w:eastAsia="Calibri"/>
          <w:b w:val="0"/>
          <w:i w:val="0"/>
          <w:color w:val="4A5F7D"/>
          <w:sz w:val="18"/>
        </w:rPr>
        <w:t xml:space="preserve"> Drawing sheet 1: general arrangement three views. Scale as the sheet states it: NOT TO SCALE; VIEWS NOT ALIGNED IN PROJECTION. Shown reduced from the sheet format. Illustrative; not for manufacture.</w:t>
      </w:r>
    </w:p>
    <w:p>
      <w:pPr>
        <w:keepNext/>
        <w:spacing w:before="120" w:after="60"/>
        <w:jc w:val="center"/>
      </w:pPr>
      <w:r>
        <w:drawing>
          <wp:inline xmlns:a="http://schemas.openxmlformats.org/drawingml/2006/main" xmlns:pic="http://schemas.openxmlformats.org/drawingml/2006/picture">
            <wp:extent cx="5976000" cy="4224164"/>
            <wp:docPr id="70" name="Picture 70"/>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976000" cy="4224164"/>
                    </a:xfrm>
                    <a:prstGeom prst="rect"/>
                  </pic:spPr>
                </pic:pic>
              </a:graphicData>
            </a:graphic>
          </wp:inline>
        </w:drawing>
      </w:r>
    </w:p>
    <w:p>
      <w:pPr>
        <w:spacing w:after="240"/>
        <w:jc w:val="center"/>
      </w:pPr>
      <w:r>
        <w:rPr>
          <w:rFonts w:ascii="Calibri" w:hAnsi="Calibri" w:cs="Calibri" w:eastAsia="Calibri"/>
          <w:b/>
          <w:i w:val="0"/>
          <w:color w:val="4A5F7D"/>
          <w:sz w:val="18"/>
        </w:rPr>
        <w:t>Figure 45.</w:t>
      </w:r>
      <w:r>
        <w:rPr>
          <w:rFonts w:ascii="Calibri" w:hAnsi="Calibri" w:cs="Calibri" w:eastAsia="Calibri"/>
          <w:b w:val="0"/>
          <w:i w:val="0"/>
          <w:color w:val="4A5F7D"/>
          <w:sz w:val="18"/>
        </w:rPr>
        <w:t xml:space="preserve"> Drawing sheet 2: isometric. Scale as the sheet states it: NOT TO SCALE (ISOMETRIC SKETCH). Shown reduced from the sheet format. Illustrative; not for manufacture.</w:t>
      </w:r>
    </w:p>
    <w:p>
      <w:pPr>
        <w:keepNext/>
        <w:spacing w:before="120" w:after="60"/>
        <w:jc w:val="center"/>
      </w:pPr>
      <w:r>
        <w:drawing>
          <wp:inline xmlns:a="http://schemas.openxmlformats.org/drawingml/2006/main" xmlns:pic="http://schemas.openxmlformats.org/drawingml/2006/picture">
            <wp:extent cx="5976000" cy="4224164"/>
            <wp:docPr id="71" name="Picture 71"/>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5976000" cy="4224164"/>
                    </a:xfrm>
                    <a:prstGeom prst="rect"/>
                  </pic:spPr>
                </pic:pic>
              </a:graphicData>
            </a:graphic>
          </wp:inline>
        </w:drawing>
      </w:r>
    </w:p>
    <w:p>
      <w:pPr>
        <w:spacing w:after="240"/>
        <w:jc w:val="center"/>
      </w:pPr>
      <w:r>
        <w:rPr>
          <w:rFonts w:ascii="Calibri" w:hAnsi="Calibri" w:cs="Calibri" w:eastAsia="Calibri"/>
          <w:b/>
          <w:i w:val="0"/>
          <w:color w:val="4A5F7D"/>
          <w:sz w:val="18"/>
        </w:rPr>
        <w:t>Figure 46.</w:t>
      </w:r>
      <w:r>
        <w:rPr>
          <w:rFonts w:ascii="Calibri" w:hAnsi="Calibri" w:cs="Calibri" w:eastAsia="Calibri"/>
          <w:b w:val="0"/>
          <w:i w:val="0"/>
          <w:color w:val="4A5F7D"/>
          <w:sz w:val="18"/>
        </w:rPr>
        <w:t xml:space="preserve"> Drawing sheet 3: main rotor blade. Scale as the sheet states it: PLANFORM 1 : 27.3 ON A3; SECTION A-A ENLARGED. Shown reduced from the sheet format. Illustrative; not for manufacture.</w:t>
      </w:r>
    </w:p>
    <w:p>
      <w:pPr>
        <w:keepNext/>
        <w:spacing w:before="120" w:after="60"/>
        <w:jc w:val="center"/>
      </w:pPr>
      <w:r>
        <w:drawing>
          <wp:inline xmlns:a="http://schemas.openxmlformats.org/drawingml/2006/main" xmlns:pic="http://schemas.openxmlformats.org/drawingml/2006/picture">
            <wp:extent cx="5976000" cy="4224164"/>
            <wp:docPr id="72" name="Picture 72"/>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976000" cy="4224164"/>
                    </a:xfrm>
                    <a:prstGeom prst="rect"/>
                  </pic:spPr>
                </pic:pic>
              </a:graphicData>
            </a:graphic>
          </wp:inline>
        </w:drawing>
      </w:r>
    </w:p>
    <w:p>
      <w:pPr>
        <w:spacing w:after="240"/>
        <w:jc w:val="center"/>
      </w:pPr>
      <w:r>
        <w:rPr>
          <w:rFonts w:ascii="Calibri" w:hAnsi="Calibri" w:cs="Calibri" w:eastAsia="Calibri"/>
          <w:b/>
          <w:i w:val="0"/>
          <w:color w:val="4A5F7D"/>
          <w:sz w:val="18"/>
        </w:rPr>
        <w:t>Figure 47.</w:t>
      </w:r>
      <w:r>
        <w:rPr>
          <w:rFonts w:ascii="Calibri" w:hAnsi="Calibri" w:cs="Calibri" w:eastAsia="Calibri"/>
          <w:b w:val="0"/>
          <w:i w:val="0"/>
          <w:color w:val="4A5F7D"/>
          <w:sz w:val="18"/>
        </w:rPr>
        <w:t xml:space="preserve"> Drawing sheet 4: section A-A airfoil. Scale as the sheet states it: 1 : 2.26 ON A3. Shown reduced from the sheet format. Illustrative; not for manufacture.</w:t>
      </w:r>
    </w:p>
    <w:p>
      <w:pPr>
        <w:pStyle w:val="Heading1"/>
      </w:pPr>
      <w:r>
        <w:rPr>
          <w:rFonts w:ascii="Calibri" w:hAnsi="Calibri" w:cs="Calibri" w:eastAsia="Calibri"/>
          <w:b/>
          <w:i w:val="0"/>
          <w:color w:val="1F3350"/>
          <w:sz w:val="32"/>
        </w:rPr>
        <w:t>15  Limits of the study</w:t>
      </w:r>
    </w:p>
    <w:p>
      <w:pPr>
        <w:pStyle w:val="ListBullet"/>
      </w:pPr>
      <w:r>
        <w:rPr>
          <w:rFonts w:ascii="Calibri" w:hAnsi="Calibri" w:cs="Calibri" w:eastAsia="Calibri"/>
          <w:b/>
          <w:i w:val="0"/>
          <w:color w:val="1F3350"/>
          <w:sz w:val="21"/>
        </w:rPr>
        <w:t>Accuracy.</w:t>
      </w:r>
      <w:r>
        <w:rPr>
          <w:rFonts w:ascii="Calibri" w:hAnsi="Calibri" w:cs="Calibri" w:eastAsia="Calibri"/>
          <w:b w:val="0"/>
          <w:i w:val="0"/>
          <w:color w:val="1F3350"/>
          <w:sz w:val="21"/>
        </w:rPr>
        <w:t xml:space="preserve"> On the held-out loops the loop error in lift is 0.107 against a target of at most 0.100, the loop error in moment 0.196 against a target of at most 0.150, and the fraction of loops with the sign of cycle damping correct 0.60 against a target of at least 0.80. Those targets are not met.</w:t>
      </w:r>
    </w:p>
    <w:p>
      <w:pPr>
        <w:pStyle w:val="ListBullet"/>
      </w:pPr>
      <w:r>
        <w:rPr>
          <w:rFonts w:ascii="Calibri" w:hAnsi="Calibri" w:cs="Calibri" w:eastAsia="Calibri"/>
          <w:b/>
          <w:i w:val="0"/>
          <w:color w:val="1F3350"/>
          <w:sz w:val="21"/>
        </w:rPr>
        <w:t>Cycle damping.</w:t>
      </w:r>
      <w:r>
        <w:rPr>
          <w:rFonts w:ascii="Calibri" w:hAnsi="Calibri" w:cs="Calibri" w:eastAsia="Calibri"/>
          <w:b w:val="0"/>
          <w:i w:val="0"/>
          <w:color w:val="1F3350"/>
          <w:sz w:val="21"/>
        </w:rPr>
        <w:t xml:space="preserve"> The model does not predict cycle damping through stall and cannot locate a stall-flutter boundary.</w:t>
      </w:r>
    </w:p>
    <w:p>
      <w:pPr>
        <w:pStyle w:val="ListBullet"/>
      </w:pPr>
      <w:r>
        <w:rPr>
          <w:rFonts w:ascii="Calibri" w:hAnsi="Calibri" w:cs="Calibri" w:eastAsia="Calibri"/>
          <w:b/>
          <w:i w:val="0"/>
          <w:color w:val="1F3350"/>
          <w:sz w:val="21"/>
        </w:rPr>
        <w:t>The unsteady-moment factor</w:t>
      </w:r>
      <w:r>
        <w:rPr>
          <w:rFonts w:ascii="Calibri" w:hAnsi="Calibri" w:cs="Calibri" w:eastAsia="Calibri"/>
          <w:b w:val="0"/>
          <w:i w:val="0"/>
          <w:color w:val="1F3350"/>
          <w:sz w:val="21"/>
        </w:rPr>
        <w:t xml:space="preserve"> is an empirical correction of this model, taken from few loops at one Mach number. It is not a property of the flow.</w:t>
      </w:r>
    </w:p>
    <w:p>
      <w:pPr>
        <w:pStyle w:val="ListBullet"/>
      </w:pPr>
      <w:r>
        <w:rPr>
          <w:rFonts w:ascii="Calibri" w:hAnsi="Calibri" w:cs="Calibri" w:eastAsia="Calibri"/>
          <w:b/>
          <w:i w:val="0"/>
          <w:color w:val="1F3350"/>
          <w:sz w:val="21"/>
        </w:rPr>
        <w:t>The separation law.</w:t>
      </w:r>
      <w:r>
        <w:rPr>
          <w:rFonts w:ascii="Calibri" w:hAnsi="Calibri" w:cs="Calibri" w:eastAsia="Calibri"/>
          <w:b w:val="0"/>
          <w:i w:val="0"/>
          <w:color w:val="1F3350"/>
          <w:sz w:val="21"/>
        </w:rPr>
        <w:t xml:space="preserve"> On this data set the tabulated separation point gives the same accuracy as the usual fitted law; it is not shown to be better.</w:t>
      </w:r>
    </w:p>
    <w:p>
      <w:pPr>
        <w:pStyle w:val="ListBullet"/>
      </w:pPr>
      <w:r>
        <w:rPr>
          <w:rFonts w:ascii="Calibri" w:hAnsi="Calibri" w:cs="Calibri" w:eastAsia="Calibri"/>
          <w:b/>
          <w:i w:val="0"/>
          <w:color w:val="1F3350"/>
          <w:sz w:val="21"/>
        </w:rPr>
        <w:t>Range.</w:t>
      </w:r>
      <w:r>
        <w:rPr>
          <w:rFonts w:ascii="Calibri" w:hAnsi="Calibri" w:cs="Calibri" w:eastAsia="Calibri"/>
          <w:b w:val="0"/>
          <w:i w:val="0"/>
          <w:color w:val="1F3350"/>
          <w:sz w:val="21"/>
        </w:rPr>
        <w:t xml:space="preserve"> The results are for Mach 0.22 to 0.30, reduced frequency up to 0.20 and peak incidence up to 25° on the NACA 0012 section. Most of the measured loops are near the upper end of that Mach range. Nothing is claimed outside it, and nothing is claimed for another section.</w:t>
      </w:r>
    </w:p>
    <w:p>
      <w:pPr>
        <w:pStyle w:val="ListBullet"/>
      </w:pPr>
      <w:r>
        <w:rPr>
          <w:rFonts w:ascii="Calibri" w:hAnsi="Calibri" w:cs="Calibri" w:eastAsia="Calibri"/>
          <w:b/>
          <w:i w:val="0"/>
          <w:color w:val="1F3350"/>
          <w:sz w:val="21"/>
        </w:rPr>
        <w:t>Case A</w:t>
      </w:r>
      <w:r>
        <w:rPr>
          <w:rFonts w:ascii="Calibri" w:hAnsi="Calibri" w:cs="Calibri" w:eastAsia="Calibri"/>
          <w:b w:val="0"/>
          <w:i w:val="0"/>
          <w:color w:val="1F3350"/>
          <w:sz w:val="21"/>
        </w:rPr>
        <w:t xml:space="preserve"> is set beside a calibration loop, which is not an independent test.</w:t>
      </w:r>
    </w:p>
    <w:p>
      <w:pPr>
        <w:pStyle w:val="ListBullet"/>
      </w:pPr>
      <w:r>
        <w:rPr>
          <w:rFonts w:ascii="Calibri" w:hAnsi="Calibri" w:cs="Calibri" w:eastAsia="Calibri"/>
          <w:b/>
          <w:i w:val="0"/>
          <w:color w:val="1F3350"/>
          <w:sz w:val="21"/>
        </w:rPr>
        <w:t>Case B</w:t>
      </w:r>
      <w:r>
        <w:rPr>
          <w:rFonts w:ascii="Calibri" w:hAnsi="Calibri" w:cs="Calibri" w:eastAsia="Calibri"/>
          <w:b w:val="0"/>
          <w:i w:val="0"/>
          <w:color w:val="1F3350"/>
          <w:sz w:val="21"/>
        </w:rPr>
        <w:t xml:space="preserve"> is an aerofoil at a rotor-blade-station condition in a steady stream with prescribed pitch, held at the lowest Mach number the station sees round the azimuth, with an assumed incidence history. It is not a rotor calculation and no rotor measurement is compared with.</w:t>
      </w:r>
    </w:p>
    <w:p>
      <w:pPr>
        <w:pStyle w:val="ListBullet"/>
      </w:pPr>
      <w:r>
        <w:rPr>
          <w:rFonts w:ascii="Calibri" w:hAnsi="Calibri" w:cs="Calibri" w:eastAsia="Calibri"/>
          <w:b/>
          <w:i w:val="0"/>
          <w:color w:val="1F3350"/>
          <w:sz w:val="21"/>
        </w:rPr>
        <w:t>The results of the cases carry the error of the model.</w:t>
      </w:r>
      <w:r>
        <w:rPr>
          <w:rFonts w:ascii="Calibri" w:hAnsi="Calibri" w:cs="Calibri" w:eastAsia="Calibri"/>
          <w:b w:val="0"/>
          <w:i w:val="0"/>
          <w:color w:val="1F3350"/>
          <w:sz w:val="21"/>
        </w:rPr>
        <w:t xml:space="preserve"> The figure in brackets after each load is the error of the model in that quantity on the 45 held-out loops, model minus measured, as mean and standard deviation (05_solution/held_out_error_bands.csv); the loads are rounded to match. The results of Case B are further uncertain within the spread between the two Mach stations of the static inputs (Section 5).</w:t>
      </w:r>
    </w:p>
    <w:p>
      <w:pPr>
        <w:pStyle w:val="ListBullet"/>
      </w:pPr>
      <w:r>
        <w:rPr>
          <w:rFonts w:ascii="Calibri" w:hAnsi="Calibri" w:cs="Calibri" w:eastAsia="Calibri"/>
          <w:b/>
          <w:i w:val="0"/>
          <w:color w:val="1F3350"/>
          <w:sz w:val="21"/>
        </w:rPr>
        <w:t>The flow fields</w:t>
      </w:r>
      <w:r>
        <w:rPr>
          <w:rFonts w:ascii="Calibri" w:hAnsi="Calibri" w:cs="Calibri" w:eastAsia="Calibri"/>
          <w:b w:val="0"/>
          <w:i w:val="0"/>
          <w:color w:val="1F3350"/>
          <w:sz w:val="21"/>
        </w:rPr>
        <w:t xml:space="preserve"> are a reconstruction, not a flow solution. Potential-flow reconstruction drawn round the predicted lift, not a flow solution: incompressible, with a linearised (Karman-Tsien) correction of the pressure that holds only where the local flow is subcritical, and quasi-steady (no shed wake, no pitch-rate boundary condition, no unsteady pressure term, vortex not force-free); no boundary layer, no separated shear layer. A transpiration through the suction surface, of either sign, stands for the separated region, which is not drawn: no reversed flow and no wake appear. The vortex is a marker of the model's vortex clock and does not reproduce a suction footprint. Compared with no measurement; no load depends on it. Its surface pressure does not return the model's moment or drag. Section 11 gives its limits one by one and how far the surface pressure is from returning the lift it was given.</w:t>
      </w:r>
    </w:p>
    <w:p>
      <w:pPr>
        <w:pStyle w:val="ListBullet"/>
      </w:pPr>
      <w:r>
        <w:rPr>
          <w:rFonts w:ascii="Calibri" w:hAnsi="Calibri" w:cs="Calibri" w:eastAsia="Calibri"/>
          <w:b/>
          <w:i w:val="0"/>
          <w:color w:val="1F3350"/>
          <w:sz w:val="21"/>
        </w:rPr>
        <w:t>The grid</w:t>
      </w:r>
      <w:r>
        <w:rPr>
          <w:rFonts w:ascii="Calibri" w:hAnsi="Calibri" w:cs="Calibri" w:eastAsia="Calibri"/>
          <w:b w:val="0"/>
          <w:i w:val="0"/>
          <w:color w:val="1F3350"/>
          <w:sz w:val="21"/>
        </w:rPr>
        <w:t xml:space="preserve"> is not read by the load model, and no equation of the flow is solved on it.</w:t>
      </w:r>
    </w:p>
    <w:p>
      <w:pPr>
        <w:pStyle w:val="ListBullet"/>
      </w:pPr>
      <w:r>
        <w:rPr>
          <w:rFonts w:ascii="Calibri" w:hAnsi="Calibri" w:cs="Calibri" w:eastAsia="Calibri"/>
          <w:b/>
          <w:i w:val="0"/>
          <w:color w:val="1F3350"/>
          <w:sz w:val="21"/>
        </w:rPr>
        <w:t>The drawings</w:t>
      </w:r>
      <w:r>
        <w:rPr>
          <w:rFonts w:ascii="Calibri" w:hAnsi="Calibri" w:cs="Calibri" w:eastAsia="Calibri"/>
          <w:b w:val="0"/>
          <w:i w:val="0"/>
          <w:color w:val="1F3350"/>
          <w:sz w:val="21"/>
        </w:rPr>
        <w:t xml:space="preserve"> are illustrative; sheets 1 and 2 show a helicopter although the study contains no rotor calculation.</w:t>
      </w:r>
    </w:p>
    <w:p>
      <w:pPr>
        <w:pStyle w:val="ListBullet"/>
      </w:pPr>
      <w:r>
        <w:rPr>
          <w:rFonts w:ascii="Calibri" w:hAnsi="Calibri" w:cs="Calibri" w:eastAsia="Calibri"/>
          <w:b/>
          <w:i w:val="0"/>
          <w:color w:val="1F3350"/>
          <w:sz w:val="21"/>
        </w:rPr>
        <w:t>The state-space form</w:t>
      </w:r>
      <w:r>
        <w:rPr>
          <w:rFonts w:ascii="Calibri" w:hAnsi="Calibri" w:cs="Calibri" w:eastAsia="Calibri"/>
          <w:b w:val="0"/>
          <w:i w:val="0"/>
          <w:color w:val="1F3350"/>
          <w:sz w:val="21"/>
        </w:rPr>
        <w:t xml:space="preserve"> agrees with the indicial march to the figures of Section 8; where the model switches a time constant the two forms differ by an amount that depends on the step. The growth or decay it gives for a section free in torsion is model output, with the same standing as the cycle damping.</w:t>
      </w:r>
    </w:p>
    <w:p>
      <w:pPr>
        <w:pStyle w:val="Heading1"/>
      </w:pPr>
      <w:r>
        <w:rPr>
          <w:rFonts w:ascii="Calibri" w:hAnsi="Calibri" w:cs="Calibri" w:eastAsia="Calibri"/>
          <w:b/>
          <w:i w:val="0"/>
          <w:color w:val="1F3350"/>
          <w:sz w:val="32"/>
        </w:rPr>
        <w:t>16  References</w:t>
      </w:r>
    </w:p>
    <w:p>
      <w:r>
        <w:rPr>
          <w:rFonts w:ascii="Calibri" w:hAnsi="Calibri" w:cs="Calibri" w:eastAsia="Calibri"/>
          <w:b w:val="0"/>
          <w:i w:val="0"/>
          <w:color w:val="1F3350"/>
          <w:sz w:val="21"/>
        </w:rPr>
        <w:t>[1] McCroskey, W. J. and McAlister, K. W. and Carr, L. W. and Pucci, S. L. (1982). An experimental study of dynamic stall on advanced airfoil sections.  Volume 1:  Summary of the experiment. National Aeronautics and Space Administration, USAAVRADCOM-TR-82-A-8-Vol-1; A-8924; NAS 1.15:84245-Vol-1. https://ntrs.nasa.gov/citations/19820024438</w:t>
      </w:r>
    </w:p>
    <w:p>
      <w:r>
        <w:rPr>
          <w:rFonts w:ascii="Calibri" w:hAnsi="Calibri" w:cs="Calibri" w:eastAsia="Calibri"/>
          <w:b w:val="0"/>
          <w:i w:val="0"/>
          <w:color w:val="1F3350"/>
          <w:sz w:val="21"/>
        </w:rPr>
        <w:t xml:space="preserve">[2] McCroskey, W J (1982). Unsteady Airfoils. </w:t>
      </w:r>
      <w:r>
        <w:rPr>
          <w:rFonts w:ascii="Calibri" w:hAnsi="Calibri" w:cs="Calibri" w:eastAsia="Calibri"/>
          <w:b w:val="0"/>
          <w:i/>
          <w:color w:val="1F3350"/>
          <w:sz w:val="21"/>
        </w:rPr>
        <w:t>Annual Review of Fluid Mechanics</w:t>
      </w:r>
      <w:r>
        <w:rPr>
          <w:rFonts w:ascii="Calibri" w:hAnsi="Calibri" w:cs="Calibri" w:eastAsia="Calibri"/>
          <w:b w:val="0"/>
          <w:i w:val="0"/>
          <w:color w:val="1F3350"/>
          <w:sz w:val="21"/>
        </w:rPr>
        <w:t xml:space="preserve"> 14(1), 285-311. doi:10.1146/annurev.fl.14.010182.001441</w:t>
      </w:r>
    </w:p>
    <w:p>
      <w:r>
        <w:rPr>
          <w:rFonts w:ascii="Calibri" w:hAnsi="Calibri" w:cs="Calibri" w:eastAsia="Calibri"/>
          <w:b w:val="0"/>
          <w:i w:val="0"/>
          <w:color w:val="1F3350"/>
          <w:sz w:val="21"/>
        </w:rPr>
        <w:t xml:space="preserve">[3] Carr, Lawrence W. (1988). Progress in analysis and prediction of dynamic stall. </w:t>
      </w:r>
      <w:r>
        <w:rPr>
          <w:rFonts w:ascii="Calibri" w:hAnsi="Calibri" w:cs="Calibri" w:eastAsia="Calibri"/>
          <w:b w:val="0"/>
          <w:i/>
          <w:color w:val="1F3350"/>
          <w:sz w:val="21"/>
        </w:rPr>
        <w:t>Journal of Aircraft</w:t>
      </w:r>
      <w:r>
        <w:rPr>
          <w:rFonts w:ascii="Calibri" w:hAnsi="Calibri" w:cs="Calibri" w:eastAsia="Calibri"/>
          <w:b w:val="0"/>
          <w:i w:val="0"/>
          <w:color w:val="1F3350"/>
          <w:sz w:val="21"/>
        </w:rPr>
        <w:t xml:space="preserve"> 25(1), 6-17. doi:10.2514/3.45534</w:t>
      </w:r>
    </w:p>
    <w:p>
      <w:r>
        <w:rPr>
          <w:rFonts w:ascii="Calibri" w:hAnsi="Calibri" w:cs="Calibri" w:eastAsia="Calibri"/>
          <w:b w:val="0"/>
          <w:i w:val="0"/>
          <w:color w:val="1F3350"/>
          <w:sz w:val="21"/>
        </w:rPr>
        <w:t xml:space="preserve">[4] Leishman, J. G. and Beddoes, T. S. (1989). A Semi‐Empirical Model for Dynamic Stall. </w:t>
      </w:r>
      <w:r>
        <w:rPr>
          <w:rFonts w:ascii="Calibri" w:hAnsi="Calibri" w:cs="Calibri" w:eastAsia="Calibri"/>
          <w:b w:val="0"/>
          <w:i/>
          <w:color w:val="1F3350"/>
          <w:sz w:val="21"/>
        </w:rPr>
        <w:t>Journal of the American Helicopter Society</w:t>
      </w:r>
      <w:r>
        <w:rPr>
          <w:rFonts w:ascii="Calibri" w:hAnsi="Calibri" w:cs="Calibri" w:eastAsia="Calibri"/>
          <w:b w:val="0"/>
          <w:i w:val="0"/>
          <w:color w:val="1F3350"/>
          <w:sz w:val="21"/>
        </w:rPr>
        <w:t xml:space="preserve"> 34(3), 3-17. doi:10.4050/jahs.34.3.3</w:t>
      </w:r>
    </w:p>
    <w:p>
      <w:r>
        <w:rPr>
          <w:rFonts w:ascii="Calibri" w:hAnsi="Calibri" w:cs="Calibri" w:eastAsia="Calibri"/>
          <w:b w:val="0"/>
          <w:i w:val="0"/>
          <w:color w:val="1F3350"/>
          <w:sz w:val="21"/>
        </w:rPr>
        <w:t>[5] Damiani, Rick R. and Hayman, Gregory (2019). The Unsteady Aerodynamics Module for FAST 8. National Renewable Energy Laboratory, NREL/TP-5000-66347. doi:10.2172/1576488</w:t>
      </w:r>
    </w:p>
    <w:p>
      <w:r>
        <w:rPr>
          <w:rFonts w:ascii="Calibri" w:hAnsi="Calibri" w:cs="Calibri" w:eastAsia="Calibri"/>
          <w:b w:val="0"/>
          <w:i w:val="0"/>
          <w:color w:val="1F3350"/>
          <w:sz w:val="21"/>
        </w:rPr>
        <w:t>[6] Theodorsen, Theodore (1935). General Theory of Aerodynamic Instability and the Mechanism of Flutter. National Advisory Committee for Aeronautics, NACA-TR-496. https://ntrs.nasa.gov/citations/19800006788</w:t>
      </w:r>
    </w:p>
    <w:p>
      <w:r>
        <w:rPr>
          <w:rFonts w:ascii="Calibri" w:hAnsi="Calibri" w:cs="Calibri" w:eastAsia="Calibri"/>
          <w:b w:val="0"/>
          <w:i w:val="0"/>
          <w:color w:val="1F3350"/>
          <w:sz w:val="21"/>
        </w:rPr>
        <w:t>[7] McAlister, K. W. and Pucci, S. L. and McCroskey, W. J. and Carr, L. W. (1982). An experimental study of dynamic stall on advanced airfoil section.  Volume 2:  Pressure and force data. National Aeronautics and Space Administration, USAAVRADCOM-TR-82-A-8-VOL-2; NASA-TM-84245-VOL-2; NAS 1.15:84245-VOL-2. https://ntrs.nasa.gov/citations/19830003778</w:t>
      </w:r>
    </w:p>
    <w:p>
      <w:r>
        <w:rPr>
          <w:rFonts w:ascii="Calibri" w:hAnsi="Calibri" w:cs="Calibri" w:eastAsia="Calibri"/>
          <w:b w:val="0"/>
          <w:i w:val="0"/>
          <w:color w:val="1F3350"/>
          <w:sz w:val="21"/>
        </w:rPr>
        <w:t>The rotor dimensions of Case B are those the dimension table attributes to "Bousman, NASA/TP-2003-212265 (UH-60A main rotor)" (08_engineering_drawings/dimensions.csv). That report is not an entry of docs/references.bib, and the four parameters taken from it (radius, chord, number of blades, rotor speed) have not been checked against its pages in this repository.</w:t>
      </w:r>
    </w:p>
    <w:sectPr w:rsidR="00FC693F" w:rsidRPr="0006063C" w:rsidSect="00034616">
      <w:headerReference w:type="default" r:id="rId9"/>
      <w:footerReference w:type="default" r:id="rId10"/>
      <w:pgSz w:w="11906" w:h="16838"/>
      <w:pgMar w:top="1304" w:right="1247" w:bottom="130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eastAsia="Calibri"/>
        <w:color w:val="4A5F7D"/>
        <w:sz w:val="17"/>
      </w:rPr>
      <w:t xml:space="preserve">Akosa Samuel Onyejekwe (independent)    page </w:t>
    </w:r>
    <w:r>
      <w:rPr>
        <w:rFonts w:ascii="Calibri" w:hAnsi="Calibri" w:cs="Calibri" w:eastAsia="Calibri"/>
        <w:color w:val="4A5F7D"/>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color w:val="4A5F7D"/>
        <w:sz w:val="17"/>
      </w:rPr>
      <w:t>Prediction of Dynamic Stall on a Pitching NACA 0012 Section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s="Calibri" w:eastAsia="Calibri"/>
      <w:color w:val="1F33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Calibri" w:hAnsi="Calibri" w:cs="Calibri" w:eastAsia="Calibri"/>
      <w:b/>
      <w:bCs/>
      <w:color w:val="1F335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Calibri" w:hAnsi="Calibri" w:cs="Calibri" w:eastAsia="Calibri"/>
      <w:b/>
      <w:bCs/>
      <w:color w:val="1F335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Calibri" w:hAnsi="Calibri" w:cs="Calibri" w:eastAsia="Calibri"/>
      <w:b/>
      <w:color w:val="1F33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Calibri" w:eastAsia="Calibri"/>
      <w:color w:val="1F335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jpg"/><Relationship Id="rId70" Type="http://schemas.openxmlformats.org/officeDocument/2006/relationships/image" Target="media/image60.jp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jpg"/><Relationship Id="rId75" Type="http://schemas.openxmlformats.org/officeDocument/2006/relationships/image" Target="media/image65.jpg"/><Relationship Id="rId76" Type="http://schemas.openxmlformats.org/officeDocument/2006/relationships/image" Target="media/image66.jp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Prediction of Dynamic Stall on a Pitching NACA 0012 Section</dc:title>
  <dc:subject>A case study at a tunnel condition and at a rotor-blade-station condition</dc:subject>
  <dc:creator>Akosa Samuel Onyejekwe</dc:creator>
  <cp:keywords>Leishman-Beddoes indicial method with a tabulated separation point</cp:keywords>
  <dc:description/>
  <cp:lastModifiedBy>Akosa Samuel Onyejekwe</cp:lastModifiedBy>
  <cp:revision>1</cp:revision>
  <dcterms:created xsi:type="dcterms:W3CDTF">2026-10-07T00:00:00Z</dcterms:created>
  <dcterms:modified xsi:type="dcterms:W3CDTF">2026-10-07T00:00:00Z</dcterms:modified>
  <cp:category>Case study</cp:category>
</cp:coreProperties>
</file>