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NEREID-B — Governing Coupled PDE System</w:t>
      </w:r>
    </w:p>
    <w:p>
      <w:pPr>
        <w:spacing w:after="120"/>
      </w:pPr>
      <w:r>
        <w:rPr>
          <w:rFonts w:ascii="Calibri" w:hAnsi="Calibri"/>
          <w:b w:val="0"/>
          <w:i/>
          <w:color w:val="1F4E79"/>
          <w:sz w:val="22"/>
        </w:rPr>
        <w:t>Nonlinear Eulerian Reactive-osmotic Effluent Integro-Dispersion model for a negatively-buoyant brine plume from an inclined submarine diffuser in a moving, stratified, wave-/tide-/wind-forced sea.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This document states the coupled system of partial differential equations that the reference solver (solver.py, Rev 1.5) discretises by a fractional-step finite-volume method. z is positive up with the still surface at z = 0; u = (u, v, w); bold symbols are vectors/tensors; repeated indices are summed.</w:t>
      </w:r>
    </w:p>
    <w:p>
      <w:pPr>
        <w:pStyle w:val="Heading1"/>
      </w:pPr>
      <w:r>
        <w:rPr>
          <w:rFonts w:ascii="Calibri" w:hAnsi="Calibri"/>
        </w:rPr>
        <w:t>1.  State vector and operators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model advances the coupled state vector</w:t>
      </w:r>
    </w:p>
    <w:p>
      <w:pPr>
        <w:spacing w:before="80" w:after="160"/>
        <w:jc w:val="center"/>
      </w:pPr>
      <w:r>
        <w:rPr>
          <w:rFonts w:ascii="Cambria Math" w:hAnsi="Cambria Math" w:cs="Cambria Math"/>
          <w:sz w:val="24"/>
        </w:rPr>
        <w:t>q = ( u, v, w, p, S, T, ρ, k, ε, ζ, η 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over a fluid domain Ω(x, y, z, t) bounded below by the bathymetry z = −H(x, y) and above by the free surface z = η(x, y, t). The material derivative and the resolved (eddy-viscous) RANS closure use</w:t>
      </w:r>
    </w:p>
    <w:p>
      <w:pPr>
        <w:spacing w:before="80" w:after="160"/>
        <w:jc w:val="center"/>
      </w:pPr>
      <w:r>
        <w:rPr>
          <w:rFonts w:ascii="Cambria Math" w:hAnsi="Cambria Math" w:cs="Cambria Math"/>
          <w:sz w:val="24"/>
        </w:rPr>
        <w:t>D/Dt = ∂/∂t + (u · ∇) ,    Sᵢⱼ = ½ ( ∂uᵢ/∂xⱼ + ∂uⱼ/∂xᵢ ) ,    |S|² = 2 Sᵢⱼ Sᵢⱼ</w:t>
      </w:r>
      <w:r>
        <w:rPr>
          <w:rFonts w:ascii="Calibri" w:hAnsi="Calibri"/>
          <w:sz w:val="22"/>
        </w:rPr>
        <w:tab/>
        <w:tab/>
        <w:t>(1)</w:t>
      </w:r>
    </w:p>
    <w:p>
      <w:pPr>
        <w:pStyle w:val="Heading1"/>
      </w:pPr>
      <w:r>
        <w:rPr>
          <w:rFonts w:ascii="Calibri" w:hAnsi="Calibri"/>
        </w:rPr>
        <w:t>2.  Continuity (mass conservation)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flow is treated as incompressible (Boussinesq); the divergence-free constraint is enforced each step by the pressure projection:</w:t>
      </w:r>
    </w:p>
    <w:p>
      <w:pPr>
        <w:spacing w:before="80" w:after="160"/>
        <w:jc w:val="center"/>
      </w:pPr>
      <w:r>
        <w:rPr>
          <w:rFonts w:ascii="Cambria Math" w:hAnsi="Cambria Math" w:cs="Cambria Math"/>
          <w:sz w:val="24"/>
        </w:rPr>
        <w:t>∇ · u = 0</w:t>
      </w:r>
      <w:r>
        <w:rPr>
          <w:rFonts w:ascii="Calibri" w:hAnsi="Calibri"/>
          <w:sz w:val="22"/>
        </w:rPr>
        <w:tab/>
        <w:tab/>
        <w:t>(2)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H5 (optional, non-Boussinesq / low-Mach): the projection instead solves the variable-density pressure-Poisson equation, so the local density enters the inertia and pressure coupling exactly:</w:t>
      </w:r>
    </w:p>
    <w:p>
      <w:pPr>
        <w:spacing w:before="80" w:after="160"/>
        <w:jc w:val="center"/>
      </w:pPr>
      <w:r>
        <w:rPr>
          <w:rFonts w:ascii="Cambria Math" w:hAnsi="Cambria Math" w:cs="Cambria Math"/>
          <w:sz w:val="24"/>
        </w:rPr>
        <w:t>∇ · ( (1/ρ) ∇p′ ) = (1/Δt) ∇ · u* ,    uⁿ⁺¹ = u* − Δt (1/ρ) ∇p′</w:t>
      </w:r>
      <w:r>
        <w:rPr>
          <w:rFonts w:ascii="Calibri" w:hAnsi="Calibri"/>
          <w:sz w:val="22"/>
        </w:rPr>
        <w:tab/>
        <w:tab/>
        <w:t>(3)</w:t>
      </w:r>
    </w:p>
    <w:p>
      <w:pPr>
        <w:pStyle w:val="Heading1"/>
      </w:pPr>
      <w:r>
        <w:rPr>
          <w:rFonts w:ascii="Calibri" w:hAnsi="Calibri"/>
        </w:rPr>
        <w:t>3.  Momentum (buoyancy-modified RANS)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Reynolds-averaged momentum balance with eddy-viscosity closure, full nonlinear buoyancy, rotation, and the resolved forcing terms:</w:t>
      </w:r>
    </w:p>
    <w:p>
      <w:pPr>
        <w:spacing w:before="80" w:after="160"/>
        <w:jc w:val="center"/>
      </w:pPr>
      <w:r>
        <w:rPr>
          <w:rFonts w:ascii="Cambria Math" w:hAnsi="Cambria Math" w:cs="Cambria Math"/>
          <w:sz w:val="24"/>
        </w:rPr>
        <w:t>∂uᵢ/∂t + ∂(uⱼ uᵢ)/∂xⱼ = − (1/ρ₀) ∂p/∂xᵢ + ∂/∂xⱼ[ (ν + ν_t)(∂uᵢ/∂xⱼ) ] + bᵢ − εᵢⱼ₃ f uⱼ + Fᵢ + ζᵢ</w:t>
      </w:r>
      <w:r>
        <w:rPr>
          <w:rFonts w:ascii="Calibri" w:hAnsi="Calibri"/>
          <w:sz w:val="22"/>
        </w:rPr>
        <w:tab/>
        <w:tab/>
        <w:t>(4)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with the buoyancy (acting on the vertical component only)</w:t>
      </w:r>
    </w:p>
    <w:p>
      <w:pPr>
        <w:spacing w:before="80" w:after="160"/>
        <w:jc w:val="center"/>
      </w:pPr>
      <w:r>
        <w:rPr>
          <w:rFonts w:ascii="Cambria Math" w:hAnsi="Cambria Math" w:cs="Cambria Math"/>
          <w:sz w:val="24"/>
        </w:rPr>
        <w:t>bᵢ = − [ g (ρ − ρₐ) / ρ₀ ] δᵢ₃        (Boussinesq);     bᵢ = − [ g (ρ − ρₐ) / ρ ] δᵢ₃   (non-Boussinesq, H5)</w:t>
      </w:r>
      <w:r>
        <w:rPr>
          <w:rFonts w:ascii="Calibri" w:hAnsi="Calibri"/>
          <w:sz w:val="22"/>
        </w:rPr>
        <w:tab/>
        <w:tab/>
        <w:t>(5)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where ρₐ(z) is the ambient (background) density, f = 2Ω sin φ the Coriolis parameter (beta-plane option f = f₀ + β(y − y₀), G11), and Fᵢ collects the body forces: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wind stress on the surface layer, τ = ρ_air C_d |U₁₀| U₁₀ ;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quadratic bottom drag on the bed cell, τ_b = ρ₀ C_d^bed |u_b| u_b (optional B1);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optional osmotic body force  F_os = − γ_os g ∇(S / S₀) ;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radiation-stress (wave-setup) force F_rad (H4, eq. 18);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and ζᵢ the stochastic acceleration (eq. 15). The pressure p is the Lagrange multiplier enforcing eq. (2); momentum advection is the divergence-consistent MAC flux, so no spurious φ(∇·u) is produced.</w:t>
      </w:r>
    </w:p>
    <w:p>
      <w:pPr>
        <w:pStyle w:val="Heading1"/>
      </w:pPr>
      <w:r>
        <w:rPr>
          <w:rFonts w:ascii="Calibri" w:hAnsi="Calibri"/>
        </w:rPr>
        <w:t>4.  Absolute-salinity transport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Salinity is advected by the divergence-free velocity and dispersed by the full anisotropic, state-dependent dispersion tensor D (eq. 9), with the thermodiffusive (Soret) and osmotic/reverse-osmosis cross-fluxes:</w:t>
      </w:r>
    </w:p>
    <w:p>
      <w:pPr>
        <w:spacing w:before="80" w:after="160"/>
        <w:jc w:val="center"/>
      </w:pPr>
      <w:r>
        <w:rPr>
          <w:rFonts w:ascii="Cambria Math" w:hAnsi="Cambria Math" w:cs="Cambria Math"/>
          <w:sz w:val="24"/>
        </w:rPr>
        <w:t>∂S/∂t + ∇ · (u S) = ∇ · ( D ∇S ) + σ_So ∇ · ( w_S D ∇T ) + ∇ · ( D_os ∇S ) + Q_S</w:t>
      </w:r>
      <w:r>
        <w:rPr>
          <w:rFonts w:ascii="Calibri" w:hAnsi="Calibri"/>
          <w:sz w:val="22"/>
        </w:rPr>
        <w:tab/>
        <w:tab/>
        <w:t>(6)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Soret salt flux is concentration-weighted (G8, conservative form) so it vanishes at zero and at saturation, and the osmotic effective diffusivity scales with the local salinity (because Π ∝ S ⇒ ∇Π ∝ ∇S):</w:t>
      </w:r>
    </w:p>
    <w:p>
      <w:pPr>
        <w:spacing w:before="80" w:after="160"/>
        <w:jc w:val="center"/>
      </w:pPr>
      <w:r>
        <w:rPr>
          <w:rFonts w:ascii="Cambria Math" w:hAnsi="Cambria Math" w:cs="Cambria Math"/>
          <w:sz w:val="24"/>
        </w:rPr>
        <w:t>w_S = 4 (S/S₀)(1 − S/S₀) ,        D_os = κ_os ( S / S₀ )</w:t>
      </w:r>
      <w:r>
        <w:rPr>
          <w:rFonts w:ascii="Calibri" w:hAnsi="Calibri"/>
          <w:sz w:val="22"/>
        </w:rPr>
        <w:tab/>
        <w:tab/>
        <w:t>(7)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Q_S is the diluted nozzle source (near-field coupling, §11). The discrete scheme is monotone (TVD MUSCL) and mass-conserving, with a hard, mass-redistributing bound 0 ≤ S ≤ S₀ (G5).</w:t>
      </w:r>
    </w:p>
    <w:p>
      <w:pPr>
        <w:pStyle w:val="Heading1"/>
      </w:pPr>
      <w:r>
        <w:rPr>
          <w:rFonts w:ascii="Calibri" w:hAnsi="Calibri"/>
        </w:rPr>
        <w:t>5.  Temperature transport (with Dufour cross-flux)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Heat is transported analogously, with the reciprocal (Dufour) cross-flux driven by the salinity gradient:</w:t>
      </w:r>
    </w:p>
    <w:p>
      <w:pPr>
        <w:spacing w:before="80" w:after="160"/>
        <w:jc w:val="center"/>
      </w:pPr>
      <w:r>
        <w:rPr>
          <w:rFonts w:ascii="Cambria Math" w:hAnsi="Cambria Math" w:cs="Cambria Math"/>
          <w:sz w:val="24"/>
        </w:rPr>
        <w:t>∂T/∂t + ∇ · (u T) = ∇ · ( D_T ∇T ) + σ_So d_f ∇ · ( D_T ∇S ) + Q_T</w:t>
      </w:r>
      <w:r>
        <w:rPr>
          <w:rFonts w:ascii="Calibri" w:hAnsi="Calibri"/>
          <w:sz w:val="22"/>
        </w:rPr>
        <w:tab/>
        <w:tab/>
        <w:t>(8)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where D_T = κ_T + ν_t / Pr_t (+ geometric anisotropy) and d_f is the explicit Dufour coefficient (named parameter, G8).</w:t>
      </w:r>
    </w:p>
    <w:p>
      <w:pPr>
        <w:pStyle w:val="Heading1"/>
      </w:pPr>
      <w:r>
        <w:rPr>
          <w:rFonts w:ascii="Calibri" w:hAnsi="Calibri"/>
        </w:rPr>
        <w:t>6.  Nonlinear equation of state (density coupling)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Density closes the buoyancy coupling. The default is a linear-contraction law with a quadratic cabbeling term:</w:t>
      </w:r>
    </w:p>
    <w:p>
      <w:pPr>
        <w:spacing w:before="80" w:after="160"/>
        <w:jc w:val="center"/>
      </w:pPr>
      <w:r>
        <w:rPr>
          <w:rFonts w:ascii="Cambria Math" w:hAnsi="Cambria Math" w:cs="Cambria Math"/>
          <w:sz w:val="24"/>
        </w:rPr>
        <w:t>ρ = ρ₀ [ 1 − α_T (T − T₀) + β_S (S − S₀) ] − ½ ρ₀ c_cab (T − T₀)²</w:t>
      </w:r>
      <w:r>
        <w:rPr>
          <w:rFonts w:ascii="Calibri" w:hAnsi="Calibri"/>
          <w:sz w:val="22"/>
        </w:rPr>
        <w:tab/>
        <w:tab/>
        <w:t>(9)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H2 (optional, full_nonlinear, TEOS-10-style) adds higher-order T–S curvature and the pressure (thermobaric) dependence via the local hydrostatic pressure P:</w:t>
      </w:r>
    </w:p>
    <w:p>
      <w:pPr>
        <w:spacing w:before="80" w:after="160"/>
        <w:jc w:val="center"/>
      </w:pPr>
      <w:r>
        <w:rPr>
          <w:rFonts w:ascii="Cambria Math" w:hAnsi="Cambria Math" w:cs="Cambria Math"/>
          <w:sz w:val="24"/>
        </w:rPr>
        <w:t>ρ_full = ρ + ρ₀ [ ½ β_S2 (S−S₀)² − λ_TS (T−T₀)(S−S₀) + κ_p P − γ_tb P (T−T₀) ] ,   P = ρ₀ g |z| / 10⁴</w:t>
      </w:r>
      <w:r>
        <w:rPr>
          <w:rFonts w:ascii="Calibri" w:hAnsi="Calibri"/>
          <w:sz w:val="22"/>
        </w:rPr>
        <w:tab/>
        <w:tab/>
        <w:t>(10)</w:t>
      </w:r>
    </w:p>
    <w:p>
      <w:pPr>
        <w:pStyle w:val="Heading1"/>
      </w:pPr>
      <w:r>
        <w:rPr>
          <w:rFonts w:ascii="Calibri" w:hAnsi="Calibri"/>
        </w:rPr>
        <w:t>7.  Anisotropic dispersion tensor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symmetric, positive-definite dispersion tensor superposes an isotropic (molecular + turbulent) part, a flow-aligned Taylor-shear part, a wave-orbital part, and a bed-confined along-slope part:</w:t>
      </w:r>
    </w:p>
    <w:p>
      <w:pPr>
        <w:spacing w:before="80" w:after="160"/>
        <w:jc w:val="center"/>
      </w:pPr>
      <w:r>
        <w:rPr>
          <w:rFonts w:ascii="Cambria Math" w:hAnsi="Cambria Math" w:cs="Cambria Math"/>
          <w:sz w:val="24"/>
        </w:rPr>
        <w:t>D = ( D_m + ν_t / Sc_t + D_h ) I + D_sh ( ê_u ⊗ ê_u ) + D_w ( ê_w ⊗ ê_w ) + D_b ( I − n̂ ⊗ n̂ )</w:t>
      </w:r>
      <w:r>
        <w:rPr>
          <w:rFonts w:ascii="Calibri" w:hAnsi="Calibri"/>
          <w:sz w:val="22"/>
        </w:rPr>
        <w:tab/>
        <w:tab/>
        <w:t>(11)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with ê_u the flow direction, ê_w the wave direction, n̂ the seabed normal, D_sh = a_sh |u_h| Δx (Taylor shear), D_w = g_w (π H_s / T_w) H_s (wave orbital), and D_b the bathymetric enhancement decaying with height above the bed. Each added term is positive semi-definite, so D stays SPD (well-posed anisotropic diffusion).</w:t>
      </w:r>
    </w:p>
    <w:p>
      <w:pPr>
        <w:pStyle w:val="Heading1"/>
      </w:pPr>
      <w:r>
        <w:rPr>
          <w:rFonts w:ascii="Calibri" w:hAnsi="Calibri"/>
        </w:rPr>
        <w:t>8.  Turbulence closure (buoyancy-modified, realizable k–ε)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Two transport equations close the eddy viscosity:</w:t>
      </w:r>
    </w:p>
    <w:p>
      <w:pPr>
        <w:spacing w:before="80" w:after="160"/>
        <w:jc w:val="center"/>
      </w:pPr>
      <w:r>
        <w:rPr>
          <w:rFonts w:ascii="Cambria Math" w:hAnsi="Cambria Math" w:cs="Cambria Math"/>
          <w:sz w:val="24"/>
        </w:rPr>
        <w:t>∂k/∂t + ∇·(u k) = ∇·[ (ν + ν_t/σ_k) ∇k ] + P_k + G_b − ε</w:t>
      </w:r>
      <w:r>
        <w:rPr>
          <w:rFonts w:ascii="Calibri" w:hAnsi="Calibri"/>
          <w:sz w:val="22"/>
        </w:rPr>
        <w:tab/>
        <w:tab/>
        <w:t>(12)</w:t>
      </w:r>
    </w:p>
    <w:p>
      <w:pPr>
        <w:spacing w:before="80" w:after="160"/>
        <w:jc w:val="center"/>
      </w:pPr>
      <w:r>
        <w:rPr>
          <w:rFonts w:ascii="Cambria Math" w:hAnsi="Cambria Math" w:cs="Cambria Math"/>
          <w:sz w:val="24"/>
        </w:rPr>
        <w:t>∂ε/∂t + ∇·(u ε) = ∇·[ (ν + ν_t/σ_ε) ∇ε ] + (ε/k) [ C₁ ( P_k + C₃ max(G_b,0) ) − C₂ ε ]</w:t>
      </w:r>
      <w:r>
        <w:rPr>
          <w:rFonts w:ascii="Calibri" w:hAnsi="Calibri"/>
          <w:sz w:val="22"/>
        </w:rPr>
        <w:tab/>
        <w:tab/>
        <w:t>(13)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with shear production P_k and the buoyancy production with its CORRECTED sign (damping for stable stratification, ∂ρ/∂z &lt; 0 ⇒ G_b &lt; 0):</w:t>
      </w:r>
    </w:p>
    <w:p>
      <w:pPr>
        <w:spacing w:before="80" w:after="160"/>
        <w:jc w:val="center"/>
      </w:pPr>
      <w:r>
        <w:rPr>
          <w:rFonts w:ascii="Cambria Math" w:hAnsi="Cambria Math" w:cs="Cambria Math"/>
          <w:sz w:val="24"/>
        </w:rPr>
        <w:t>P_k = ν_t |S|² ,        G_b = ( ν_t / Pr_t )( g / ρ₀ ) ∂ρ/∂z</w:t>
      </w:r>
      <w:r>
        <w:rPr>
          <w:rFonts w:ascii="Calibri" w:hAnsi="Calibri"/>
          <w:sz w:val="22"/>
        </w:rPr>
        <w:tab/>
        <w:tab/>
        <w:t>(14)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eddy viscosity uses the realizable (Durbin) time-scale limiter plus a Smagorinsky LES dissipation floor, so it cannot over-produce/rail on fine grids:</w:t>
      </w:r>
    </w:p>
    <w:p>
      <w:pPr>
        <w:spacing w:before="80" w:after="160"/>
        <w:jc w:val="center"/>
      </w:pPr>
      <w:r>
        <w:rPr>
          <w:rFonts w:ascii="Cambria Math" w:hAnsi="Cambria Math" w:cs="Cambria Math"/>
          <w:sz w:val="24"/>
        </w:rPr>
        <w:t>ν_t = C_μ k 𝒯 ,   𝒯 = min( k/ε , C_r / ( √6 C_μ √(|S|²) ) ) ,   ν_t ← max( ν_t , (C_s Δ)² √(|S|²) )</w:t>
      </w:r>
      <w:r>
        <w:rPr>
          <w:rFonts w:ascii="Calibri" w:hAnsi="Calibri"/>
          <w:sz w:val="22"/>
        </w:rPr>
        <w:tab/>
        <w:tab/>
        <w:t>(15)</w:t>
      </w:r>
    </w:p>
    <w:p>
      <w:pPr>
        <w:pStyle w:val="Heading1"/>
      </w:pPr>
      <w:r>
        <w:rPr>
          <w:rFonts w:ascii="Calibri" w:hAnsi="Calibri"/>
        </w:rPr>
        <w:t>9.  Stochastic forcing (colored noise)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Each velocity channel is forced by a spatially-correlated Ornstein–Uhlenbeck process (stationary colored random stress), entering the momentum balance (eq. 3) as an acceleration:</w:t>
      </w:r>
    </w:p>
    <w:p>
      <w:pPr>
        <w:spacing w:before="80" w:after="160"/>
        <w:jc w:val="center"/>
      </w:pPr>
      <w:r>
        <w:rPr>
          <w:rFonts w:ascii="Cambria Math" w:hAnsi="Cambria Math" w:cs="Cambria Math"/>
          <w:sz w:val="24"/>
        </w:rPr>
        <w:t>∂ζᵢ/∂t = − (1/τ) ζᵢ + σ √(2/τ) · 𝒩ᵢ(x, t)</w:t>
      </w:r>
      <w:r>
        <w:rPr>
          <w:rFonts w:ascii="Calibri" w:hAnsi="Calibri"/>
          <w:sz w:val="22"/>
        </w:rPr>
        <w:tab/>
        <w:tab/>
        <w:t>(16)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where 𝒩ᵢ is unit-variance noise smoothed to a spatial correlation length ℓ; τ is the de-correlation time and σ the r.m.s. intensity. A Monte-Carlo ensemble over realisations yields the mean, variance and exceedance probability of the salinity field.</w:t>
      </w:r>
    </w:p>
    <w:p>
      <w:pPr>
        <w:pStyle w:val="Heading1"/>
      </w:pPr>
      <w:r>
        <w:rPr>
          <w:rFonts w:ascii="Calibri" w:hAnsi="Calibri"/>
        </w:rPr>
        <w:t>10.  Free surface (kinematic + dynamic)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rigid lid is replaced by an evolving free surface η(x, y, t) with the kinematic and (linearised) dynamic conditions, folded implicitly into the pressure solve (unconditionally stable):</w:t>
      </w:r>
    </w:p>
    <w:p>
      <w:pPr>
        <w:spacing w:before="80" w:after="160"/>
        <w:jc w:val="center"/>
      </w:pPr>
      <w:r>
        <w:rPr>
          <w:rFonts w:ascii="Cambria Math" w:hAnsi="Cambria Math" w:cs="Cambria Math"/>
          <w:sz w:val="24"/>
        </w:rPr>
        <w:t>∂η/∂t = w |_{z=η} ,        p |_{z=η} = ρ g η</w:t>
      </w:r>
      <w:r>
        <w:rPr>
          <w:rFonts w:ascii="Calibri" w:hAnsi="Calibri"/>
          <w:sz w:val="22"/>
        </w:rPr>
        <w:tab/>
        <w:tab/>
        <w:t>(17)</w:t>
      </w:r>
    </w:p>
    <w:p>
      <w:pPr>
        <w:pStyle w:val="Heading1"/>
      </w:pPr>
      <w:r>
        <w:rPr>
          <w:rFonts w:ascii="Calibri" w:hAnsi="Calibri"/>
        </w:rPr>
        <w:t>11.  Near-field coupling (sub-grid nozzle boundary condition)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unresolvable nozzle is represented by the validated empirical inclined-dense-jet correlations (Roberts et al. 1997; CORMIX/VISJET-class), which set the diluted seabed return state that seeds the 3-D far field. For the densimetric Froude number Fr = u_d / √(g′₀ d) of a 60° jet:</w:t>
      </w:r>
    </w:p>
    <w:p>
      <w:pPr>
        <w:spacing w:before="80" w:after="160"/>
        <w:jc w:val="center"/>
      </w:pPr>
      <w:r>
        <w:rPr>
          <w:rFonts w:ascii="Cambria Math" w:hAnsi="Cambria Math" w:cs="Cambria Math"/>
          <w:sz w:val="24"/>
        </w:rPr>
        <w:t>S_return = S_amb + (S₀ − S_amb) / (1.6 Fr) ,   x_return = 2.4 d Fr ,   z_rise = 2.2 d Fr</w:t>
      </w:r>
      <w:r>
        <w:rPr>
          <w:rFonts w:ascii="Calibri" w:hAnsi="Calibri"/>
          <w:sz w:val="22"/>
        </w:rPr>
        <w:tab/>
        <w:tab/>
        <w:t>(18)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with reduced gravity g′₀ = g (ρ_amb − ρ_brine) / ρ_amb. This is the source term Q_S in eq. (4) and the corresponding momentum/temperature seeds.</w:t>
      </w:r>
    </w:p>
    <w:p>
      <w:pPr>
        <w:pStyle w:val="Heading1"/>
      </w:pPr>
      <w:r>
        <w:rPr>
          <w:rFonts w:ascii="Calibri" w:hAnsi="Calibri"/>
        </w:rPr>
        <w:t>12.  Surface-wave momentum coupling (optional, H4)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Monochromatic surface waves contribute a depth-decaying Stokes drift that advects all fields (Craik–Leibovich), and a radiation-stress gradient body force from shoaling:</w:t>
      </w:r>
    </w:p>
    <w:p>
      <w:pPr>
        <w:spacing w:before="80" w:after="160"/>
        <w:jc w:val="center"/>
      </w:pPr>
      <w:r>
        <w:rPr>
          <w:rFonts w:ascii="Cambria Math" w:hAnsi="Cambria Math" w:cs="Cambria Math"/>
          <w:sz w:val="24"/>
        </w:rPr>
        <w:t>u_s(z) = u_s0 e^{2kz} ê_w ,   u_s0 = g_st ω k a² ,   a = H_s/2 ,   ω = 2π/T_w ,   k = ω²/g</w:t>
      </w:r>
      <w:r>
        <w:rPr>
          <w:rFonts w:ascii="Calibri" w:hAnsi="Calibri"/>
          <w:sz w:val="22"/>
        </w:rPr>
        <w:tab/>
        <w:tab/>
        <w:t>(19)</w:t>
      </w:r>
    </w:p>
    <w:p>
      <w:pPr>
        <w:spacing w:before="80" w:after="160"/>
        <w:jc w:val="center"/>
      </w:pPr>
      <w:r>
        <w:rPr>
          <w:rFonts w:ascii="Cambria Math" w:hAnsi="Cambria Math" w:cs="Cambria Math"/>
          <w:sz w:val="24"/>
        </w:rPr>
        <w:t>Transport velocity:  u_L = u + u_s ;     F_rad = − (1 / (ρ₀ H)) ∇ · S_xx ,   S_xx = E (2n − ½) ,   E = ½ ρ₀ g a²</w:t>
      </w:r>
      <w:r>
        <w:rPr>
          <w:rFonts w:ascii="Calibri" w:hAnsi="Calibri"/>
          <w:sz w:val="22"/>
        </w:rPr>
        <w:tab/>
        <w:tab/>
        <w:t>(20)</w:t>
      </w:r>
    </w:p>
    <w:p>
      <w:pPr>
        <w:pStyle w:val="Heading1"/>
      </w:pPr>
      <w:r>
        <w:rPr>
          <w:rFonts w:ascii="Calibri" w:hAnsi="Calibri"/>
        </w:rPr>
        <w:t>13.  Initial, boundary, and closure conditions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Inflow (−x): prescribed ambient current U_in(t) = U_c + U_tide sin(2πt/T_M2), carrying ambient S, T.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Outflow (+x): open zero-gradient, or Sommerfeld/Orlanski radiation ∂φ/∂t + c ∂φ/∂x = 0 (H6).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Lateral (±y): free-slip, no-flux walls (optional sponge).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Seabed (z = −H): no-flux scalars; free-slip or log-law wall function + quadratic drag (optional).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Surface (z = η): wind stress, free-surface kinematics (§10), no scalar flux.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Ambient profiles: linear S_amb(z), T_amb(z) between bed and surface values; ρ_amb from eq. (6).</w:t>
      </w:r>
    </w:p>
    <w:p>
      <w:pPr>
        <w:pStyle w:val="Heading1"/>
      </w:pPr>
      <w:r>
        <w:rPr>
          <w:rFonts w:ascii="Calibri" w:hAnsi="Calibri"/>
        </w:rPr>
        <w:t>14.  Time integration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default is a first-order fractional step (advection + cross-fluxes explicit; diagonal dispersion / turbulent stress backward-Euler implicit; MAC projection). The optional SSP-RK2 (Heun) scheme (H1) raises the temporal order to second:</w:t>
      </w:r>
    </w:p>
    <w:p>
      <w:pPr>
        <w:spacing w:before="80" w:after="160"/>
        <w:jc w:val="center"/>
      </w:pPr>
      <w:r>
        <w:rPr>
          <w:rFonts w:ascii="Cambria Math" w:hAnsi="Cambria Math" w:cs="Cambria Math"/>
          <w:sz w:val="24"/>
        </w:rPr>
        <w:t>q⁽¹⁾ = Φ(qⁿ) ,   q⁽²⁾ = Φ(q⁽¹⁾) ,   qⁿ⁺¹ = ½ ( qⁿ + q⁽²⁾ )</w:t>
      </w:r>
      <w:r>
        <w:rPr>
          <w:rFonts w:ascii="Calibri" w:hAnsi="Calibri"/>
          <w:sz w:val="22"/>
        </w:rPr>
        <w:tab/>
        <w:tab/>
        <w:t>(21)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where Φ is one fractional-step update; the average of two divergence-free states is divergence-free.</w:t>
      </w:r>
    </w:p>
    <w:p>
      <w:pPr>
        <w:pStyle w:val="Heading1"/>
      </w:pPr>
      <w:r>
        <w:rPr>
          <w:rFonts w:ascii="Calibri" w:hAnsi="Calibri"/>
        </w:rPr>
        <w:t>15.  Symbol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Symbol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Symbol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u = (u,v,w)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velocity (m/s)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p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dynamic pressure (Pa)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absolute salinity (g/kg)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temperature (°C)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ρ, ρ₀, ρₐ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density / reference / ambient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η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free-surface elevation (m)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ν, ν_t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molecular / eddy viscosity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D, D_T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salt / heat dispersion tensor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k, ε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TKE / dissipation rate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P_k, G_b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shear / buoyancy production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C_μ,C₁,C₂,C₃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k–ε constants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Sc_t, Pr_t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turbulent Schmidt / Prandtl no.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α_T, β_S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thermal exp. / haline contr.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c_cab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cabbeling coefficient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β_S2, λ_TS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haline / thermohaline curvature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κ_p, γ_tb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compressibility / thermobaric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σ_So, d_f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Soret / Dufour coefficients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κ_os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osmotic diffusivity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ζ, τ, σ, ℓ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OU forcing, time, intensity, scale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f, Ω, β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Coriolis / rotation / beta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u_s, k, a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Stokes drift / wavenumber / amp.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S_xx, 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radiation stress / wave energy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Fr, g′₀, 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Froude no. / reduced g / port dia.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Δ, C_s, C_r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grid scale / Smagorinsky / realiz.</w:t>
            </w:r>
          </w:p>
        </w:tc>
      </w:tr>
    </w:tbl>
    <w:p>
      <w:pPr>
        <w:spacing w:after="80"/>
      </w:pPr>
    </w:p>
    <w:p>
      <w:pPr>
        <w:spacing w:after="120"/>
      </w:pPr>
    </w:p>
    <w:p>
      <w:pPr>
        <w:spacing w:after="120"/>
      </w:pPr>
      <w:r>
        <w:rPr>
          <w:rFonts w:ascii="Calibri" w:hAnsi="Calibri"/>
          <w:b w:val="0"/>
          <w:i/>
          <w:color w:val="1F4E79"/>
          <w:sz w:val="18"/>
        </w:rPr>
        <w:t>Reference implementation: solver.py (NEREID-B Rev 1.5). These equations are the continuous model; the solver is their numerical realisation (3-D structured finite-volume, partial-cell bathymetry, fractional-step Chorin projection, TVD-MUSCL advection, implicit anisotropic dispersion, LU-factorised variable-coefficient pressure-Poisson).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