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NEREID-B — Governing Coupled PDE System</w:t>
      </w:r>
    </w:p>
    <w:p>
      <w:pPr>
        <w:spacing w:after="120"/>
      </w:pPr>
      <w:r>
        <w:rPr>
          <w:rFonts w:ascii="Calibri" w:hAnsi="Calibri"/>
          <w:b w:val="0"/>
          <w:i/>
          <w:color w:val="1F4E79"/>
          <w:sz w:val="22"/>
        </w:rPr>
        <w:t>Nonlinear Eulerian Reactive-osmotic Effluent Integro-Dispersion model for a negatively-buoyant brine plume from an inclined submarine diffuser in a moving, stratified, wave-/tide-/wind-forced sea.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document states the coupled system of partial differential equations that the reference solver (solver.py, Rev 2.0) discretises by a fractional-step finite-volume method. z is positive up with the still surface at z = 0; u = (u, v, w); bold symbols are vectors/tensors; repeated indices are summed.</w:t>
      </w:r>
    </w:p>
    <w:p>
      <w:pPr>
        <w:pStyle w:val="Heading1"/>
      </w:pPr>
      <w:r>
        <w:rPr>
          <w:rFonts w:ascii="Calibri" w:hAnsi="Calibri"/>
        </w:rPr>
        <w:t>1.  State vector and operators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model advances the coupled state vector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q = ( u, v, w, p, S, T, ρ, k, ε, ζ, η 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over a fluid domain Ω(x, y, z, t) bounded below by the bathymetry z = −H(x, y) and above by the free surface z = η(x, y, t). The material derivative and the resolved (eddy-viscous) RANS closure use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D/Dt = ∂/∂t + (u · ∇) ,    Sᵢⱼ = ½ ( ∂uᵢ/∂xⱼ + ∂uⱼ/∂xᵢ ) ,    |S|² = 2 Sᵢⱼ Sᵢⱼ</w:t>
      </w:r>
      <w:r>
        <w:rPr>
          <w:rFonts w:ascii="Calibri" w:hAnsi="Calibri"/>
          <w:sz w:val="22"/>
        </w:rPr>
        <w:tab/>
        <w:tab/>
        <w:t>(1)</w:t>
      </w:r>
    </w:p>
    <w:p>
      <w:pPr>
        <w:pStyle w:val="Heading1"/>
      </w:pPr>
      <w:r>
        <w:rPr>
          <w:rFonts w:ascii="Calibri" w:hAnsi="Calibri"/>
        </w:rPr>
        <w:t>2.  Continuity (mass conservation)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flow is treated as incompressible (Boussinesq); the divergence-free constraint is enforced each step by the pressure projection: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∇ · u = 0</w:t>
      </w:r>
      <w:r>
        <w:rPr>
          <w:rFonts w:ascii="Calibri" w:hAnsi="Calibri"/>
          <w:sz w:val="22"/>
        </w:rPr>
        <w:tab/>
        <w:tab/>
        <w:t>(2)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H5 (optional, non-Boussinesq / low-Mach): the projection instead solves the variable-density pressure-Poisson equation, so the local density enters the inertia and pressure coupling exactly: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∇ · ( (1/ρ) ∇p′ ) = (1/Δt) ∇ · u* ,    uⁿ⁺¹ = u* − Δt (1/ρ) ∇p′</w:t>
      </w:r>
      <w:r>
        <w:rPr>
          <w:rFonts w:ascii="Calibri" w:hAnsi="Calibri"/>
          <w:sz w:val="22"/>
        </w:rPr>
        <w:tab/>
        <w:tab/>
        <w:t>(3)</w:t>
      </w:r>
    </w:p>
    <w:p>
      <w:pPr>
        <w:pStyle w:val="Heading1"/>
      </w:pPr>
      <w:r>
        <w:rPr>
          <w:rFonts w:ascii="Calibri" w:hAnsi="Calibri"/>
        </w:rPr>
        <w:t>3.  Momentum (buoyancy-modified RANS)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Reynolds-averaged momentum balance with eddy-viscosity closure, full nonlinear buoyancy, rotation, and the resolved forcing terms: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∂uᵢ/∂t + ∂(uⱼ uᵢ)/∂xⱼ = − (1/ρ₀) ∂p/∂xᵢ + ∂/∂xⱼ[ (ν + ν_t)(∂uᵢ/∂xⱼ) ] + bᵢ − εᵢⱼ₃ f uⱼ + Fᵢ + ζᵢ</w:t>
      </w:r>
      <w:r>
        <w:rPr>
          <w:rFonts w:ascii="Calibri" w:hAnsi="Calibri"/>
          <w:sz w:val="22"/>
        </w:rPr>
        <w:tab/>
        <w:tab/>
        <w:t>(4)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the buoyancy (acting on the vertical component only)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bᵢ = − [ g (ρ − ρₐ) / ρ₀ ] δᵢ₃        (Boussinesq);     bᵢ = − [ g (ρ − ρₐ) / ρ ] δᵢ₃   (non-Boussinesq, H5)</w:t>
      </w:r>
      <w:r>
        <w:rPr>
          <w:rFonts w:ascii="Calibri" w:hAnsi="Calibri"/>
          <w:sz w:val="22"/>
        </w:rPr>
        <w:tab/>
        <w:tab/>
        <w:t>(5)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ρₐ(z) is the ambient (background) density, f = 2Ω sin φ the Coriolis parameter (beta-plane option f = f₀ + β(y − y₀), G11), and Fᵢ collects the body forces: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wind stress on the surface layer, τ = ρ_air C_d |U₁₀| U₁₀ 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quadratic bottom drag on the bed cell, τ_b = ρ₀ C_d^bed |u_b| u_b (optional B1);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optional osmotic body force  F_os = − γ_os g ∇(S / S₀) 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radiation-stress (wave-setup) force F_rad (H4, eq. 18);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and ζᵢ the stochastic acceleration (eq. 15). The pressure p is the Lagrange multiplier enforcing eq. (2); momentum advection is the divergence-consistent MAC flux, so no spurious φ(∇·u) is produced.</w:t>
      </w:r>
    </w:p>
    <w:p>
      <w:pPr>
        <w:pStyle w:val="Heading1"/>
      </w:pPr>
      <w:r>
        <w:rPr>
          <w:rFonts w:ascii="Calibri" w:hAnsi="Calibri"/>
        </w:rPr>
        <w:t>4.  Absolute-salinity transport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Salinity is advected by the divergence-free velocity and dispersed by the full anisotropic, state-dependent dispersion tensor D (eq. 9), with the thermodiffusive (Soret) and osmotic/reverse-osmosis cross-fluxes: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∂S/∂t + ∇ · (u S) = ∇ · ( D ∇S ) + σ_So ∇ · ( w_S D ∇T ) + ∇ · ( D_os ∇S ) + Q_S</w:t>
      </w:r>
      <w:r>
        <w:rPr>
          <w:rFonts w:ascii="Calibri" w:hAnsi="Calibri"/>
          <w:sz w:val="22"/>
        </w:rPr>
        <w:tab/>
        <w:tab/>
        <w:t>(6)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Soret salt flux is concentration-weighted (G8, conservative form) so it vanishes at zero and at saturation, and the osmotic effective diffusivity scales with the local salinity (because Π ∝ S ⇒ ∇Π ∝ ∇S):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w_S = 4 (S/S₀)(1 − S/S₀) ,        D_os = κ_os ( S / S₀ )</w:t>
      </w:r>
      <w:r>
        <w:rPr>
          <w:rFonts w:ascii="Calibri" w:hAnsi="Calibri"/>
          <w:sz w:val="22"/>
        </w:rPr>
        <w:tab/>
        <w:tab/>
        <w:t>(7)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Q_S is the diluted nozzle source (near-field coupling, §11). The discrete scheme is monotone (TVD MUSCL) and mass-conserving, with a hard, mass-redistributing bound 0 ≤ S ≤ S₀ (G5).</w:t>
      </w:r>
    </w:p>
    <w:p>
      <w:pPr>
        <w:pStyle w:val="Heading1"/>
      </w:pPr>
      <w:r>
        <w:rPr>
          <w:rFonts w:ascii="Calibri" w:hAnsi="Calibri"/>
        </w:rPr>
        <w:t>5.  Temperature transport (with Dufour cross-flux)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Heat is transported analogously, with the reciprocal (Dufour) cross-flux driven by the salinity gradient: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∂T/∂t + ∇ · (u T) = ∇ · ( D_T ∇T ) + σ_So d_f ∇ · ( D_T ∇S ) + Q_T</w:t>
      </w:r>
      <w:r>
        <w:rPr>
          <w:rFonts w:ascii="Calibri" w:hAnsi="Calibri"/>
          <w:sz w:val="22"/>
        </w:rPr>
        <w:tab/>
        <w:tab/>
        <w:t>(8)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D_T = κ_T + ν_t / Pr_t (+ geometric anisotropy) and d_f is the explicit Dufour coefficient (named parameter, G8).</w:t>
      </w:r>
    </w:p>
    <w:p>
      <w:pPr>
        <w:pStyle w:val="Heading1"/>
      </w:pPr>
      <w:r>
        <w:rPr>
          <w:rFonts w:ascii="Calibri" w:hAnsi="Calibri"/>
        </w:rPr>
        <w:t>6.  Nonlinear equation of state (density coupling)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Density closes the buoyancy coupling. The default is a linear-contraction law with a quadratic cabbeling term: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ρ = ρ₀ [ 1 − α_T (T − T₀) + β_S (S − S₀) ] − ½ ρ₀ c_cab (T − T₀)²</w:t>
      </w:r>
      <w:r>
        <w:rPr>
          <w:rFonts w:ascii="Calibri" w:hAnsi="Calibri"/>
          <w:sz w:val="22"/>
        </w:rPr>
        <w:tab/>
        <w:tab/>
        <w:t>(9)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H2 (optional, full_nonlinear, TEOS-10-style) adds higher-order T–S curvature and the pressure (thermobaric) dependence via the local hydrostatic pressure P: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ρ_full = ρ + ρ₀ [ ½ β_S2 (S−S₀)² − λ_TS (T−T₀)(S−S₀) + κ_p P − γ_tb P (T−T₀) ] ,   P = ρ₀ g |z| / 10⁴</w:t>
      </w:r>
      <w:r>
        <w:rPr>
          <w:rFonts w:ascii="Calibri" w:hAnsi="Calibri"/>
          <w:sz w:val="22"/>
        </w:rPr>
        <w:tab/>
        <w:tab/>
        <w:t>(10)</w:t>
      </w:r>
    </w:p>
    <w:p>
      <w:pPr>
        <w:pStyle w:val="Heading1"/>
      </w:pPr>
      <w:r>
        <w:rPr>
          <w:rFonts w:ascii="Calibri" w:hAnsi="Calibri"/>
        </w:rPr>
        <w:t>7.  Anisotropic dispersion tensor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symmetric, positive-definite dispersion tensor superposes an isotropic (molecular + turbulent) part, a flow-aligned Taylor-shear part, a wave-orbital part, and a bed-confined along-slope part: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D = ( D_m + ν_t / Sc_t + D_h ) I + D_sh ( ê_u ⊗ ê_u ) + D_w ( ê_w ⊗ ê_w ) + D_b ( I − n̂ ⊗ n̂ )</w:t>
      </w:r>
      <w:r>
        <w:rPr>
          <w:rFonts w:ascii="Calibri" w:hAnsi="Calibri"/>
          <w:sz w:val="22"/>
        </w:rPr>
        <w:tab/>
        <w:tab/>
        <w:t>(11)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ê_u the flow direction, ê_w the wave direction, n̂ the seabed normal, D_sh = a_sh |u_h| Δx (Taylor shear), D_w = g_w (π H_s / T_w) H_s (wave orbital), and D_b the bathymetric enhancement decaying with height above the bed. Each added term is positive semi-definite, so D stays SPD (well-posed anisotropic diffusion).</w:t>
      </w:r>
    </w:p>
    <w:p>
      <w:pPr>
        <w:pStyle w:val="Heading1"/>
      </w:pPr>
      <w:r>
        <w:rPr>
          <w:rFonts w:ascii="Calibri" w:hAnsi="Calibri"/>
        </w:rPr>
        <w:t>8.  Turbulence closure (buoyancy-modified, realizable k–ε)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Two transport equations close the eddy viscosity: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∂k/∂t + ∇·(u k) = ∇·[ (ν + ν_t/σ_k) ∇k ] + P_k + G_b − ε</w:t>
      </w:r>
      <w:r>
        <w:rPr>
          <w:rFonts w:ascii="Calibri" w:hAnsi="Calibri"/>
          <w:sz w:val="22"/>
        </w:rPr>
        <w:tab/>
        <w:tab/>
        <w:t>(12)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∂ε/∂t + ∇·(u ε) = ∇·[ (ν + ν_t/σ_ε) ∇ε ] + (ε/k) [ C₁ ( P_k + C₃ max(G_b,0) ) − C₂ ε ]</w:t>
      </w:r>
      <w:r>
        <w:rPr>
          <w:rFonts w:ascii="Calibri" w:hAnsi="Calibri"/>
          <w:sz w:val="22"/>
        </w:rPr>
        <w:tab/>
        <w:tab/>
        <w:t>(13)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shear production P_k and the buoyancy production with its CORRECTED sign (damping for stable stratification, ∂ρ/∂z &lt; 0 ⇒ G_b &lt; 0):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P_k = ν_t |S|² ,        G_b = ( ν_t / Pr_t )( g / ρ₀ ) ∂ρ/∂z</w:t>
      </w:r>
      <w:r>
        <w:rPr>
          <w:rFonts w:ascii="Calibri" w:hAnsi="Calibri"/>
          <w:sz w:val="22"/>
        </w:rPr>
        <w:tab/>
        <w:tab/>
        <w:t>(14)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eddy viscosity uses the realizable (Durbin) time-scale limiter plus a Smagorinsky LES dissipation floor, so it cannot over-produce/rail on fine grids: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ν_t = C_μ k 𝒯 ,   𝒯 = min( k/ε , C_r / ( √6 C_μ √(|S|²) ) ) ,   ν_t ← max( ν_t , (C_s Δ)² √(|S|²) )</w:t>
      </w:r>
      <w:r>
        <w:rPr>
          <w:rFonts w:ascii="Calibri" w:hAnsi="Calibri"/>
          <w:sz w:val="22"/>
        </w:rPr>
        <w:tab/>
        <w:tab/>
        <w:t>(15)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Optional (les_mode="wale"): a WALE sub-grid eddy viscosity may replace the Smagorinsky floor on fine/jet grids — correct near-wall cubic scaling and zero ν_t in pure shear: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ν_t^{WALE} = (C_w Δ)² ( S_{ij}^d S_{ij}^d )^{3/2} / [ (S̄_{ij} S̄_{ij})^{5/2} + (S_{ij}^d S_{ij}^d)^{5/4} ] ,   S_{ij}^d = ½(ḡ_{ij}² + ḡ_{ji}²) − ⅓ δ_{ij} ḡ_{kk}²</w:t>
      </w:r>
      <w:r>
        <w:rPr>
          <w:rFonts w:ascii="Calibri" w:hAnsi="Calibri"/>
          <w:sz w:val="22"/>
        </w:rPr>
        <w:tab/>
        <w:tab/>
        <w:t>(16)</w:t>
      </w:r>
    </w:p>
    <w:p>
      <w:pPr>
        <w:pStyle w:val="Heading1"/>
      </w:pPr>
      <w:r>
        <w:rPr>
          <w:rFonts w:ascii="Calibri" w:hAnsi="Calibri"/>
        </w:rPr>
        <w:t>9.  Stochastic forcing (colored noise)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velocity channel is forced by a spatially-correlated Ornstein–Uhlenbeck process (stationary colored random stress), entering the momentum balance (eq. 3) as an acceleration: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∂ζᵢ/∂t = − (1/τ) ζᵢ + σ √(2/τ) · 𝒩ᵢ(x, t)</w:t>
      </w:r>
      <w:r>
        <w:rPr>
          <w:rFonts w:ascii="Calibri" w:hAnsi="Calibri"/>
          <w:sz w:val="22"/>
        </w:rPr>
        <w:tab/>
        <w:tab/>
        <w:t>(17)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𝒩ᵢ is unit-variance noise smoothed to a spatial correlation length ℓ; τ is the de-correlation time and σ the r.m.s. intensity. A Monte-Carlo ensemble over realisations yields the mean, variance and exceedance probability of the salinity field.</w:t>
      </w:r>
    </w:p>
    <w:p>
      <w:pPr>
        <w:pStyle w:val="Heading1"/>
      </w:pPr>
      <w:r>
        <w:rPr>
          <w:rFonts w:ascii="Calibri" w:hAnsi="Calibri"/>
        </w:rPr>
        <w:t>10.  Free surface (kinematic + dynamic)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rigid lid is replaced by an evolving free surface η(x, y, t) with the kinematic and (linearised) dynamic conditions, folded implicitly into the pressure solve (unconditionally stable):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∂η/∂t = w |_{z=η} ,        p |_{z=η} = ρ g η</w:t>
      </w:r>
      <w:r>
        <w:rPr>
          <w:rFonts w:ascii="Calibri" w:hAnsi="Calibri"/>
          <w:sz w:val="22"/>
        </w:rPr>
        <w:tab/>
        <w:tab/>
        <w:t>(18)</w:t>
      </w:r>
    </w:p>
    <w:p>
      <w:pPr>
        <w:pStyle w:val="Heading1"/>
      </w:pPr>
      <w:r>
        <w:rPr>
          <w:rFonts w:ascii="Calibri" w:hAnsi="Calibri"/>
        </w:rPr>
        <w:t>11.  Near-field coupling (sub-grid nozzle boundary condition)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unresolvable nozzle is represented by the validated empirical inclined-dense-jet correlations (Roberts et al. 1997; CORMIX/VISJET-class), which set the diluted seabed return state that seeds the 3-D far field. For the densimetric Froude number Fr = u_d / √(g′₀ d) of a 60° jet: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S_return = S_amb + (S₀ − S_amb) / (1.6 Fr) ,   x_return = 2.4 d Fr ,   z_rise = 2.2 d Fr</w:t>
      </w:r>
      <w:r>
        <w:rPr>
          <w:rFonts w:ascii="Calibri" w:hAnsi="Calibri"/>
          <w:sz w:val="22"/>
        </w:rPr>
        <w:tab/>
        <w:tab/>
        <w:t>(19)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 reduced gravity g′₀ = g (ρ_amb − ρ_brine) / ρ_amb. This is the source term Q_S in eq. (4) and the corresponding momentum/temperature seeds.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Alternatives (same boundary role): a VISJET/JETLAG-class Lagrangian integral jet adds ambient crossflow + stratification (nearfield_model="lagrangian"); or the nozzle is left RESOLVED (near_field_coupling=False) and the jet is computed directly on an auto-sized, auto-refined two-way grid nest about the port (run_resolved_nearfield), so the resolved near field feeds back onto the far field instead of being prescribed by Q_S.</w:t>
      </w:r>
    </w:p>
    <w:p>
      <w:pPr>
        <w:pStyle w:val="Heading1"/>
      </w:pPr>
      <w:r>
        <w:rPr>
          <w:rFonts w:ascii="Calibri" w:hAnsi="Calibri"/>
        </w:rPr>
        <w:t>12.  Surface-wave momentum coupling (optional, H4)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Monochromatic surface waves contribute a depth-decaying Stokes drift that advects all fields (Craik–Leibovich), and a radiation-stress gradient body force from shoaling: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u_s(z) = u_s0 e^{2kz} ê_w ,   u_s0 = g_st ω k a² ,   a = H_s/2 ,   ω = 2π/T_w ,   k = ω²/g</w:t>
      </w:r>
      <w:r>
        <w:rPr>
          <w:rFonts w:ascii="Calibri" w:hAnsi="Calibri"/>
          <w:sz w:val="22"/>
        </w:rPr>
        <w:tab/>
        <w:tab/>
        <w:t>(20)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Transport velocity:  u_L = u + u_s ;     F_rad = − (1 / (ρ₀ H)) ∇ · S_xx ,   S_xx = E (2n − ½) ,   E = ½ ρ₀ g a²</w:t>
      </w:r>
      <w:r>
        <w:rPr>
          <w:rFonts w:ascii="Calibri" w:hAnsi="Calibri"/>
          <w:sz w:val="22"/>
        </w:rPr>
        <w:tab/>
        <w:tab/>
        <w:t>(21)</w:t>
      </w:r>
    </w:p>
    <w:p>
      <w:pPr>
        <w:pStyle w:val="Heading1"/>
      </w:pPr>
      <w:r>
        <w:rPr>
          <w:rFonts w:ascii="Calibri" w:hAnsi="Calibri"/>
        </w:rPr>
        <w:t>13.  Initial, boundary, and closure conditions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Inflow (−x): prescribed ambient current U_in(t) = U_c + U_tide sin(2πt/T_M2), carrying ambient S, 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Outflow (+x): open zero-gradient, or Sommerfeld/Orlanski radiation ∂φ/∂t + c ∂φ/∂x = 0 (H6).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Lateral (±y): free-slip, no-flux walls (optional sponge).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Seabed (z = −H): no-flux scalars; free-slip or log-law wall function + quadratic drag (optional).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Surface (z = η): wind stress, free-surface kinematics (§10), no scalar flux.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Ambient profiles: linear S_amb(z), T_amb(z) between bed and surface values; ρ_amb from eq. (6).</w:t>
      </w:r>
    </w:p>
    <w:p>
      <w:pPr>
        <w:pStyle w:val="Heading1"/>
      </w:pPr>
      <w:r>
        <w:rPr>
          <w:rFonts w:ascii="Calibri" w:hAnsi="Calibri"/>
        </w:rPr>
        <w:t>14.  Time integration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default is a first-order fractional step (advection + cross-fluxes explicit; diagonal dispersion / turbulent stress backward-Euler implicit; MAC projection). The optional SSP-RK2 (Heun) scheme (H1) raises the temporal order to second:</w:t>
      </w:r>
    </w:p>
    <w:p>
      <w:pPr>
        <w:spacing w:before="80" w:after="160"/>
        <w:jc w:val="center"/>
      </w:pPr>
      <w:r>
        <w:rPr>
          <w:rFonts w:ascii="Cambria Math" w:hAnsi="Cambria Math" w:cs="Cambria Math"/>
          <w:sz w:val="24"/>
        </w:rPr>
        <w:t>q⁽¹⁾ = Φ(qⁿ) ,   q⁽²⁾ = Φ(q⁽¹⁾) ,   qⁿ⁺¹ = ½ ( qⁿ + q⁽²⁾ )</w:t>
      </w:r>
      <w:r>
        <w:rPr>
          <w:rFonts w:ascii="Calibri" w:hAnsi="Calibri"/>
          <w:sz w:val="22"/>
        </w:rPr>
        <w:tab/>
        <w:tab/>
        <w:t>(22)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where Φ is one fractional-step update; the average of two divergence-free states is divergence-free.</w:t>
      </w:r>
    </w:p>
    <w:p>
      <w:pPr>
        <w:pStyle w:val="Heading1"/>
      </w:pPr>
      <w:r>
        <w:rPr>
          <w:rFonts w:ascii="Calibri" w:hAnsi="Calibri"/>
        </w:rPr>
        <w:t>15.  Symbol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 = (u,v,w)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velocity (m/s)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dynamic pressure (Pa)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absolute salinity (g/kg)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temperature (°C)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ρ, ρ₀, ρₐ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density / reference / ambient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free-surface elevation (m)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ν, ν_t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molecular / eddy viscosity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D, D_T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salt / heat dispersion tensor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k, ε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TKE / dissipation rate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P_k, G_b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shear / buoyancy production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C_μ,C₁,C₂,C₃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k–ε constants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Sc_t, Pr_t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turbulent Schmidt / Prandtl no.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α_T, β_S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thermal exp. / haline contr.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c_cab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cabbeling coefficient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β_S2, λ_TS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haline / thermohaline curvature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κ_p, γ_tb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compressibility / thermobaric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σ_So, d_f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Soret / Dufour coefficients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κ_os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osmotic diffusivity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ζ, τ, σ, 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OU forcing, time, intensity, scale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f, Ω, β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Coriolis / rotation / beta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u_s, k, 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Stokes drift / wavenumber / amp.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S_xx, 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radiation stress / wave energy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Fr, g′₀, 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Froude no. / reduced g / port dia.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Δ, C_s, C_r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grid scale / Smagorinsky / realiz.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1F4E79"/>
          <w:sz w:val="18"/>
        </w:rPr>
        <w:t>Reference implementation: solver.py (NEREID-B Rev 2.0). These equations are the continuous model; the solver is their numerical realisation (3-D structured finite-volume, partial-cell bathymetry, fractional-step Chorin projection, TVD-MUSCL advection, implicit anisotropic dispersion, variable-coefficient pressure-Poisson — LU-factorised on the host, or solved on-device by CuPy PCG when run on a GPU).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