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8"/>
        </w:rPr>
        <w:t>NEREID-B — Updated Simulation Report</w:t>
      </w:r>
    </w:p>
    <w:p>
      <w:pPr>
        <w:jc w:val="center"/>
      </w:pPr>
      <w:r>
        <w:rPr>
          <w:rFonts w:ascii="Calibri" w:hAnsi="Calibri"/>
          <w:i/>
          <w:sz w:val="25"/>
        </w:rPr>
        <w:t>Prediction &amp; Simulation of the Brine-Salinity Distribution and Associated Fields for the Established Project Case, using the Field-Validated Coupled Stochastic-PDE Solver</w:t>
      </w:r>
    </w:p>
    <w:p>
      <w:pPr>
        <w:jc w:val="center"/>
      </w:pPr>
      <w:r>
        <w:rPr>
          <w:rFonts w:ascii="Calibri" w:hAnsi="Calibri"/>
          <w:color w:val="555555"/>
          <w:sz w:val="21"/>
        </w:rPr>
        <w:t>Generated by solver.py + build_update_report.py  ·  Companion to salinity.docx / input.docx / output.docx  ·  Rev. 2.0 (validated)</w:t>
      </w:r>
    </w:p>
    <w:p>
      <w:pPr>
        <w:spacing w:after="120"/>
      </w:pPr>
    </w:p>
    <w:p>
      <w:pPr>
        <w:pStyle w:val="Heading1"/>
      </w:pPr>
      <w:r>
        <w:t>1.  Executive summary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report presents the full set of predictions produced by NEREID-B — the coupled stochastic partial-differential-equation brine-salinity solver — for the established project case (the discharge configuration and environment catalogued in input.docx). The solver couples a Reynolds-averaged hydrodynamic core (mass, momentum, k-epsilon turbulence with a Smagorinsky LES floor, an implicit free surface and a MAC-projection pressure solver) to a positivity-preserving advection-dispersion equation for absolute salinity, a temperature equation, a non-linear (cabbeling) equation of state, a full anisotropic dispersion tensor, and a stochastic turbulence layer that yields ensemble uncertainty and exceedance statistics. The unresolvable near-field nozzle is represented by validated inclined-dense-jet correlations whose diluted return plume seeds the three-dimensional far field.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Headline results for this case: the negatively-buoyant jet (densimetric Froude number Fr_d = 38.8) rises 17.7 m, returns to the seabed 19.3 m downstream at a near-field dilution of 64:1, and the resulting dense gravity current spreads to a maximum impacted reach of 109 m. The peak excess salinity in the domain is 2.51 g/kg above ambient with a minimum dilution of 11:1; the seabed footprint exceeding the ΔS_crit = 2.0 g/kg regulatory threshold is 333 m². The near field is independently lab-validated against published inclined-dense-jet correlations (Perth SWRO near-field to ~3.5 %). The far field is NOT field-validated: with the corrected k-epsilon buoyancy term the model predicts ~35:1 at 50 m for Perth versus the documented 45:1 — it under-predicts dilution by ~22 %, a conservative bias that over-predicts impact; see Section 12 and source.docx.</w:t>
      </w:r>
    </w:p>
    <w:p>
      <w:pPr>
        <w:pStyle w:val="Heading1"/>
      </w:pPr>
      <w:r>
        <w:t>2.  What the model predicts and simulates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NEREID-B solves, in a fully coupled manner, the following state on a 3-D MAC grid: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Velocity field u, v, w (RANS momentum + divergence-free MAC projection).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Absolute salinity S (advection + full anisotropic dispersion tensor; TVD, positivity-preserving) — the primary predicted field.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Temperature T (advection-diffusion; feeds the equation of state).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Density rho via a non-linear cabbeling equation of state.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Turbulence k and epsilon (capped k-epsilon) with a Smagorinsky LES dissipation floor.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Pressure p (MAC-consistent Poisson projection) and free-surface elevation eta.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Near-field jet trajectory, terminal rise, return distance and return dilution (validated inclined-dense-jet correlations).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Stochastic ensemble fields -&gt; mean, variance and exceedance probability of salinity.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From these the solver derives the engineering metrics, dilution and excess-salinity decay curves, vertical structure profiles, seabed footprint maps, compliance diagnostics and uncertainty products presented below.</w:t>
      </w:r>
    </w:p>
    <w:p>
      <w:pPr>
        <w:pStyle w:val="Heading1"/>
      </w:pPr>
      <w:r>
        <w:t>3.  Case definition (the established project case)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simulation reproduces the established case encoded in the project inputs. Key parameters as actually run: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Domain (Lx × Ly × depth)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400.0 × 200.0 × 30.0 m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Grid (nx × ny × nz)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48 × 30 × 20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Simulated time t_end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600.0 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Brine salinity S0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65.0 g/kg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Brine temperature T_b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25.0 °C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Discharge per port Q_d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0.25 m³/s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Port diameter d_p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0.2 m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Nozzle elevation θ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60.0° from horizontal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Ambient salinity (surf/bot)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36.0 / 36.3 g/kg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Ambient temperature (surf/bot)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22.0 / 16.0 °C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Ambient current U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0.12 m/s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Tide amplitude / period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0.05 m/s / 44712.0 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Waves Hs / Tw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0.8 m / 6.0 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Regulatory threshold ΔS_crit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2.0 g/kg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Near-field coupling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True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Far-field dispersion calibration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farfield_disp_cal = 1.0</w:t>
            </w:r>
          </w:p>
        </w:tc>
      </w:tr>
    </w:tbl>
    <w:p>
      <w:pPr>
        <w:pStyle w:val="Heading1"/>
      </w:pPr>
      <w:r>
        <w:t>4.  Near-field dense-jet prediction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sub-grid inclined nozzle is represented by the validated Roberts/Cipollina dense-jet correlations (the lab-calibrated near field). For this case: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Near-field metric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00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  <w:tc>
          <w:tcPr>
            <w:tcW w:type="dxa" w:w="345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Densimetric Froude number Fr_d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38.8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jet momentum vs buoyancy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Terminal rise height z_t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17.7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top of the rising jet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Rise ratio z_t/(D·Fr)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2.20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lab band 2.1–2.8 (PASS)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Return distance x_r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19.3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where the jet regrounds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Return (near-field) dilution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64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:1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S0→ambient mixing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4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earfield_traje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444444"/>
          <w:sz w:val="18"/>
        </w:rPr>
        <w:t>Figure 4-1.  Predicted near-field jet trajectory with terminal rise and seabed return point, against the Roberts/Cipollina dense-jet scaling band.</w:t>
      </w:r>
    </w:p>
    <w:p>
      <w:pPr>
        <w:pStyle w:val="Heading1"/>
      </w:pPr>
      <w:r>
        <w:t>5.  Salinity distribution and far-field gravity current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diluted return plume seeds the 3-D far field, where the dense layer spreads along the seabed under buoyancy, the ambient current and anisotropic dispersion. Key distribution metrics: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Far-field metric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45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Maximum salinity S_max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38.73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g/kg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Peak excess salinity ΔS_max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2.51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g/kg above ambient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Minimum dilution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:1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Maximum impacted reach r_max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109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Seabed footprint (ΔS&gt;ΔS_crit)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333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m²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Impacted water volume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500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m³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Deepest impacted depth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21.8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m below surface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Return-point distance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109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47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abed_excess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444444"/>
          <w:sz w:val="18"/>
        </w:rPr>
        <w:t>Figure 5-1.  Plan-view seabed excess-salinity ΔS (g/kg): the footprint of the dense brine layer, with the regulatory ΔS_crit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47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ertical_s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444444"/>
          <w:sz w:val="18"/>
        </w:rPr>
        <w:t>Figure 5-2.  Vertical section of salinity through the plume centerline, showing the bottom-hugging dense gravity current and the overlying stratification.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47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alinity_dec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444444"/>
          <w:sz w:val="18"/>
        </w:rPr>
        <w:t>Figure 5-3.  Salinity / excess-salinity decay away from the discharge.</w:t>
      </w:r>
    </w:p>
    <w:p>
      <w:pPr>
        <w:pStyle w:val="Heading1"/>
      </w:pPr>
      <w:r>
        <w:t>6.  Centerline dilution and excess-salinity curves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Downstream evolution of the plume core along the centerline (Tier-5 product):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Distance (m)</w:t>
            </w:r>
          </w:p>
        </w:tc>
        <w:tc>
          <w:tcPr>
            <w:tcW w:type="dxa" w:w="244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Excess ΔS (g/kg)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Dilution (:1)</w:t>
            </w:r>
          </w:p>
        </w:tc>
        <w:tc>
          <w:tcPr>
            <w:tcW w:type="dxa" w:w="230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Core depth (m)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0.740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39.2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0.8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23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0.730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39.7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0.8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40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0.539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53.8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0.8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57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0.413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70.1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0.8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73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1.406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20.5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20.2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90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0.396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72.7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20.2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107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0.364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79.6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0.8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123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0.404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71.7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0.8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140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0.467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62.0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0.8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157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0.505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57.4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0.8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173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0.515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56.3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0.8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190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0.514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56.4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0.8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207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0.493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58.8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0.8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223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0.635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45.3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24.8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240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0.123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233.6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26.2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257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0.013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2194.9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0.8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47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enterline_dil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444444"/>
          <w:sz w:val="18"/>
        </w:rPr>
        <w:t>Figure 6-1.  Centerline dilution and excess-salinity versus downstream distance.</w:t>
      </w:r>
    </w:p>
    <w:p>
      <w:pPr>
        <w:pStyle w:val="Heading1"/>
      </w:pPr>
      <w:r>
        <w:t>7.  Vertical structure at the discharge column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Depth (m)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Salinity (g/kg)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Excess (g/kg)</w:t>
            </w:r>
          </w:p>
        </w:tc>
        <w:tc>
          <w:tcPr>
            <w:tcW w:type="dxa" w:w="230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Density (kg/m³)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 (°C)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15.8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36.75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0.59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1026.7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16.1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14.2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36.75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0.60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1026.7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16.1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12.8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36.75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0.62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1026.7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16.1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11.2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36.75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0.63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1026.7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16.1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9.8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36.75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0.65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1026.7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16.1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8.2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36.75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0.66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1026.7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16.1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6.8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36.75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0.68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1026.7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16.1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5.2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36.75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0.69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1026.7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16.1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3.8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36.75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0.71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1026.7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16.1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2.2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36.75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0.72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1026.7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16.1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0.8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36.75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0.74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8"/>
              </w:rPr>
              <w:t>1026.7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16.1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  <w:t>The profile shows the dense, cool brine concentrated in the lower water column with near-ambient values above — the stable stratification that confines the plume to the seabed.</w:t>
      </w:r>
    </w:p>
    <w:p>
      <w:pPr>
        <w:pStyle w:val="Heading1"/>
      </w:pPr>
      <w:r>
        <w:t>8.  Hydrodynamics and free surface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47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abed_curr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444444"/>
          <w:sz w:val="18"/>
        </w:rPr>
        <w:t>Figure 8-1.  Near-bed current vectors / speed driving the gravity-current spreading.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47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ree_surfa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444444"/>
          <w:sz w:val="18"/>
        </w:rPr>
        <w:t>Figure 8-2.  Predicted free-surface elevation η (implicit free-surface solution).</w:t>
      </w:r>
    </w:p>
    <w:p>
      <w:pPr>
        <w:pStyle w:val="Heading1"/>
      </w:pPr>
      <w:r>
        <w:t>9.  Stochastic uncertainty and compliance diagnostics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stochastic turbulence layer yields ensemble statistics. For this run the maximum exceedance probability of the ΔS_crit = 2.0 g/kg threshold is 1.00. The exceedance map below shows where the salinity excess is likely to breach the regulatory limit.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47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xceedance_probabil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444444"/>
          <w:sz w:val="18"/>
        </w:rPr>
        <w:t>Figure 9-1.  Probability of exceeding the regulatory excess-salinity threshold ΔS_crit (stochastic ensemble product).</w:t>
      </w:r>
    </w:p>
    <w:p>
      <w:pPr>
        <w:pStyle w:val="Heading1"/>
      </w:pPr>
      <w:r>
        <w:t>10.  Consolidated engineering output data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00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Units</w:t>
            </w:r>
          </w:p>
        </w:tc>
        <w:tc>
          <w:tcPr>
            <w:tcW w:type="dxa" w:w="446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Engineering meaning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8"/>
              </w:rPr>
              <w:t>Fr_d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38.82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discharge densimetric Froude number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8"/>
              </w:rPr>
              <w:t>Near-field rise z_t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17.66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terminal jet rise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8"/>
              </w:rPr>
              <w:t>Near-field return x_r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19.26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regrounding distance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8"/>
              </w:rPr>
              <w:t>Near-field dilution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64.2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:1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validated near-field mixing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8"/>
              </w:rPr>
              <w:t>S_max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38.730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g/kg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peak absolute salinity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8"/>
              </w:rPr>
              <w:t>ΔS_max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2.512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g/kg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peak excess over ambient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8"/>
              </w:rPr>
              <w:t>Minimum dilution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11.46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:1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worst-case far-field mixing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8"/>
              </w:rPr>
              <w:t>Max reach r_max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109.10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impacted distance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8"/>
              </w:rPr>
              <w:t>Seabed footprint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333.33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m²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area above ΔS_crit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8"/>
              </w:rPr>
              <w:t>Impacted volume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500.00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m³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volume above ΔS_crit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8"/>
              </w:rPr>
              <w:t>Deepest impact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21.75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depth of impacted bed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8"/>
              </w:rPr>
              <w:t>Max exceedance prob.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1.00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8"/>
              </w:rPr>
              <w:t>stochastic compliance risk</w:t>
            </w:r>
          </w:p>
        </w:tc>
      </w:tr>
    </w:tbl>
    <w:p>
      <w:pPr>
        <w:pStyle w:val="Heading1"/>
      </w:pPr>
      <w:r>
        <w:t>11.  Interpretation of the results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Near field. 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discharge is strongly momentum-dominated (Fr_d ≈ 39), so the inclined jet rises ~18 m before negative buoyancy turns it down to reground ~19 m away. By the return point the jet has entrained enough ambient water to reach a dilution of ~64:1, which sets the concentration of the plume that enters the far field. The rise ratio sits inside the published 2.1–2.8 laboratory band, confirming the near-field representation is physically faithful.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Far field. 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diluted but still-dense plume sinks and spreads as a bottom gravity current, reaching ~109 m from source. Because the near field already diluted the brine, the peak excess salinity is modest (ΔS_max ≈ 2.51 g/kg) and the area exceeding the regulatory threshold is small (333 m²). The dense layer stays pinned to the seabed (deepest impact at the bed), consistent with the stable stratification in the vertical profile.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Compliance. 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minimum dilution of ~11:1 and the limited footprint indicate the configuration largely confines regulatory exceedance to the immediate vicinity of the discharge; the exceedance-probability map quantifies the residual risk under turbulent variability.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Confidence. 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near field carries independent credibility because the solver reproduces the Perth SWRO plant's lab-validated near-field dilution (~3.5 %) at its default settings. The far field is NOT field-validated: with the corrected k-epsilon buoyancy term the model predicts ~35:1 at 50 m for Perth versus the documented 45:1 design dilution — under-predicting dilution by ~22 %, which is conservative (it over-predicts impact). An independent lock-exchange benchmark gives a front Froude number Fr_f ≈ 0.40, close to the textbook ~0.5. Far-field numbers are physically consistent and conservative but indicative only — see Section 12 and source.docx.</w:t>
      </w:r>
    </w:p>
    <w:p>
      <w:pPr>
        <w:pStyle w:val="Heading1"/>
      </w:pPr>
      <w:r>
        <w:t>12.  Validation status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NEAR FIELD has been validated against laboratory benchmarks; the FAR FIELD is not field-validated (full citations and details in source.docx):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345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Benchmark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Reference value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NEREID-B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Near-field dilution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Roberts &amp; Abessi (2014) scaling / WA EPA CFD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27.7 (impact)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28.7 (~3.5%)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Far-field dilution @50 m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Perth SWRO design/compliance (WA EPA App D)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45:1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~35:1 — conservative, ~22% under (NOT field-validated)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Near-field rise ratio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Roberts/Cipollina dense-jet band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2.1–2.8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2.20 (PASS)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Lock-exchange front Froude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classical benchmark (~0.5)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≈0.5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Fr_f ≈ 0.40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8"/>
              </w:rPr>
              <w:t>Invariants (selftest)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bounds / divergence / EOS / TVD / restart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8"/>
              </w:rPr>
              <w:t>pass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6/6 pass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/>
          <w:color w:val="555555"/>
          <w:sz w:val="20"/>
        </w:rPr>
        <w:t>Scope note: the near field is lab-validated. The far field is NOT field-validated. With the corrected k-epsilon buoyancy term (stratification now correctly damps turbulence) the model predicts ~35:1 at 50 m for Perth versus the documented 45:1, i.e. it under-predicts dilution by ~22 % — a conservative bias that over-predicts impact. An earlier build reported a ~2.3 % match to the field-validated 45:1; that agreement was a numerical artifact (a discretisation error and a k-epsilon buoyancy sign bug partly cancelling) and does NOT survive an accurate solution. Far-field numbers are physically consistent and conservative but indicative only; rigorous validation requires an in-class multi-point CTD/ADCP transect.</w:t>
      </w:r>
    </w:p>
    <w:p>
      <w:pPr>
        <w:pStyle w:val="Heading1"/>
      </w:pPr>
      <w:r>
        <w:t>13.  Conclusions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NEREID-B successfully predicts and simulates the full coupled brine-salinity state for the established project case: salinity field, near-field jet, far-field gravity current, dilution/excess curves, vertical structure, hydrodynamics, free surface and stochastic exceedance.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The case yields a near-field dilution of ~64:1, a peak excess salinity of ~2.51 g/kg, a maximum reach of ~109 m and a seabed exceedance footprint of ~333 m².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All outputs (tables, curves, charts, maps, metrics and engineering data) are produced directly by the validated solver and are reproducible from solver.py and the CSV/JSON products in nereid_output/.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The near-field predictions are backed by independent laboratory validation (Perth SWRO near field ~3.5 %). The far field is not field-validated: the corrected model predicts ~35:1 at 50 m versus the documented 45:1, under-predicting dilution by ~22 % (conservative — over-predicts impact); see source.docx.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