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Capital Supercycles and the Autonomous Frontier: Global AI and Software Investment Trends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technology investment landscape in 2026 is defined by a "Great Divergence," a structural decoupling of valuation and growth trajectories between legacy software architectures and AI-native, agentic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period marks the transition from the "assistive AI" era (2023–2025) to the "autonomous execution" era, where capital is no longer allocated to productivity tools but to "outcome engines" that replace traditional labor costs with software expenditure.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Venture capital concentration has reached historic peaks, with a single month in early 2026 seeing over $189 billion in global funding—a 780% increase year-over-year—driven by an unprecedented infrastructure supercycle and the rise of agentic engineering platforms.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Divergence: Valuation Parity to Structural Collapse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investment narrative of 2026 is centered on a radical re-rating of the Software-as-a-Service (SaaS) sector. Public market analysts and venture capitalists have moved beyond the "AI-as-a-feature" hype, increasingly devaluing companies that lack a proprietary data moat or a native agentic architecture.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Public SaaS Re-rating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Public B2B software stocks are experiencing a "slaughter" in 2026, with revenue multiples crashing to all-time lows.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market is pricing in the wholesale disruption of established categories like CRM, ERP, and HCM as investors fear that traditional "software wrappers" can be easily replicated by smaller, AI-native startups using autonomous coding agents.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Public SaaS Giant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 Performance (YTD)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Current Revenue Multiple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Adobe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-57% (from 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Legacy creative moat under siege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ServiceNow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Transitioning to AI workflow core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HubSpot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Commoditization of mid-market CRM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Atlassian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Facing disruption from AI dev tools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Slow adoption of agentic HR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contraction is occurring simultaneously with an explosion in private AI valuations. While public software multiples compress, private AI companies are commanding 2x to 4x higher valuations at similar revenue levels.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divergence is driven by data from the SaaStr.ai valuation calculator, which indicates that AI-native companies are growing 68% to 138% faster than traditional SaaS at every stage.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VC Supercycle: Concentration and Geographic Shifts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Venture capital in 2026 is characterized by "capital concentration," where a small cohort of companies absorbs the vast majority of global liquidity. In February 2026, the three largest rounds—OpenAI ($110B), Anthropic ($30B), and Waymo ($16B)—accounted for 83% of all global venture capital raised.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United States has solidified its role as the undisputed center of the AI economy, capturing 92% of global venture funding in early 2026, a significant increase from 59% only a year prior.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regional dominance is fueled by the proximity of foundation model labs to the specialized hardware and power infrastructure required for training and inference at scale.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Funding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Median Valuation Change (YoY)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2026 Driver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Shift toward "Execution over Experimentation"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Early Stage (A/B)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Hunt for vertical AI winners with proprietary data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Late Stage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+63% (AI-specific)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Infrastructure and model scaling supercycle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and Digital Scarcity: The New Bottlenecks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year 2026 represents a shift in the primary constraints of AI scaling. While 2024 and 2025 were defined by GPU scarcity, 2026 is defined by "power, memory, and sovereignty".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Memory Squeeze (HBM and DRAM)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center of gravity in private cloud and data center architecture has shifted from CPUs to memory.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massive scale of AI model training and the real-time requirements of agentic inference have created a structural squeeze in High-Bandwidth Memory (HBM) and DRAM.</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Analysts report price jumps of 70% to 80% in memory components, which are being absorbed by enterprise buyers during server refresh cycles.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"memory tax" applies even to organizations with modest AI ambitions, as the baseline cost of "business as usual" IT hardware rises.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Consequently, total cost of ownership (TCO) models are being redesigned to account for the variable costs of accelerators, specialized cooling, and dense compute clusters.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Density and Grid Interconnection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centers are undergoing a fundamental transformation to support rack densities approaching 100 kW.</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Power availability is now the primary site selection criterion, often outweighing land cost or geographic proximity.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Global data center capacity is projected to double between 2026 and 2030, adding 100 GW of new capacity.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expansion is driving a $3 trillion infrastructure investment supercycle.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 Status / Forecast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Construction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$11.3 Million per MW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6-7% CAGR due to material inflation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Vacancy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3% (Global)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Landlords maintain extreme negotiating leverage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Cooling 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Liquid / Immersion mandatory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Required for high-density GPU/TPU racks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Grid Wait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 years (Typical)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Rise of on-site "behind-the-meter" generation </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Strategic leaders are increasingly evaluating renewable energy and nuclear power (SMRs) to ensure long-term cost predictability and reliability.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Natural gas is playing a critical role as a "bridge power" source, with global turbine orders surging to meet on-site generation needs.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Sovereign AI and Geopatriation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"Sovereign AI" has emerged as a defining strategic narrative in 2026.</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Nations like Japan, France, and India are investing aggressively in domestic AI infrastructure to ensure that their data and decision-making logic remain local, controllable, and secure.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geopolitical fragmentation is driving a trend called "geopatriation," where enterprises relocate critical AI workloads and control planes from public clouds to directly governed infrastructure.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Boards are now demanding guarantees regarding data sovereignty, particularly as AI models begin to encode sensitive intellectual property and proprietary training data.</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AI: The Irreversible Pivot to Autonomy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2026, the market has moved beyond chatbots and copilots. The focus is now on "agentic systems"—autonomous AI capable of reasoning, planning, and executing multi-step tasks across business functions.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Benchmarks and Performance Trajectories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rapid improvement of leading-edge models suggests that AI agents will achieve "human-level performance" on complex digital tasks by May 2026.</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For instance, performance on the OSWorld agentic task benchmark has been improving by 37 percentage points per year.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Gartner forecasts that by 2028, autonomous agents will make roughly 15% of day-to-day business decisions.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Capgemini estimates that this shift could unlock up to $450 billion in enterprise value by replacing deterministic automation with contextual, intelligent agents.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Agentic 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 (Experimental)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 (Operational)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Workflow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Single-stage / Chat-based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Multi-stage / Cross-functional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Autonomy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Explicit user prompts for each 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Goal-oriented with independent execution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Structured records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Contextual reasoning over unstructured data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Governance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 reviews / Human-in-the-loop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audit trails and guardrails </w:t>
            </w:r>
            <w:r w:rsidDel="00000000" w:rsidR="00000000" w:rsidRPr="00000000">
              <w:rPr>
                <w:rFonts w:ascii="Google Sans" w:cs="Google Sans" w:eastAsia="Google Sans" w:hAnsi="Google Sans"/>
                <w:color w:val="444746"/>
                <w:sz w:val="24"/>
                <w:szCs w:val="24"/>
                <w:vertAlign w:val="superscript"/>
                <w:rtl w:val="0"/>
              </w:rPr>
              <w:t xml:space="preserve">22</w:t>
            </w:r>
          </w:p>
        </w:tc>
      </w:tr>
    </w:tbl>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Management and Concurrency Best Practices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to agentic intelligence requires significant architectural redevelopment. Organizations are moving away from monolithic systems toward ecosystems of specialized agents.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Successful 2026 architectures prioritize the following:</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Graph-Based Orchestration</w:t>
      </w:r>
      <w:r w:rsidDel="00000000" w:rsidR="00000000" w:rsidRPr="00000000">
        <w:rPr>
          <w:rFonts w:ascii="Google Sans" w:cs="Google Sans" w:eastAsia="Google Sans" w:hAnsi="Google Sans"/>
          <w:color w:val="1f1f1f"/>
          <w:rtl w:val="0"/>
        </w:rPr>
        <w:t xml:space="preserve">: Frameworks like LangGraph are preferred for their native support for state persistence, resumable checkpoints, and human interruption points.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Memory and Persistent State</w:t>
      </w:r>
      <w:r w:rsidDel="00000000" w:rsidR="00000000" w:rsidRPr="00000000">
        <w:rPr>
          <w:rFonts w:ascii="Google Sans" w:cs="Google Sans" w:eastAsia="Google Sans" w:hAnsi="Google Sans"/>
          <w:color w:val="1f1f1f"/>
          <w:rtl w:val="0"/>
        </w:rPr>
        <w:t xml:space="preserve">: Managing complex state over long periods is critical. Redis, Apache Cassandra, and PostgreSQL are essential for storing operational history and conversation context.</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Decoupled Data Pipelines</w:t>
      </w:r>
      <w:r w:rsidDel="00000000" w:rsidR="00000000" w:rsidRPr="00000000">
        <w:rPr>
          <w:rFonts w:ascii="Google Sans" w:cs="Google Sans" w:eastAsia="Google Sans" w:hAnsi="Google Sans"/>
          <w:color w:val="1f1f1f"/>
          <w:rtl w:val="0"/>
        </w:rPr>
        <w:t xml:space="preserve">: Apache Kafka is utilized to ensure that agents can process high-throughput streams (e.g., sensor data or live interactions) without overwhelming the reasoning engine.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VLA Models for GCU</w:t>
      </w:r>
      <w:r w:rsidDel="00000000" w:rsidR="00000000" w:rsidRPr="00000000">
        <w:rPr>
          <w:rFonts w:ascii="Google Sans" w:cs="Google Sans" w:eastAsia="Google Sans" w:hAnsi="Google Sans"/>
          <w:color w:val="1f1f1f"/>
          <w:rtl w:val="0"/>
        </w:rPr>
        <w:t xml:space="preserve">: General Computer Use (GCU) agents are emerging that interact with GUIs exactly like humans, using Vision-Language-Action models to parse screenshots and OS accessibility trees.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 Workflow Optimization: The Agentic Engineering IDE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role of the developer in 2026 is shifting from "coder" to "orchestrator." AI-native development platforms are now the primary driver of engineering productivity.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 2.4: The "Agentic Engineering" Release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 2.4, released in February 2026, represents the state-of-the-art in autonomous engineering.</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It has evolved from a coding assistant into an "autonomous engineer" capable of long-running tasks.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Capabilities and Setup</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Cursor 2.4 (2026) Technical 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Long-Running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Can plan and execute tasks for hours without intervention.</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Composer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High-speed code synthesis, 30% faster than previous versions.</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Ability to spawn specialized agents for testing, docs, or terminal tasks.</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Shadow Workspace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Background indexing that enables instant semantic codebase search.</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Tiers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Integration of GPT-5.3 Codex and Claude Opus 4.6 (80.8% SWE-bench).</w:t>
            </w:r>
            <w:r w:rsidDel="00000000" w:rsidR="00000000" w:rsidRPr="00000000">
              <w:rPr>
                <w:rFonts w:ascii="Google Sans" w:cs="Google Sans" w:eastAsia="Google Sans" w:hAnsi="Google Sans"/>
                <w:color w:val="444746"/>
                <w:sz w:val="24"/>
                <w:szCs w:val="24"/>
                <w:vertAlign w:val="superscript"/>
                <w:rtl w:val="0"/>
              </w:rPr>
              <w:t xml:space="preserve">29</w:t>
            </w:r>
          </w:p>
        </w:tc>
      </w:tr>
    </w:tbl>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Optimization with .cursorrules and .mdc Files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legacy .cursorrules format has been largely replaced by Markdown Cursor rules (.mdc), which allow for version-controlled, scoped instructions.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Best Practices for 2026 Rules:</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Glob-Based Scoping</w:t>
      </w:r>
      <w:r w:rsidDel="00000000" w:rsidR="00000000" w:rsidRPr="00000000">
        <w:rPr>
          <w:rFonts w:ascii="Google Sans" w:cs="Google Sans" w:eastAsia="Google Sans" w:hAnsi="Google Sans"/>
          <w:color w:val="1f1f1f"/>
          <w:rtl w:val="0"/>
        </w:rPr>
        <w:t xml:space="preserve">: Use frontmatter to apply rules only to relevant files (e.g., globs: "src/services/**/*.ts").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Verification Steps</w:t>
      </w:r>
      <w:r w:rsidDel="00000000" w:rsidR="00000000" w:rsidRPr="00000000">
        <w:rPr>
          <w:rFonts w:ascii="Google Sans" w:cs="Google Sans" w:eastAsia="Google Sans" w:hAnsi="Google Sans"/>
          <w:color w:val="1f1f1f"/>
          <w:rtl w:val="0"/>
        </w:rPr>
        <w:t xml:space="preserve">: Explicitly require the agent to run unit tests or check for deprecated patterns at the end of every turn.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Reference Files</w:t>
      </w:r>
      <w:r w:rsidDel="00000000" w:rsidR="00000000" w:rsidRPr="00000000">
        <w:rPr>
          <w:rFonts w:ascii="Google Sans" w:cs="Google Sans" w:eastAsia="Google Sans" w:hAnsi="Google Sans"/>
          <w:color w:val="1f1f1f"/>
          <w:rtl w:val="0"/>
        </w:rPr>
        <w:t xml:space="preserve">: Instead of copying file contents into rules, use @references to keep the context window efficient.</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Anti-Lazy Protocols</w:t>
      </w:r>
      <w:r w:rsidDel="00000000" w:rsidR="00000000" w:rsidRPr="00000000">
        <w:rPr>
          <w:rFonts w:ascii="Google Sans" w:cs="Google Sans" w:eastAsia="Google Sans" w:hAnsi="Google Sans"/>
          <w:color w:val="1f1f1f"/>
          <w:rtl w:val="0"/>
        </w:rPr>
        <w:t xml:space="preserve">: Enforce rules that prohibit the use of placeholders like //... rest of code in generated output.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 Case: The "Revert Bug" Safety Protocol</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edge case in Cursor 2.4 involves a race condition between the Review Tab (read-only) and the Chat Agent (write). Developers report that code can appear to be generated and then silently revert if the Review Tab is left open during a "Fix in Chat" operation.</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2026 Defensive Workflow (Terminal Command):</w:t>
      </w:r>
      <w:r w:rsidDel="00000000" w:rsidR="00000000" w:rsidRPr="00000000">
        <w:rPr>
          <w:rFonts w:ascii="Google Sans" w:cs="Google Sans" w:eastAsia="Google Sans" w:hAnsi="Google Sans"/>
          <w:color w:val="1f1f1f"/>
          <w:rtl w:val="0"/>
        </w:rPr>
        <w:t xml:space="preserve"> Before every agent operation, developers are advised to execute a defensive commit to ensure a recovery point: git add -A &amp;&amp; git commit -m "pre-agent-$(date +%s)".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Deep-Architecture for Agents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Firebase has pivoted its suite to support "App Prototyping Agents" and enterprise-grade agentic loops.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 SDK and Infrastructure Updates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Firebase Apple SDK (v12.10.0) and Admin Node.js SDK (v13.6.1) now require Node.js 18+ and TypeScript v5.x.</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 major breaking change is the removal of the functions.config() API in favor of environment variables via the params module.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Firebase Studio: Autonomous Agent Mode</w:t>
      </w:r>
      <w:r w:rsidDel="00000000" w:rsidR="00000000" w:rsidRPr="00000000">
        <w:rPr>
          <w:rFonts w:ascii="Google Sans" w:cs="Google Sans" w:eastAsia="Google Sans" w:hAnsi="Google Sans"/>
          <w:color w:val="1f1f1f"/>
          <w:rtl w:val="0"/>
        </w:rPr>
        <w:t xml:space="preserve"> Firebase Studio now features an "Agent (Auto-run)" mode where Gemini can independently reason, run terminal commands, and generate entire applications.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Security Rules Generation</w:t>
      </w:r>
      <w:r w:rsidDel="00000000" w:rsidR="00000000" w:rsidRPr="00000000">
        <w:rPr>
          <w:rFonts w:ascii="Google Sans" w:cs="Google Sans" w:eastAsia="Google Sans" w:hAnsi="Google Sans"/>
          <w:color w:val="1f1f1f"/>
          <w:rtl w:val="0"/>
        </w:rPr>
        <w:t xml:space="preserve">: Gemini 2.5 Pro now handles automatic generation of security rules with a fixFirestoreRulesFlow that auto-corrects based on feedback from the firebaserules.projects.test API.</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Context Engine</w:t>
      </w:r>
      <w:r w:rsidDel="00000000" w:rsidR="00000000" w:rsidRPr="00000000">
        <w:rPr>
          <w:rFonts w:ascii="Google Sans" w:cs="Google Sans" w:eastAsia="Google Sans" w:hAnsi="Google Sans"/>
          <w:color w:val="1f1f1f"/>
          <w:rtl w:val="0"/>
        </w:rPr>
        <w:t xml:space="preserve">: Supports .rules files and directory scanning, with increased output tokens (up to 32,768) for extensive code generation.</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Interactions API</w:t>
      </w:r>
      <w:r w:rsidDel="00000000" w:rsidR="00000000" w:rsidRPr="00000000">
        <w:rPr>
          <w:rFonts w:ascii="Google Sans" w:cs="Google Sans" w:eastAsia="Google Sans" w:hAnsi="Google Sans"/>
          <w:color w:val="1f1f1f"/>
          <w:rtl w:val="0"/>
        </w:rPr>
        <w:t xml:space="preserve">: A new inference engine for custom agents that supports background=True for offloading long-running reasoning loops to Google servers.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Multimodal Agent Integration (Google ADK)</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 Development Kit (ADK) provides the primitives for building full-stack, real-time multimodal applications.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ADK Python Snippet: GitHub Integration (February 2026)</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google.adk.agents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Agent</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google.adk.tools.mcp_tool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McpToolset</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Instantly empowers agents to manage repositories and workflows</w:t>
      </w:r>
      <w:r w:rsidDel="00000000" w:rsidR="00000000" w:rsidRPr="00000000">
        <w:rPr>
          <w:rFonts w:ascii="Google Sans" w:cs="Google Sans" w:eastAsia="Google Sans" w:hAnsi="Google Sans"/>
          <w:color w:val="1f1f1f"/>
          <w:shd w:fill="f0f4f9" w:val="clear"/>
          <w:rtl w:val="0"/>
        </w:rPr>
        <w:br w:type="textWrapping"/>
        <w:t xml:space="preserve">agent = Agent(</w:t>
        <w:br w:type="textWrapping"/>
        <w:t xml:space="preserve">    tools=McpToolset(mcp_servers=[</w:t>
      </w:r>
      <w:r w:rsidDel="00000000" w:rsidR="00000000" w:rsidRPr="00000000">
        <w:rPr>
          <w:rFonts w:ascii="Google Sans" w:cs="Google Sans" w:eastAsia="Google Sans" w:hAnsi="Google Sans"/>
          <w:i w:val="0"/>
          <w:iCs w:val="0"/>
          <w:color w:val="188038"/>
          <w:sz w:val="20"/>
          <w:szCs w:val="20"/>
          <w:shd w:fill="f0f4f9" w:val="clear"/>
          <w:rtl w:val="0"/>
        </w:rPr>
        <w:t xml:space="preserve">"github"</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"linear"</w:t>
      </w:r>
      <w:r w:rsidDel="00000000" w:rsidR="00000000" w:rsidRPr="00000000">
        <w:rPr>
          <w:rFonts w:ascii="Google Sans" w:cs="Google Sans" w:eastAsia="Google Sans" w:hAnsi="Google Sans"/>
          <w:color w:val="1f1f1f"/>
          <w:shd w:fill="f0f4f9" w:val="clear"/>
          <w:rtl w:val="0"/>
        </w:rPr>
        <w:t xml:space="preserve">]),</w:t>
        <w:br w:type="textWrapping"/>
        <w:t xml:space="preserve">    inference_config={</w:t>
      </w:r>
      <w:r w:rsidDel="00000000" w:rsidR="00000000" w:rsidRPr="00000000">
        <w:rPr>
          <w:rFonts w:ascii="Google Sans" w:cs="Google Sans" w:eastAsia="Google Sans" w:hAnsi="Google Sans"/>
          <w:i w:val="0"/>
          <w:iCs w:val="0"/>
          <w:color w:val="188038"/>
          <w:sz w:val="20"/>
          <w:szCs w:val="20"/>
          <w:shd w:fill="f0f4f9" w:val="clear"/>
          <w:rtl w:val="0"/>
        </w:rPr>
        <w:t xml:space="preserve">"background"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Vertical AI Disruption: Healthcare, Finance, and Legal</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"General Purpose" AI wave is being followed by a "Verticalized" wave where industry-specific data is the primary differentiator.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 Tech 2.0: Unit Economics and Sustainable Growth</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Healthcare AI companies are hitting $100M ARR significantly faster than traditional cloud software companies.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"Health AI X Factor" is driven by AI productivity that translates to software-like margins at scale.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Health AI Leader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 Valuation (Est.)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Revenue Multiple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FCF Margin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Differentiator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Tempus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Massive genomic/clinical dataset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Hinge Health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5.7x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triage for musculoskeletal care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Caris Life Sciences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8.9x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Precision oncology drug discovery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Waystar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6.9x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Admin stack automation for payers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narrative has shifted from "AI growth" stories to "show me" stories, where investors require proof that models are trained on billions of proprietary clinical data points.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AI-Native Finance and Hedge Funds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finance, the emergence of AI-native hedge funds is disrupting quantitative trading.</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These funds utilize swarms of agents to perform tasks traditionally handled by traders and analysts: combing through 10-Ks, earnings calls, and SEC filings to synthesize ideas and execute trades autonomously.</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"agentic alpha" is seen as the next frontier for firms like Renaissance and Bridgewater.</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Automation and the "Harvey" Effect</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Legal AI startup Harvey reached an $8 billion valuation in 2025, crossing $100M ARR just three years after its founding.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legal sector is moving toward "systems of action" that don't just research cases but automate the production of complex filings and contracts, threatening the hourly billing models of traditional law firms.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Governance and Regulatory Standards: The 2026 Deadline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2026 is a pivotal year for AI regulation, with the EU AI Act's primary provisions becoming enforceable on August 2, 2026.</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Compliance for High-Risk Systems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Articles 8–15 of the EU AI Act, providers of "High-Risk" AI systems must adhere to rigorous technical standards.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Automatic Logging</w:t>
      </w:r>
      <w:r w:rsidDel="00000000" w:rsidR="00000000" w:rsidRPr="00000000">
        <w:rPr>
          <w:rFonts w:ascii="Google Sans" w:cs="Google Sans" w:eastAsia="Google Sans" w:hAnsi="Google Sans"/>
          <w:color w:val="1f1f1f"/>
          <w:rtl w:val="0"/>
        </w:rPr>
        <w:t xml:space="preserve">: Systems must have built-in capabilities for automatic logging to ensure the traceability of every decision and autonomous action.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Human Oversight</w:t>
      </w:r>
      <w:r w:rsidDel="00000000" w:rsidR="00000000" w:rsidRPr="00000000">
        <w:rPr>
          <w:rFonts w:ascii="Google Sans" w:cs="Google Sans" w:eastAsia="Google Sans" w:hAnsi="Google Sans"/>
          <w:color w:val="1f1f1f"/>
          <w:rtl w:val="0"/>
        </w:rPr>
        <w:t xml:space="preserve">: Design must include "Human-in-the-Loop" mechanisms that allow trained personnel to intervene or override the AI.</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Documentation Standards</w:t>
      </w:r>
      <w:r w:rsidDel="00000000" w:rsidR="00000000" w:rsidRPr="00000000">
        <w:rPr>
          <w:rFonts w:ascii="Google Sans" w:cs="Google Sans" w:eastAsia="Google Sans" w:hAnsi="Google Sans"/>
          <w:color w:val="1f1f1f"/>
          <w:rtl w:val="0"/>
        </w:rPr>
        <w:t xml:space="preserve">: Detailed technical documentation covering design, development, and risk management must be finalized by the August 2026 deadline.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Transparency Obligations</w:t>
      </w:r>
      <w:r w:rsidDel="00000000" w:rsidR="00000000" w:rsidRPr="00000000">
        <w:rPr>
          <w:rFonts w:ascii="Google Sans" w:cs="Google Sans" w:eastAsia="Google Sans" w:hAnsi="Google Sans"/>
          <w:color w:val="1f1f1f"/>
          <w:rtl w:val="0"/>
        </w:rPr>
        <w:t xml:space="preserve">: Users must be informed whenever they are interacting with an AI system, and content generated by AI must be labeled (e.g., via watermarking).</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Governance Platform Market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need for "audit trails across every autonomous agent" has birthed a new category of enterprise software.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Platforms like Teramind now provide behavioral oversight for agents, addressing the reality that 80% of workers use unapproved AI tools.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Governance is now a "gating item" for valuation; companies without validated, regulator-ready solutions are seeing their exit opportunities dwindle.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Outlook</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software investment landscape in 2026 has undergone a fundamental transformation. The "Software Slaughter" in public markets is not a temporary correction but a structural re-rating reflecting the transition from human-centric software to agent-centric ecosystems.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Investment capital is now focused on the "Autonomous Frontier," where value is derived from:</w:t>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Proprietary Data Moats</w:t>
      </w:r>
      <w:r w:rsidDel="00000000" w:rsidR="00000000" w:rsidRPr="00000000">
        <w:rPr>
          <w:rFonts w:ascii="Google Sans" w:cs="Google Sans" w:eastAsia="Google Sans" w:hAnsi="Google Sans"/>
          <w:color w:val="1f1f1f"/>
          <w:rtl w:val="0"/>
        </w:rPr>
        <w:t xml:space="preserve">: Startups with unique, non-public datasets (especially in health, law, and industrial optimization) command the highest premiums.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Outcome-Driven Economics</w:t>
      </w:r>
      <w:r w:rsidDel="00000000" w:rsidR="00000000" w:rsidRPr="00000000">
        <w:rPr>
          <w:rFonts w:ascii="Google Sans" w:cs="Google Sans" w:eastAsia="Google Sans" w:hAnsi="Google Sans"/>
          <w:color w:val="1f1f1f"/>
          <w:rtl w:val="0"/>
        </w:rPr>
        <w:t xml:space="preserve">: Replacing seat-based licensing with pricing based on the completion of autonomous tasks.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Infrastructure Resilience</w:t>
      </w:r>
      <w:r w:rsidDel="00000000" w:rsidR="00000000" w:rsidRPr="00000000">
        <w:rPr>
          <w:rFonts w:ascii="Google Sans" w:cs="Google Sans" w:eastAsia="Google Sans" w:hAnsi="Google Sans"/>
          <w:color w:val="1f1f1f"/>
          <w:rtl w:val="0"/>
        </w:rPr>
        <w:t xml:space="preserve">: Managing the scarcity of power and high-bandwidth memory while ensuring data sovereignty through geopatriation.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Agentic Engineering Mastery</w:t>
      </w:r>
      <w:r w:rsidDel="00000000" w:rsidR="00000000" w:rsidRPr="00000000">
        <w:rPr>
          <w:rFonts w:ascii="Google Sans" w:cs="Google Sans" w:eastAsia="Google Sans" w:hAnsi="Google Sans"/>
          <w:color w:val="1f1f1f"/>
          <w:rtl w:val="0"/>
        </w:rPr>
        <w:t xml:space="preserve">: Utilizing platforms like Cursor 2.4 and Firebase Studio to build and ship products at a velocity that makes traditional engineering cycles obsolete.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"Great Divergence" of 2026 serves as a warning for legacy incumbents: the competitive advantage is no longer found in the code itself, but in the intelligent orchestration of agents and the specialized data they inhabit.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Organizations that fail to transition their architectural foundations to support autonomy risk becoming irrelevant in an era where software no longer waits for human instructions, but anticipates and executes them.</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vs SaaS Valuation Multiples | Eqvista, accessed on March 4, 2026, </w:t>
      </w:r>
      <w:hyperlink r:id="rId6">
        <w:r w:rsidDel="00000000" w:rsidR="00000000" w:rsidRPr="00000000">
          <w:rPr>
            <w:rFonts w:ascii="Google Sans" w:cs="Google Sans" w:eastAsia="Google Sans" w:hAnsi="Google Sans"/>
            <w:color w:val="0000ee"/>
            <w:sz w:val="24"/>
            <w:szCs w:val="24"/>
            <w:u w:val="single"/>
            <w:rtl w:val="0"/>
          </w:rPr>
          <w:t xml:space="preserve">https://eqvista.com/ai-vs-saas-valuation-multiples/</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Strange World Indeed, January 2026 Edition: The Massive ... - SaaStr, accessed on March 4, 2026, </w:t>
      </w:r>
      <w:hyperlink r:id="rId7">
        <w:r w:rsidDel="00000000" w:rsidR="00000000" w:rsidRPr="00000000">
          <w:rPr>
            <w:rFonts w:ascii="Google Sans" w:cs="Google Sans" w:eastAsia="Google Sans" w:hAnsi="Google Sans"/>
            <w:color w:val="0000ee"/>
            <w:sz w:val="24"/>
            <w:szCs w:val="24"/>
            <w:u w:val="single"/>
            <w:rtl w:val="0"/>
          </w:rPr>
          <w:t xml:space="preserve">https://www.saastr.com/strange-world-indeed-january-2026-edition-the-massive-divergence-between-public-b2b-and-private-ai-b2b/</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Automation to Autonomy: How Agentic AI Will Transform Your Business Operations in 2026 | The AI Summit London, accessed on March 4, 2026, </w:t>
      </w:r>
      <w:hyperlink r:id="rId8">
        <w:r w:rsidDel="00000000" w:rsidR="00000000" w:rsidRPr="00000000">
          <w:rPr>
            <w:rFonts w:ascii="Google Sans" w:cs="Google Sans" w:eastAsia="Google Sans" w:hAnsi="Google Sans"/>
            <w:color w:val="0000ee"/>
            <w:sz w:val="24"/>
            <w:szCs w:val="24"/>
            <w:u w:val="single"/>
            <w:rtl w:val="0"/>
          </w:rPr>
          <w:t xml:space="preserve">https://london.theaisummit.com/latest-news/from-automation-to-autonomy-how-agentic-ai-will-transform-your-business-operations-in-2026</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could the Software sell off and AI bubble in early 2026 affect Digital Health, HealthTech and MedTech funding and M&amp;A for the rest of 2026?, accessed on March 4, 2026, </w:t>
      </w:r>
      <w:hyperlink r:id="rId9">
        <w:r w:rsidDel="00000000" w:rsidR="00000000" w:rsidRPr="00000000">
          <w:rPr>
            <w:rFonts w:ascii="Google Sans" w:cs="Google Sans" w:eastAsia="Google Sans" w:hAnsi="Google Sans"/>
            <w:color w:val="0000ee"/>
            <w:sz w:val="24"/>
            <w:szCs w:val="24"/>
            <w:u w:val="single"/>
            <w:rtl w:val="0"/>
          </w:rPr>
          <w:t xml:space="preserve">https://www.healthcare.digital/single-post/how-could-the-software-sell-off-and-ai-bubble-in-early-2026-affect-digital-health-healthtech-and-me</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Massive AI Deals Drive $189B Startup Funding Record In February While Public Software Stocks Reel, accessed on March 4, 2026, </w:t>
      </w:r>
      <w:hyperlink r:id="rId10">
        <w:r w:rsidDel="00000000" w:rsidR="00000000" w:rsidRPr="00000000">
          <w:rPr>
            <w:rFonts w:ascii="Google Sans" w:cs="Google Sans" w:eastAsia="Google Sans" w:hAnsi="Google Sans"/>
            <w:color w:val="0000ee"/>
            <w:sz w:val="24"/>
            <w:szCs w:val="24"/>
            <w:u w:val="single"/>
            <w:rtl w:val="0"/>
          </w:rPr>
          <w:t xml:space="preserve">https://news.crunchbase.com/venture/record-setting-global-funding-february-2026-openai-anthropic/</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Global Data Center Outlook - JLL, accessed on March 4, 2026, </w:t>
      </w:r>
      <w:hyperlink r:id="rId11">
        <w:r w:rsidDel="00000000" w:rsidR="00000000" w:rsidRPr="00000000">
          <w:rPr>
            <w:rFonts w:ascii="Google Sans" w:cs="Google Sans" w:eastAsia="Google Sans" w:hAnsi="Google Sans"/>
            <w:color w:val="0000ee"/>
            <w:sz w:val="24"/>
            <w:szCs w:val="24"/>
            <w:u w:val="single"/>
            <w:rtl w:val="0"/>
          </w:rPr>
          <w:t xml:space="preserve">https://www.jll.com/en-us/insights/market-outlook/data-center-outlook</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Impacts SaaS Valuations in 2026 - Livmo, accessed on March 4, 2026, </w:t>
      </w:r>
      <w:hyperlink r:id="rId12">
        <w:r w:rsidDel="00000000" w:rsidR="00000000" w:rsidRPr="00000000">
          <w:rPr>
            <w:rFonts w:ascii="Google Sans" w:cs="Google Sans" w:eastAsia="Google Sans" w:hAnsi="Google Sans"/>
            <w:color w:val="0000ee"/>
            <w:sz w:val="24"/>
            <w:szCs w:val="24"/>
            <w:u w:val="single"/>
            <w:rtl w:val="0"/>
          </w:rPr>
          <w:t xml:space="preserve">https://livmo.com/blog/ai-impact-saas-valuations-2026/</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Trends for 2026 – Power Becomes a Primary Bottleneck for AI ..., accessed on March 4, 2026, </w:t>
      </w:r>
      <w:hyperlink r:id="rId13">
        <w:r w:rsidDel="00000000" w:rsidR="00000000" w:rsidRPr="00000000">
          <w:rPr>
            <w:rFonts w:ascii="Google Sans" w:cs="Google Sans" w:eastAsia="Google Sans" w:hAnsi="Google Sans"/>
            <w:color w:val="0000ee"/>
            <w:sz w:val="24"/>
            <w:szCs w:val="24"/>
            <w:u w:val="single"/>
            <w:rtl w:val="0"/>
          </w:rPr>
          <w:t xml:space="preserve">https://mofotech.mofo.com/topics/ai-trends-for-2026-power-not-compute-becomes-bottleneck-for-ai-infrastructure</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tech outlook: Where investors look and what founders can expect - The Branx™, accessed on March 4, 2026, </w:t>
      </w:r>
      <w:hyperlink r:id="rId14">
        <w:r w:rsidDel="00000000" w:rsidR="00000000" w:rsidRPr="00000000">
          <w:rPr>
            <w:rFonts w:ascii="Google Sans" w:cs="Google Sans" w:eastAsia="Google Sans" w:hAnsi="Google Sans"/>
            <w:color w:val="0000ee"/>
            <w:sz w:val="24"/>
            <w:szCs w:val="24"/>
            <w:u w:val="single"/>
            <w:rtl w:val="0"/>
          </w:rPr>
          <w:t xml:space="preserve">https://thebranx.com/blog/2026-tech-outlook-where-investors-look-and-what-founders-can-expect</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Venture Capital in 2026: Trends, Hotspots, and Opportunities for Investors, accessed on March 4, 2026, </w:t>
      </w:r>
      <w:hyperlink r:id="rId15">
        <w:r w:rsidDel="00000000" w:rsidR="00000000" w:rsidRPr="00000000">
          <w:rPr>
            <w:rFonts w:ascii="Google Sans" w:cs="Google Sans" w:eastAsia="Google Sans" w:hAnsi="Google Sans"/>
            <w:color w:val="0000ee"/>
            <w:sz w:val="24"/>
            <w:szCs w:val="24"/>
            <w:u w:val="single"/>
            <w:rtl w:val="0"/>
          </w:rPr>
          <w:t xml:space="preserve">https://seedscope.ai/blog/global-venture-capital-in-2026-trends-hotspots-and-opportunities-for-investors</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Health AI 2026 - Bessemer Venture Partners, accessed on March 4, 2026, </w:t>
      </w:r>
      <w:hyperlink r:id="rId16">
        <w:r w:rsidDel="00000000" w:rsidR="00000000" w:rsidRPr="00000000">
          <w:rPr>
            <w:rFonts w:ascii="Google Sans" w:cs="Google Sans" w:eastAsia="Google Sans" w:hAnsi="Google Sans"/>
            <w:color w:val="0000ee"/>
            <w:sz w:val="24"/>
            <w:szCs w:val="24"/>
            <w:u w:val="single"/>
            <w:rtl w:val="0"/>
          </w:rPr>
          <w:t xml:space="preserve">https://www.bvp.com/atlas/state-of-health-ai-2026</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Davos 2026: The World Just Caught Up to the Data Reality We've Been Building For, accessed on March 4, 2026, </w:t>
      </w:r>
      <w:hyperlink r:id="rId17">
        <w:r w:rsidDel="00000000" w:rsidR="00000000" w:rsidRPr="00000000">
          <w:rPr>
            <w:rFonts w:ascii="Google Sans" w:cs="Google Sans" w:eastAsia="Google Sans" w:hAnsi="Google Sans"/>
            <w:color w:val="0000ee"/>
            <w:sz w:val="24"/>
            <w:szCs w:val="24"/>
            <w:u w:val="single"/>
            <w:rtl w:val="0"/>
          </w:rPr>
          <w:t xml:space="preserve">https://qumulo.com/blog/ceo/davos-2026-the-world-just-caught-up-to-the-data-reality-weve-been-building-for/</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Private Cloud Predictions: Cost, Sovereignty, and the New ..., accessed on March 4, 2026, </w:t>
      </w:r>
      <w:hyperlink r:id="rId18">
        <w:r w:rsidDel="00000000" w:rsidR="00000000" w:rsidRPr="00000000">
          <w:rPr>
            <w:rFonts w:ascii="Google Sans" w:cs="Google Sans" w:eastAsia="Google Sans" w:hAnsi="Google Sans"/>
            <w:color w:val="0000ee"/>
            <w:sz w:val="24"/>
            <w:szCs w:val="24"/>
            <w:u w:val="single"/>
            <w:rtl w:val="0"/>
          </w:rPr>
          <w:t xml:space="preserve">https://news.broadcom.com/cloud/2026-private-cloud-predictions-cost-sovereignty-application-stack</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Infrastructure Trends to Watch in 2026 | TierPoint, LLC, accessed on March 4, 2026, </w:t>
      </w:r>
      <w:hyperlink r:id="rId19">
        <w:r w:rsidDel="00000000" w:rsidR="00000000" w:rsidRPr="00000000">
          <w:rPr>
            <w:rFonts w:ascii="Google Sans" w:cs="Google Sans" w:eastAsia="Google Sans" w:hAnsi="Google Sans"/>
            <w:color w:val="0000ee"/>
            <w:sz w:val="24"/>
            <w:szCs w:val="24"/>
            <w:u w:val="single"/>
            <w:rtl w:val="0"/>
          </w:rPr>
          <w:t xml:space="preserve">https://www.tierpoint.com/blog/cloud/digital-infrastructure-trends/</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agentic, physical and sovereign AI are rewriting the rules of enterprise innovation, accessed on March 4, 2026, </w:t>
      </w:r>
      <w:hyperlink r:id="rId20">
        <w:r w:rsidDel="00000000" w:rsidR="00000000" w:rsidRPr="00000000">
          <w:rPr>
            <w:rFonts w:ascii="Google Sans" w:cs="Google Sans" w:eastAsia="Google Sans" w:hAnsi="Google Sans"/>
            <w:color w:val="0000ee"/>
            <w:sz w:val="24"/>
            <w:szCs w:val="24"/>
            <w:u w:val="single"/>
            <w:rtl w:val="0"/>
          </w:rPr>
          <w:t xml:space="preserve">https://www.weforum.org/stories/2026/01/how-agentic-physical-and-sovereign-ai-are-rewriting-the-rules-of-enterprise-innovation/</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Gartner Top 10 Strategic Technology Trends for 2026, accessed on March 4, 2026, </w:t>
      </w:r>
      <w:hyperlink r:id="rId21">
        <w:r w:rsidDel="00000000" w:rsidR="00000000" w:rsidRPr="00000000">
          <w:rPr>
            <w:rFonts w:ascii="Google Sans" w:cs="Google Sans" w:eastAsia="Google Sans" w:hAnsi="Google Sans"/>
            <w:color w:val="0000ee"/>
            <w:sz w:val="24"/>
            <w:szCs w:val="24"/>
            <w:u w:val="single"/>
            <w:rtl w:val="0"/>
          </w:rPr>
          <w:t xml:space="preserve">https://www.gartner.com/en/articles/top-technology-trends-2026</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2026 Is the Breakout Year of Agentic Systems: The Playbook - SID Global Solutions, accessed on March 4, 2026, </w:t>
      </w:r>
      <w:hyperlink r:id="rId22">
        <w:r w:rsidDel="00000000" w:rsidR="00000000" w:rsidRPr="00000000">
          <w:rPr>
            <w:rFonts w:ascii="Google Sans" w:cs="Google Sans" w:eastAsia="Google Sans" w:hAnsi="Google Sans"/>
            <w:color w:val="0000ee"/>
            <w:sz w:val="24"/>
            <w:szCs w:val="24"/>
            <w:u w:val="single"/>
            <w:rtl w:val="0"/>
          </w:rPr>
          <w:t xml:space="preserve">https://sidgs.com/2026-agentic-systems-enterprise-ai-breakout-year/</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OUTLOOK 2026 Promise and Pressure - J.P. Morgan, accessed on March 4, 2026, </w:t>
      </w:r>
      <w:hyperlink r:id="rId23">
        <w:r w:rsidDel="00000000" w:rsidR="00000000" w:rsidRPr="00000000">
          <w:rPr>
            <w:rFonts w:ascii="Google Sans" w:cs="Google Sans" w:eastAsia="Google Sans" w:hAnsi="Google Sans"/>
            <w:color w:val="0000ee"/>
            <w:sz w:val="24"/>
            <w:szCs w:val="24"/>
            <w:u w:val="single"/>
            <w:rtl w:val="0"/>
          </w:rPr>
          <w:t xml:space="preserve">https://www.jpmorgan.com/content/dam/jpmorgan/documents/wealth-management/outlook-2026.pdf</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Enterprises Are Moving From AI Pilots To Real Autonomy, accessed on March 4, 2026, </w:t>
      </w:r>
      <w:hyperlink r:id="rId24">
        <w:r w:rsidDel="00000000" w:rsidR="00000000" w:rsidRPr="00000000">
          <w:rPr>
            <w:rFonts w:ascii="Google Sans" w:cs="Google Sans" w:eastAsia="Google Sans" w:hAnsi="Google Sans"/>
            <w:color w:val="0000ee"/>
            <w:sz w:val="24"/>
            <w:szCs w:val="24"/>
            <w:u w:val="single"/>
            <w:rtl w:val="0"/>
          </w:rPr>
          <w:t xml:space="preserve">https://www.forbes.com/councils/forbestechcouncil/2026/03/04/how-enterprises-are-moving-from-ai-pilots-to-real-autonomy/</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2026 State of AI Agents Report - jsDelivr, accessed on March 4, 2026, </w:t>
      </w:r>
      <w:hyperlink r:id="rId25">
        <w:r w:rsidDel="00000000" w:rsidR="00000000" w:rsidRPr="00000000">
          <w:rPr>
            <w:rFonts w:ascii="Google Sans" w:cs="Google Sans" w:eastAsia="Google Sans" w:hAnsi="Google Sans"/>
            <w:color w:val="0000ee"/>
            <w:sz w:val="24"/>
            <w:szCs w:val="24"/>
            <w:u w:val="single"/>
            <w:rtl w:val="0"/>
          </w:rPr>
          <w:t xml:space="preserve">https://cdn.jsdelivr.net/gh/abncharts/abncharts.public.1/abnasia.org/1765455980320_www.abnasia.org.pdf</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2.0: Agent-First Architecture Complete Guide, accessed on March 4, 2026, </w:t>
      </w:r>
      <w:hyperlink r:id="rId26">
        <w:r w:rsidDel="00000000" w:rsidR="00000000" w:rsidRPr="00000000">
          <w:rPr>
            <w:rFonts w:ascii="Google Sans" w:cs="Google Sans" w:eastAsia="Google Sans" w:hAnsi="Google Sans"/>
            <w:color w:val="0000ee"/>
            <w:sz w:val="24"/>
            <w:szCs w:val="24"/>
            <w:u w:val="single"/>
            <w:rtl w:val="0"/>
          </w:rPr>
          <w:t xml:space="preserve">https://www.digitalapplied.com/blog/cursor-2-0-agent-first-architecture-guide</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Teramind Launches the First AI Governance Platform for the Agentic Enterprise, accessed on March 4, 2026, </w:t>
      </w:r>
      <w:hyperlink r:id="rId27">
        <w:r w:rsidDel="00000000" w:rsidR="00000000" w:rsidRPr="00000000">
          <w:rPr>
            <w:rFonts w:ascii="Google Sans" w:cs="Google Sans" w:eastAsia="Google Sans" w:hAnsi="Google Sans"/>
            <w:color w:val="0000ee"/>
            <w:sz w:val="24"/>
            <w:szCs w:val="24"/>
            <w:u w:val="single"/>
            <w:rtl w:val="0"/>
          </w:rPr>
          <w:t xml:space="preserve">https://www.morningstar.com/news/business-wire/20260303727228/teramind-launches-the-first-ai-governance-platform-for-the-agentic-enterprise</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AI Act 2026 Updates: Compliance Requirements and Business ..., accessed on March 4, 2026, </w:t>
      </w:r>
      <w:hyperlink r:id="rId28">
        <w:r w:rsidDel="00000000" w:rsidR="00000000" w:rsidRPr="00000000">
          <w:rPr>
            <w:rFonts w:ascii="Google Sans" w:cs="Google Sans" w:eastAsia="Google Sans" w:hAnsi="Google Sans"/>
            <w:color w:val="0000ee"/>
            <w:sz w:val="24"/>
            <w:szCs w:val="24"/>
            <w:u w:val="single"/>
            <w:rtl w:val="0"/>
          </w:rPr>
          <w:t xml:space="preserve">https://www.legalnodes.com/article/eu-ai-act-2026-updates-compliance-requirements-and-business-risks</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and Enterprise Architecture in 2026 - ValueBlue, accessed on March 4, 2026, </w:t>
      </w:r>
      <w:hyperlink r:id="rId29">
        <w:r w:rsidDel="00000000" w:rsidR="00000000" w:rsidRPr="00000000">
          <w:rPr>
            <w:rFonts w:ascii="Google Sans" w:cs="Google Sans" w:eastAsia="Google Sans" w:hAnsi="Google Sans"/>
            <w:color w:val="0000ee"/>
            <w:sz w:val="24"/>
            <w:szCs w:val="24"/>
            <w:u w:val="single"/>
            <w:rtl w:val="0"/>
          </w:rPr>
          <w:t xml:space="preserve">https://www.valueblue.com/blog/agentic-ai-and-enterprise-architecture-in-2026</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Architecture: Build Systems That Work in 2026 - Redis, accessed on March 4, 2026, </w:t>
      </w:r>
      <w:hyperlink r:id="rId30">
        <w:r w:rsidDel="00000000" w:rsidR="00000000" w:rsidRPr="00000000">
          <w:rPr>
            <w:rFonts w:ascii="Google Sans" w:cs="Google Sans" w:eastAsia="Google Sans" w:hAnsi="Google Sans"/>
            <w:color w:val="0000ee"/>
            <w:sz w:val="24"/>
            <w:szCs w:val="24"/>
            <w:u w:val="single"/>
            <w:rtl w:val="0"/>
          </w:rPr>
          <w:t xml:space="preserve">https://redis.io/blog/ai-agent-architecture/</w:t>
        </w:r>
      </w:hyperlink>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Frameworks: Top 8 Options in 2026 - Instaclustr, accessed on March 4, 2026, </w:t>
      </w:r>
      <w:hyperlink r:id="rId31">
        <w:r w:rsidDel="00000000" w:rsidR="00000000" w:rsidRPr="00000000">
          <w:rPr>
            <w:rFonts w:ascii="Google Sans" w:cs="Google Sans" w:eastAsia="Google Sans" w:hAnsi="Google Sans"/>
            <w:color w:val="0000ee"/>
            <w:sz w:val="24"/>
            <w:szCs w:val="24"/>
            <w:u w:val="single"/>
            <w:rtl w:val="0"/>
          </w:rPr>
          <w:t xml:space="preserve">https://www.instaclustr.com/education/agentic-ai/agentic-ai-frameworks-top-8-options-in-2026/</w:t>
        </w:r>
      </w:hyperlink>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AI Agents 2026: The 5 Architectures Fighting for Autonomy - Aden, accessed on March 4, 2026, </w:t>
      </w:r>
      <w:hyperlink r:id="rId32">
        <w:r w:rsidDel="00000000" w:rsidR="00000000" w:rsidRPr="00000000">
          <w:rPr>
            <w:rFonts w:ascii="Google Sans" w:cs="Google Sans" w:eastAsia="Google Sans" w:hAnsi="Google Sans"/>
            <w:color w:val="0000ee"/>
            <w:sz w:val="24"/>
            <w:szCs w:val="24"/>
            <w:u w:val="single"/>
            <w:rtl w:val="0"/>
          </w:rPr>
          <w:t xml:space="preserve">https://adenhq.com/blog/ai-agent-architectures</w:t>
        </w:r>
      </w:hyperlink>
      <w:r w:rsidDel="00000000" w:rsidR="00000000" w:rsidRPr="00000000">
        <w:rPr>
          <w:rtl w:val="0"/>
        </w:rPr>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Strategic Technology Trends 2026 | Gartner FAQ, accessed on March 4, 2026, </w:t>
      </w:r>
      <w:hyperlink r:id="rId33">
        <w:r w:rsidDel="00000000" w:rsidR="00000000" w:rsidRPr="00000000">
          <w:rPr>
            <w:rFonts w:ascii="Google Sans" w:cs="Google Sans" w:eastAsia="Google Sans" w:hAnsi="Google Sans"/>
            <w:color w:val="0000ee"/>
            <w:sz w:val="24"/>
            <w:szCs w:val="24"/>
            <w:u w:val="single"/>
            <w:rtl w:val="0"/>
          </w:rPr>
          <w:t xml:space="preserve">https://www.gartner.com/en/information-technology/topics/technology-trends</w:t>
        </w:r>
      </w:hyperlink>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murataslan1/cursor-ai-tips: Cursor AI IDE tips, tricks &amp; best ... - GitHub, accessed on March 4, 2026, </w:t>
      </w:r>
      <w:hyperlink r:id="rId34">
        <w:r w:rsidDel="00000000" w:rsidR="00000000" w:rsidRPr="00000000">
          <w:rPr>
            <w:rFonts w:ascii="Google Sans" w:cs="Google Sans" w:eastAsia="Google Sans" w:hAnsi="Google Sans"/>
            <w:color w:val="0000ee"/>
            <w:sz w:val="24"/>
            <w:szCs w:val="24"/>
            <w:u w:val="single"/>
            <w:rtl w:val="0"/>
          </w:rPr>
          <w:t xml:space="preserve">https://github.com/murataslan1/cursor-ai-tips</w:t>
        </w:r>
      </w:hyperlink>
      <w:r w:rsidDel="00000000" w:rsidR="00000000" w:rsidRPr="00000000">
        <w:rPr>
          <w:rtl w:val="0"/>
        </w:rPr>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 Cursor Docs, accessed on March 4, 2026, </w:t>
      </w:r>
      <w:hyperlink r:id="rId35">
        <w:r w:rsidDel="00000000" w:rsidR="00000000" w:rsidRPr="00000000">
          <w:rPr>
            <w:rFonts w:ascii="Google Sans" w:cs="Google Sans" w:eastAsia="Google Sans" w:hAnsi="Google Sans"/>
            <w:color w:val="0000ee"/>
            <w:sz w:val="24"/>
            <w:szCs w:val="24"/>
            <w:u w:val="single"/>
            <w:rtl w:val="0"/>
          </w:rPr>
          <w:t xml:space="preserve">https://cursor.com/docs/context/rules</w:t>
        </w:r>
      </w:hyperlink>
      <w:r w:rsidDel="00000000" w:rsidR="00000000" w:rsidRPr="00000000">
        <w:rPr>
          <w:rtl w:val="0"/>
        </w:rPr>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Documentation Page - Schema undocumented for rules - Bug Reports - Cursor, accessed on March 4, 2026, </w:t>
      </w:r>
      <w:hyperlink r:id="rId36">
        <w:r w:rsidDel="00000000" w:rsidR="00000000" w:rsidRPr="00000000">
          <w:rPr>
            <w:rFonts w:ascii="Google Sans" w:cs="Google Sans" w:eastAsia="Google Sans" w:hAnsi="Google Sans"/>
            <w:color w:val="0000ee"/>
            <w:sz w:val="24"/>
            <w:szCs w:val="24"/>
            <w:u w:val="single"/>
            <w:rtl w:val="0"/>
          </w:rPr>
          <w:t xml:space="preserve">https://forum.cursor.com/t/documentation-page-schema-undocumented-for-rules/151461</w:t>
        </w:r>
      </w:hyperlink>
      <w:r w:rsidDel="00000000" w:rsidR="00000000" w:rsidRPr="00000000">
        <w:rPr>
          <w:rtl w:val="0"/>
        </w:rPr>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great Cursor Rules - Trigger.dev, accessed on March 4, 2026, </w:t>
      </w:r>
      <w:hyperlink r:id="rId37">
        <w:r w:rsidDel="00000000" w:rsidR="00000000" w:rsidRPr="00000000">
          <w:rPr>
            <w:rFonts w:ascii="Google Sans" w:cs="Google Sans" w:eastAsia="Google Sans" w:hAnsi="Google Sans"/>
            <w:color w:val="0000ee"/>
            <w:sz w:val="24"/>
            <w:szCs w:val="24"/>
            <w:u w:val="single"/>
            <w:rtl w:val="0"/>
          </w:rPr>
          <w:t xml:space="preserve">https://trigger.dev/blog/cursor-rules</w:t>
        </w:r>
      </w:hyperlink>
      <w:r w:rsidDel="00000000" w:rsidR="00000000" w:rsidRPr="00000000">
        <w:rPr>
          <w:rtl w:val="0"/>
        </w:rPr>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Studio Release Notes, accessed on March 4, 2026, </w:t>
      </w:r>
      <w:hyperlink r:id="rId38">
        <w:r w:rsidDel="00000000" w:rsidR="00000000" w:rsidRPr="00000000">
          <w:rPr>
            <w:rFonts w:ascii="Google Sans" w:cs="Google Sans" w:eastAsia="Google Sans" w:hAnsi="Google Sans"/>
            <w:color w:val="0000ee"/>
            <w:sz w:val="24"/>
            <w:szCs w:val="24"/>
            <w:u w:val="single"/>
            <w:rtl w:val="0"/>
          </w:rPr>
          <w:t xml:space="preserve">https://firebase.google.com/support/release-notes/firebase-studio</w:t>
        </w:r>
      </w:hyperlink>
      <w:r w:rsidDel="00000000" w:rsidR="00000000" w:rsidRPr="00000000">
        <w:rPr>
          <w:rtl w:val="0"/>
        </w:rPr>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agentic AI development with Firebase Studio - Google ..., accessed on March 4, 2026, </w:t>
      </w:r>
      <w:hyperlink r:id="rId39">
        <w:r w:rsidDel="00000000" w:rsidR="00000000" w:rsidRPr="00000000">
          <w:rPr>
            <w:rFonts w:ascii="Google Sans" w:cs="Google Sans" w:eastAsia="Google Sans" w:hAnsi="Google Sans"/>
            <w:color w:val="0000ee"/>
            <w:sz w:val="24"/>
            <w:szCs w:val="24"/>
            <w:u w:val="single"/>
            <w:rtl w:val="0"/>
          </w:rPr>
          <w:t xml:space="preserve">https://developers.googleblog.com/advancing-agentic-ai-development-with-firebase-studio/</w:t>
        </w:r>
      </w:hyperlink>
      <w:r w:rsidDel="00000000" w:rsidR="00000000" w:rsidRPr="00000000">
        <w:rPr>
          <w:rtl w:val="0"/>
        </w:rPr>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 Notes | Firebase - Google, accessed on March 4, 2026, </w:t>
      </w:r>
      <w:hyperlink r:id="rId40">
        <w:r w:rsidDel="00000000" w:rsidR="00000000" w:rsidRPr="00000000">
          <w:rPr>
            <w:rFonts w:ascii="Google Sans" w:cs="Google Sans" w:eastAsia="Google Sans" w:hAnsi="Google Sans"/>
            <w:color w:val="0000ee"/>
            <w:sz w:val="24"/>
            <w:szCs w:val="24"/>
            <w:u w:val="single"/>
            <w:rtl w:val="0"/>
          </w:rPr>
          <w:t xml:space="preserve">https://firebase.google.com/support/releases</w:t>
        </w:r>
      </w:hyperlink>
      <w:r w:rsidDel="00000000" w:rsidR="00000000" w:rsidRPr="00000000">
        <w:rPr>
          <w:rtl w:val="0"/>
        </w:rPr>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Releases Major Firebase Studio Updates for Agentic AI Development - InfoQ, accessed on March 4, 2026, </w:t>
      </w:r>
      <w:hyperlink r:id="rId41">
        <w:r w:rsidDel="00000000" w:rsidR="00000000" w:rsidRPr="00000000">
          <w:rPr>
            <w:rFonts w:ascii="Google Sans" w:cs="Google Sans" w:eastAsia="Google Sans" w:hAnsi="Google Sans"/>
            <w:color w:val="0000ee"/>
            <w:sz w:val="24"/>
            <w:szCs w:val="24"/>
            <w:u w:val="single"/>
            <w:rtl w:val="0"/>
          </w:rPr>
          <w:t xml:space="preserve">https://www.infoq.com/news/2025/07/firebase-studio-ai-agent-updates/</w:t>
        </w:r>
      </w:hyperlink>
      <w:r w:rsidDel="00000000" w:rsidR="00000000" w:rsidRPr="00000000">
        <w:rPr>
          <w:rtl w:val="0"/>
        </w:rPr>
      </w:r>
    </w:p>
    <w:p w:rsidR="00000000" w:rsidDel="00000000" w:rsidP="00000000" w:rsidRDefault="00000000" w:rsidRPr="00000000" w14:paraId="000000E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agents with the ADK and the new Interactions API - Google Developers Blog, accessed on March 4, 2026, </w:t>
      </w:r>
      <w:hyperlink r:id="rId42">
        <w:r w:rsidDel="00000000" w:rsidR="00000000" w:rsidRPr="00000000">
          <w:rPr>
            <w:rFonts w:ascii="Google Sans" w:cs="Google Sans" w:eastAsia="Google Sans" w:hAnsi="Google Sans"/>
            <w:color w:val="0000ee"/>
            <w:sz w:val="24"/>
            <w:szCs w:val="24"/>
            <w:u w:val="single"/>
            <w:rtl w:val="0"/>
          </w:rPr>
          <w:t xml:space="preserve">https://developers.googleblog.com/building-agents-with-the-adk-and-the-new-interactions-api/</w:t>
        </w:r>
      </w:hyperlink>
      <w:r w:rsidDel="00000000" w:rsidR="00000000" w:rsidRPr="00000000">
        <w:rPr>
          <w:rtl w:val="0"/>
        </w:rPr>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Codelabs, accessed on March 4, 2026, </w:t>
      </w:r>
      <w:hyperlink r:id="rId43">
        <w:r w:rsidDel="00000000" w:rsidR="00000000" w:rsidRPr="00000000">
          <w:rPr>
            <w:rFonts w:ascii="Google Sans" w:cs="Google Sans" w:eastAsia="Google Sans" w:hAnsi="Google Sans"/>
            <w:color w:val="0000ee"/>
            <w:sz w:val="24"/>
            <w:szCs w:val="24"/>
            <w:u w:val="single"/>
            <w:rtl w:val="0"/>
          </w:rPr>
          <w:t xml:space="preserve">https://codelabs.developers.google.com/</w:t>
        </w:r>
      </w:hyperlink>
      <w:r w:rsidDel="00000000" w:rsidR="00000000" w:rsidRPr="00000000">
        <w:rPr>
          <w:rtl w:val="0"/>
        </w:rPr>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Agent Development Kit | Vertex AI Agent Builder - Google Cloud Documentation, accessed on March 4, 2026, </w:t>
      </w:r>
      <w:hyperlink r:id="rId44">
        <w:r w:rsidDel="00000000" w:rsidR="00000000" w:rsidRPr="00000000">
          <w:rPr>
            <w:rFonts w:ascii="Google Sans" w:cs="Google Sans" w:eastAsia="Google Sans" w:hAnsi="Google Sans"/>
            <w:color w:val="0000ee"/>
            <w:sz w:val="24"/>
            <w:szCs w:val="24"/>
            <w:u w:val="single"/>
            <w:rtl w:val="0"/>
          </w:rPr>
          <w:t xml:space="preserve">https://docs.cloud.google.com/agent-builder/agent-development-kit/overview</w:t>
        </w:r>
      </w:hyperlink>
      <w:r w:rsidDel="00000000" w:rsidR="00000000" w:rsidRPr="00000000">
        <w:rPr>
          <w:rtl w:val="0"/>
        </w:rPr>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Supercharge your AI agents: The New ADK Integrations Ecosystem, accessed on March 4, 2026, </w:t>
      </w:r>
      <w:hyperlink r:id="rId45">
        <w:r w:rsidDel="00000000" w:rsidR="00000000" w:rsidRPr="00000000">
          <w:rPr>
            <w:rFonts w:ascii="Google Sans" w:cs="Google Sans" w:eastAsia="Google Sans" w:hAnsi="Google Sans"/>
            <w:color w:val="0000ee"/>
            <w:sz w:val="24"/>
            <w:szCs w:val="24"/>
            <w:u w:val="single"/>
            <w:rtl w:val="0"/>
          </w:rPr>
          <w:t xml:space="preserve">https://developers.googleblog.com/en/supercharge-your-ai-agents-adk-integrations-ecosystem/</w:t>
        </w:r>
      </w:hyperlink>
      <w:r w:rsidDel="00000000" w:rsidR="00000000" w:rsidRPr="00000000">
        <w:rPr>
          <w:rtl w:val="0"/>
        </w:rPr>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85 Hottest AI Startups to Watch in 2026 [By Valuation, Funding, &amp; Growth] - Wellows, accessed on March 4, 2026, </w:t>
      </w:r>
      <w:hyperlink r:id="rId46">
        <w:r w:rsidDel="00000000" w:rsidR="00000000" w:rsidRPr="00000000">
          <w:rPr>
            <w:rFonts w:ascii="Google Sans" w:cs="Google Sans" w:eastAsia="Google Sans" w:hAnsi="Google Sans"/>
            <w:color w:val="0000ee"/>
            <w:sz w:val="24"/>
            <w:szCs w:val="24"/>
            <w:u w:val="single"/>
            <w:rtl w:val="0"/>
          </w:rPr>
          <w:t xml:space="preserve">https://wellows.com/blog/ai-startups/</w:t>
        </w:r>
      </w:hyperlink>
      <w:r w:rsidDel="00000000" w:rsidR="00000000" w:rsidRPr="00000000">
        <w:rPr>
          <w:rtl w:val="0"/>
        </w:rPr>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Requests for Startups | Y Combinator, accessed on March 4, 2026, </w:t>
      </w:r>
      <w:hyperlink r:id="rId47">
        <w:r w:rsidDel="00000000" w:rsidR="00000000" w:rsidRPr="00000000">
          <w:rPr>
            <w:rFonts w:ascii="Google Sans" w:cs="Google Sans" w:eastAsia="Google Sans" w:hAnsi="Google Sans"/>
            <w:color w:val="0000ee"/>
            <w:sz w:val="24"/>
            <w:szCs w:val="24"/>
            <w:u w:val="single"/>
            <w:rtl w:val="0"/>
          </w:rPr>
          <w:t xml:space="preserve">https://www.ycombinator.com/rfs</w:t>
        </w:r>
      </w:hyperlink>
      <w:r w:rsidDel="00000000" w:rsidR="00000000" w:rsidRPr="00000000">
        <w:rPr>
          <w:rtl w:val="0"/>
        </w:rPr>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Guide to AI Regulations and Policies in the US, UK, and EU, accessed on March 4, 2026, </w:t>
      </w:r>
      <w:hyperlink r:id="rId48">
        <w:r w:rsidDel="00000000" w:rsidR="00000000" w:rsidRPr="00000000">
          <w:rPr>
            <w:rFonts w:ascii="Google Sans" w:cs="Google Sans" w:eastAsia="Google Sans" w:hAnsi="Google Sans"/>
            <w:color w:val="0000ee"/>
            <w:sz w:val="24"/>
            <w:szCs w:val="24"/>
            <w:u w:val="single"/>
            <w:rtl w:val="0"/>
          </w:rPr>
          <w:t xml:space="preserve">https://www.metricstream.com/blog/ai-regulation-trends-ai-policies-us-uk-eu.html</w:t>
        </w:r>
      </w:hyperlink>
      <w:r w:rsidDel="00000000" w:rsidR="00000000" w:rsidRPr="00000000">
        <w:rPr>
          <w:rtl w:val="0"/>
        </w:rPr>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AI Act Compliance Requirements for Companies: What to Prepare for 2026, accessed on March 4, 2026, </w:t>
      </w:r>
      <w:hyperlink r:id="rId49">
        <w:r w:rsidDel="00000000" w:rsidR="00000000" w:rsidRPr="00000000">
          <w:rPr>
            <w:rFonts w:ascii="Google Sans" w:cs="Google Sans" w:eastAsia="Google Sans" w:hAnsi="Google Sans"/>
            <w:color w:val="0000ee"/>
            <w:sz w:val="24"/>
            <w:szCs w:val="24"/>
            <w:u w:val="single"/>
            <w:rtl w:val="0"/>
          </w:rPr>
          <w:t xml:space="preserve">https://www.complianceandrisks.com/blog/eu-ai-act-compliance-requirements-for-companies-what-to-prepare-for-2026/</w:t>
        </w:r>
      </w:hyperlink>
      <w:r w:rsidDel="00000000" w:rsidR="00000000" w:rsidRPr="00000000">
        <w:rPr>
          <w:rtl w:val="0"/>
        </w:rPr>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and the SaaS industry in 2026 - BetterCloud, accessed on March 4, 2026, </w:t>
      </w:r>
      <w:hyperlink r:id="rId50">
        <w:r w:rsidDel="00000000" w:rsidR="00000000" w:rsidRPr="00000000">
          <w:rPr>
            <w:rFonts w:ascii="Google Sans" w:cs="Google Sans" w:eastAsia="Google Sans" w:hAnsi="Google Sans"/>
            <w:color w:val="0000ee"/>
            <w:sz w:val="24"/>
            <w:szCs w:val="24"/>
            <w:u w:val="single"/>
            <w:rtl w:val="0"/>
          </w:rPr>
          <w:t xml:space="preserve">https://www.bettercloud.com/monitor/saas-industry/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irebase.google.com/support/releases" TargetMode="External"/><Relationship Id="rId42" Type="http://schemas.openxmlformats.org/officeDocument/2006/relationships/hyperlink" Target="https://developers.googleblog.com/building-agents-with-the-adk-and-the-new-interactions-api/" TargetMode="External"/><Relationship Id="rId41" Type="http://schemas.openxmlformats.org/officeDocument/2006/relationships/hyperlink" Target="https://www.infoq.com/news/2025/07/firebase-studio-ai-agent-updates/" TargetMode="External"/><Relationship Id="rId44" Type="http://schemas.openxmlformats.org/officeDocument/2006/relationships/hyperlink" Target="https://docs.cloud.google.com/agent-builder/agent-development-kit/overview" TargetMode="External"/><Relationship Id="rId43" Type="http://schemas.openxmlformats.org/officeDocument/2006/relationships/hyperlink" Target="https://codelabs.developers.google.com/" TargetMode="External"/><Relationship Id="rId46" Type="http://schemas.openxmlformats.org/officeDocument/2006/relationships/hyperlink" Target="https://wellows.com/blog/ai-startups/" TargetMode="External"/><Relationship Id="rId45" Type="http://schemas.openxmlformats.org/officeDocument/2006/relationships/hyperlink" Target="https://developers.googleblog.com/en/supercharge-your-ai-agents-adk-integrations-ecosyste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ealthcare.digital/single-post/how-could-the-software-sell-off-and-ai-bubble-in-early-2026-affect-digital-health-healthtech-and-me" TargetMode="External"/><Relationship Id="rId48" Type="http://schemas.openxmlformats.org/officeDocument/2006/relationships/hyperlink" Target="https://www.metricstream.com/blog/ai-regulation-trends-ai-policies-us-uk-eu.html" TargetMode="External"/><Relationship Id="rId47" Type="http://schemas.openxmlformats.org/officeDocument/2006/relationships/hyperlink" Target="https://www.ycombinator.com/rfs" TargetMode="External"/><Relationship Id="rId49" Type="http://schemas.openxmlformats.org/officeDocument/2006/relationships/hyperlink" Target="https://www.complianceandrisks.com/blog/eu-ai-act-compliance-requirements-for-companies-what-to-prepare-for-2026/" TargetMode="External"/><Relationship Id="rId5" Type="http://schemas.openxmlformats.org/officeDocument/2006/relationships/styles" Target="styles.xml"/><Relationship Id="rId6" Type="http://schemas.openxmlformats.org/officeDocument/2006/relationships/hyperlink" Target="https://eqvista.com/ai-vs-saas-valuation-multiples/" TargetMode="External"/><Relationship Id="rId7" Type="http://schemas.openxmlformats.org/officeDocument/2006/relationships/hyperlink" Target="https://www.saastr.com/strange-world-indeed-january-2026-edition-the-massive-divergence-between-public-b2b-and-private-ai-b2b/" TargetMode="External"/><Relationship Id="rId8" Type="http://schemas.openxmlformats.org/officeDocument/2006/relationships/hyperlink" Target="https://london.theaisummit.com/latest-news/from-automation-to-autonomy-how-agentic-ai-will-transform-your-business-operations-in-2026" TargetMode="External"/><Relationship Id="rId31" Type="http://schemas.openxmlformats.org/officeDocument/2006/relationships/hyperlink" Target="https://www.instaclustr.com/education/agentic-ai/agentic-ai-frameworks-top-8-options-in-2026/" TargetMode="External"/><Relationship Id="rId30" Type="http://schemas.openxmlformats.org/officeDocument/2006/relationships/hyperlink" Target="https://redis.io/blog/ai-agent-architecture/" TargetMode="External"/><Relationship Id="rId33" Type="http://schemas.openxmlformats.org/officeDocument/2006/relationships/hyperlink" Target="https://www.gartner.com/en/information-technology/topics/technology-trends" TargetMode="External"/><Relationship Id="rId32" Type="http://schemas.openxmlformats.org/officeDocument/2006/relationships/hyperlink" Target="https://adenhq.com/blog/ai-agent-architectures" TargetMode="External"/><Relationship Id="rId35" Type="http://schemas.openxmlformats.org/officeDocument/2006/relationships/hyperlink" Target="https://cursor.com/docs/context/rules" TargetMode="External"/><Relationship Id="rId34" Type="http://schemas.openxmlformats.org/officeDocument/2006/relationships/hyperlink" Target="https://github.com/murataslan1/cursor-ai-tips" TargetMode="External"/><Relationship Id="rId37" Type="http://schemas.openxmlformats.org/officeDocument/2006/relationships/hyperlink" Target="https://trigger.dev/blog/cursor-rules" TargetMode="External"/><Relationship Id="rId36" Type="http://schemas.openxmlformats.org/officeDocument/2006/relationships/hyperlink" Target="https://forum.cursor.com/t/documentation-page-schema-undocumented-for-rules/151461" TargetMode="External"/><Relationship Id="rId39" Type="http://schemas.openxmlformats.org/officeDocument/2006/relationships/hyperlink" Target="https://developers.googleblog.com/advancing-agentic-ai-development-with-firebase-studio/" TargetMode="External"/><Relationship Id="rId38" Type="http://schemas.openxmlformats.org/officeDocument/2006/relationships/hyperlink" Target="https://firebase.google.com/support/release-notes/firebase-studio" TargetMode="External"/><Relationship Id="rId20" Type="http://schemas.openxmlformats.org/officeDocument/2006/relationships/hyperlink" Target="https://www.weforum.org/stories/2026/01/how-agentic-physical-and-sovereign-ai-are-rewriting-the-rules-of-enterprise-innovation/" TargetMode="External"/><Relationship Id="rId22" Type="http://schemas.openxmlformats.org/officeDocument/2006/relationships/hyperlink" Target="https://sidgs.com/2026-agentic-systems-enterprise-ai-breakout-year/" TargetMode="External"/><Relationship Id="rId21" Type="http://schemas.openxmlformats.org/officeDocument/2006/relationships/hyperlink" Target="https://www.gartner.com/en/articles/top-technology-trends-2026" TargetMode="External"/><Relationship Id="rId24" Type="http://schemas.openxmlformats.org/officeDocument/2006/relationships/hyperlink" Target="https://www.forbes.com/councils/forbestechcouncil/2026/03/04/how-enterprises-are-moving-from-ai-pilots-to-real-autonomy/" TargetMode="External"/><Relationship Id="rId23" Type="http://schemas.openxmlformats.org/officeDocument/2006/relationships/hyperlink" Target="https://www.jpmorgan.com/content/dam/jpmorgan/documents/wealth-management/outlook-2026.pdf" TargetMode="External"/><Relationship Id="rId26" Type="http://schemas.openxmlformats.org/officeDocument/2006/relationships/hyperlink" Target="https://www.digitalapplied.com/blog/cursor-2-0-agent-first-architecture-guide" TargetMode="External"/><Relationship Id="rId25" Type="http://schemas.openxmlformats.org/officeDocument/2006/relationships/hyperlink" Target="https://cdn.jsdelivr.net/gh/abncharts/abncharts.public.1/abnasia.org/1765455980320_www.abnasia.org.pdf" TargetMode="External"/><Relationship Id="rId28" Type="http://schemas.openxmlformats.org/officeDocument/2006/relationships/hyperlink" Target="https://www.legalnodes.com/article/eu-ai-act-2026-updates-compliance-requirements-and-business-risks" TargetMode="External"/><Relationship Id="rId27" Type="http://schemas.openxmlformats.org/officeDocument/2006/relationships/hyperlink" Target="https://www.morningstar.com/news/business-wire/20260303727228/teramind-launches-the-first-ai-governance-platform-for-the-agentic-enterprise" TargetMode="External"/><Relationship Id="rId29" Type="http://schemas.openxmlformats.org/officeDocument/2006/relationships/hyperlink" Target="https://www.valueblue.com/blog/agentic-ai-and-enterprise-architecture-in-2026" TargetMode="External"/><Relationship Id="rId50" Type="http://schemas.openxmlformats.org/officeDocument/2006/relationships/hyperlink" Target="https://www.bettercloud.com/monitor/saas-industry/" TargetMode="External"/><Relationship Id="rId11" Type="http://schemas.openxmlformats.org/officeDocument/2006/relationships/hyperlink" Target="https://www.jll.com/en-us/insights/market-outlook/data-center-outlook" TargetMode="External"/><Relationship Id="rId10" Type="http://schemas.openxmlformats.org/officeDocument/2006/relationships/hyperlink" Target="https://news.crunchbase.com/venture/record-setting-global-funding-february-2026-openai-anthropic/" TargetMode="External"/><Relationship Id="rId13" Type="http://schemas.openxmlformats.org/officeDocument/2006/relationships/hyperlink" Target="https://mofotech.mofo.com/topics/ai-trends-for-2026-power-not-compute-becomes-bottleneck-for-ai-infrastructure" TargetMode="External"/><Relationship Id="rId12" Type="http://schemas.openxmlformats.org/officeDocument/2006/relationships/hyperlink" Target="https://livmo.com/blog/ai-impact-saas-valuations-2026/" TargetMode="External"/><Relationship Id="rId15" Type="http://schemas.openxmlformats.org/officeDocument/2006/relationships/hyperlink" Target="https://seedscope.ai/blog/global-venture-capital-in-2026-trends-hotspots-and-opportunities-for-investors" TargetMode="External"/><Relationship Id="rId14" Type="http://schemas.openxmlformats.org/officeDocument/2006/relationships/hyperlink" Target="https://thebranx.com/blog/2026-tech-outlook-where-investors-look-and-what-founders-can-expect" TargetMode="External"/><Relationship Id="rId17" Type="http://schemas.openxmlformats.org/officeDocument/2006/relationships/hyperlink" Target="https://qumulo.com/blog/ceo/davos-2026-the-world-just-caught-up-to-the-data-reality-weve-been-building-for/" TargetMode="External"/><Relationship Id="rId16" Type="http://schemas.openxmlformats.org/officeDocument/2006/relationships/hyperlink" Target="https://www.bvp.com/atlas/state-of-health-ai-2026" TargetMode="External"/><Relationship Id="rId19" Type="http://schemas.openxmlformats.org/officeDocument/2006/relationships/hyperlink" Target="https://www.tierpoint.com/blog/cloud/digital-infrastructure-trends/" TargetMode="External"/><Relationship Id="rId18" Type="http://schemas.openxmlformats.org/officeDocument/2006/relationships/hyperlink" Target="https://news.broadcom.com/cloud/2026-private-cloud-predictions-cost-sovereignty-application-stac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