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and Structural Shortcomings of the Small Business AI Ecosystem in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exploratory artificial intelligence to foundational agentic integration characterizes the small and medium-sized business (SMB) landscape in 2026. This evolution is not merely a shift in tool selection but a fundamental restructuring of how software is built, integrated, and scaled within firms that lack the massive engineering resources of the Fortune 500. Current market data indicates that over two-thirds of United States small businesses have institutionalized AI use for daily operations, a significant increase from the 48% recorded in 2024.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this rapid adoption has revealed critical structural weaknesses in the current AI stack, particularly concerning the "AI Tax," the fragility of probabilistic models in deterministic workflows, and the compounding technical debt of legacy integrations.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Landscape and the Strategic Capitalization of AI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environment for AI-native SMB tools in 2026 is defined by high-intensity venture capital activity and a diverging market where traditional SaaS is losing wallet share to purpose-built AI platforms. In the recent fiscal cycle, AI startups secured approximately $131.5 billion in venture funding, representing a 52% year-over-year growth.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Conversely, funding for non-AI startups slipped by 10%, indicating a permanent realignment of investor priorities.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seed stage is particularly buoyant, with AI companies commanding a 42% valuation premium over their non-AI counterparts.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Emergence of the AI Tax and Subscription Inflation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average small business, the most immediate consequence of this market shift is the "AI Tax." Real-world renewal data across thousands of customers shows that AI-driven price increases are currently ranging between 20% and 37%, far exceeding the historical 3% to 9% annual SaaS uplift.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inflation is primarily enforced through forced SKU migration, where vendors consolidate previous tiers into more expensive "AI-inclusive" packages, and the shift from predictable per-seat pricing to consumption-based "credits".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SaaS (Pre-2025)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AI-Native Platforms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Trend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Annual Price Uplift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 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 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Significant Inflation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Pricing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Per-Seat / Subscription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Credit-Based / Consumption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Forecast Instability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Average Contract 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18.7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22.4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Increased Vendor Lock-in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Mid-Market Spend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Dominance of AI-Native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SMB Spend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(Legacy)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 (AI-Native)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Selective Consolidation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impact of this "tax" is exacerbated by a value-realization gap. Fewer than 33% of companies can currently link their AI investments to a measurable impact on the profit and loss (P&amp;L) statement.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productivity surplus generated by AI tools—such as time saved in content creation or meeting summarization—is frequently captured by employees as improved work-life balance rather than being converted into redeployable business capacity.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Deep-Architecture of AI Orchestration and Workflow Infrastructure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Small businesses in 2026 are increasingly moving away from standalone point solutions toward "orchestration layers" that allow disparate tools to communicate via agentic workflows. This shift is powered by platforms like n8n, Make.com, and Zapier, which have evolved from simple if-this-then-that (IFTTT) services into sophisticated AI orchestration engines.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n8n: The Developer-First Orchestration Model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n8n has gained a strategic foothold in the 2026 SMB market due to its support for self-hosted instances, which allows businesses to maintain control over sensitive credentials and avoid the data leakage risks inherent in vendor-owned clouds.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technical setup for a resilient n8n production environment in 2026 typically utilizes a containerized architecture on a t3.medium EC2 instance or equivalent, requiring at least 4GB of RAM for steady execution.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 Configuration and Deployment Standards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standard n8n deployment utilizes Docker Compose to ensure persistent storage for workflows and credentials. The following configuration highlights the importance of environment variables in managing the "AI Orchestration" layer: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YAML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Simplified Docker Compose for n8n 2026 Production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services: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n8n: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image: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n8nio/n8n:latest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restart: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always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environment: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GENERIC_TIMEZONE=Pacific/Auckland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N8N_ENCRYPTION_KEY=your_secure_key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WEBHOOK_URL=https://n8n.yourdomain.com/</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N8N_WORKERS_ENABLED=true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Critical for handling concurrent AI agents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N8N_BASIC_AUTH_ACTIVE=true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N8N_BASIC_AUTH_USER=admin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N8N_BASIC_AUTH_PASSWORD=your_password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volumes: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n8n_data:/home/node/.n8n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ports: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"5678:5678"</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volumes: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n8n_data:</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developers, the n8n CLI (Command Line Interface) is essential for version control and CI/CD integration. In 2026, managing "automation debt" requires regular exports of the internal logic into structured JSON for storage in repositories like GitHub.</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 Command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n8n export:workflow --all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Backs up all logic to 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logic loss / Vendor independence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n8n import:workflow --file=X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Restores logic from local 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Enables staging-to-production migration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n8n execute:workflow --id=X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terminal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Debugging agentic loops without the UI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Zapier: The MCP and Ecosystem Orchestrator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Zapier remains the most connected platform in 2026, boasting over 8,000 integrations and a robust Model Context Protocol (MCP) implementation.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Small businesses use Zapier as a "silo-slaying" tool, particularly for Go-To-Market (GTM) automation. A typical workflow involves capturing a lead from a website, enriching it via an AI agent, and simultaneously updating the CRM, Slack, and an analytics dashboard.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Zapier CLI is used by technical teams to build custom integrations for niche or legacy software. The build process utilizes esbuild by default to minimize package size, which is critical for maintaining low latency in AI-triggered events. If dynamic file requirements are needed, the includeInBuild property in .zapierapprc must be configured.</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 Architecture for AI-Native Applications: Firebase Integration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SMBs building their own AI applications, Google’s Firebase platform provides the "Deep-Architecture" necessary for scaling agentic systems without the overhead of traditional server management. In 2026, Firestore and Cloud Functions serve as the primary orchestration points for small business AI.</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Firestore as a Vector and Context Store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Firestore v1 (2026) is optimized for RAG (Retrieval-Augmented Generation) pipelines. Its NoSQL structure allows for the flexible storage of "context windows"—historical data that is retrieved and fed into an LLM to ground its responses.</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Vector Search:</w:t>
      </w:r>
      <w:r w:rsidDel="00000000" w:rsidR="00000000" w:rsidRPr="00000000">
        <w:rPr>
          <w:rFonts w:ascii="Google Sans" w:cs="Google Sans" w:eastAsia="Google Sans" w:hAnsi="Google Sans"/>
          <w:color w:val="1f1f1f"/>
          <w:rtl w:val="0"/>
        </w:rPr>
        <w:t xml:space="preserve"> Firestore now natively supports vector embeddings, allowing SMBs to perform semantic search directly on their production database without a separate vector DB like Pinecone.</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Real-time Listeners:</w:t>
      </w:r>
      <w:r w:rsidDel="00000000" w:rsidR="00000000" w:rsidRPr="00000000">
        <w:rPr>
          <w:rFonts w:ascii="Google Sans" w:cs="Google Sans" w:eastAsia="Google Sans" w:hAnsi="Google Sans"/>
          <w:color w:val="1f1f1f"/>
          <w:rtl w:val="0"/>
        </w:rPr>
        <w:t xml:space="preserve"> Critical for "collaborative AI," where multiple agents or human users see AI-generated content in real-time.</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Security Rules:</w:t>
      </w:r>
      <w:r w:rsidDel="00000000" w:rsidR="00000000" w:rsidRPr="00000000">
        <w:rPr>
          <w:rFonts w:ascii="Google Sans" w:cs="Google Sans" w:eastAsia="Google Sans" w:hAnsi="Google Sans"/>
          <w:color w:val="1f1f1f"/>
          <w:rtl w:val="0"/>
        </w:rPr>
        <w:t xml:space="preserve"> Implementing tenant-level isolation is mandatory in 2026 to prevent "cross-talk" where one customer's AI agent inadvertently accesses another customer's proprietary data.</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Functions and the OpenAI Agents SDK</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 Functions for Firebase (v2) handle the heavy lifting of LLM calls. The 2026 OpenAI Agents SDK provides the necessary framework for handoffs between specialized agents, such as a "Billing Agent" and a "Support Agent".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Implementation of Agent Handoffs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the OpenAI Agents SDK in a Firebase environment involves configuring the AsyncOpenAI client with specific tracing and logging parameters to satisfy 2026 governance requirements: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OpenAI SDK v2026 Implementation Example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openai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AsyncOpenAI</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agents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Runner, RunConfig, set_tracing_export_api_key</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Configure the default client for the agentic environment</w:t>
      </w:r>
      <w:r w:rsidDel="00000000" w:rsidR="00000000" w:rsidRPr="00000000">
        <w:rPr>
          <w:rFonts w:ascii="Google Sans" w:cs="Google Sans" w:eastAsia="Google Sans" w:hAnsi="Google Sans"/>
          <w:color w:val="1f1f1f"/>
          <w:shd w:fill="f0f4f9" w:val="clear"/>
          <w:rtl w:val="0"/>
        </w:rPr>
        <w:br w:type="textWrapping"/>
        <w:t xml:space="preserve">custom_client = AsyncOpenAI(api_key=</w:t>
      </w:r>
      <w:r w:rsidDel="00000000" w:rsidR="00000000" w:rsidRPr="00000000">
        <w:rPr>
          <w:rFonts w:ascii="Google Sans" w:cs="Google Sans" w:eastAsia="Google Sans" w:hAnsi="Google Sans"/>
          <w:i w:val="0"/>
          <w:iCs w:val="0"/>
          <w:color w:val="188038"/>
          <w:sz w:val="20"/>
          <w:szCs w:val="20"/>
          <w:shd w:fill="f0f4f9" w:val="clear"/>
          <w:rtl w:val="0"/>
        </w:rPr>
        <w:t xml:space="preserve">"sk-..."</w:t>
      </w:r>
      <w:r w:rsidDel="00000000" w:rsidR="00000000" w:rsidRPr="00000000">
        <w:rPr>
          <w:rFonts w:ascii="Google Sans" w:cs="Google Sans" w:eastAsia="Google Sans" w:hAnsi="Google Sans"/>
          <w:color w:val="1f1f1f"/>
          <w:shd w:fill="f0f4f9" w:val="clear"/>
          <w:rtl w:val="0"/>
        </w:rPr>
        <w:t xml:space="preserve">, base_url=</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set_tracing_export_api_key(</w:t>
      </w:r>
      <w:r w:rsidDel="00000000" w:rsidR="00000000" w:rsidRPr="00000000">
        <w:rPr>
          <w:rFonts w:ascii="Google Sans" w:cs="Google Sans" w:eastAsia="Google Sans" w:hAnsi="Google Sans"/>
          <w:i w:val="0"/>
          <w:iCs w:val="0"/>
          <w:color w:val="188038"/>
          <w:sz w:val="20"/>
          <w:szCs w:val="20"/>
          <w:shd w:fill="f0f4f9" w:val="clear"/>
          <w:rtl w:val="0"/>
        </w:rPr>
        <w:t xml:space="preserve">"sk-trace-..."</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run_support_agent</w:t>
      </w:r>
      <w:r w:rsidDel="00000000" w:rsidR="00000000" w:rsidRPr="00000000">
        <w:rPr>
          <w:rFonts w:ascii="Google Sans" w:cs="Google Sans" w:eastAsia="Google Sans" w:hAnsi="Google Sans"/>
          <w:i w:val="0"/>
          <w:iCs w:val="0"/>
          <w:color w:val="444746"/>
          <w:sz w:val="20"/>
          <w:szCs w:val="20"/>
          <w:shd w:fill="f0f4f9" w:val="clear"/>
          <w:rtl w:val="0"/>
        </w:rPr>
        <w:t xml:space="preserve">(user_input):</w:t>
      </w:r>
      <w:r w:rsidDel="00000000" w:rsidR="00000000" w:rsidRPr="00000000">
        <w:rPr>
          <w:rFonts w:ascii="Google Sans" w:cs="Google Sans" w:eastAsia="Google Sans" w:hAnsi="Google Sans"/>
          <w:color w:val="1f1f1f"/>
          <w:shd w:fill="f0f4f9" w:val="clear"/>
          <w:rtl w:val="0"/>
        </w:rPr>
        <w:br w:type="textWrapping"/>
        <w:t xml:space="preserve">    config = RunConfig(</w:t>
        <w:br w:type="textWrapping"/>
        <w:t xml:space="preserve">        trace_include_sensitive_data=</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Privacy first in 2026</w:t>
      </w:r>
      <w:r w:rsidDel="00000000" w:rsidR="00000000" w:rsidRPr="00000000">
        <w:rPr>
          <w:rFonts w:ascii="Google Sans" w:cs="Google Sans" w:eastAsia="Google Sans" w:hAnsi="Google Sans"/>
          <w:color w:val="1f1f1f"/>
          <w:shd w:fill="f0f4f9" w:val="clear"/>
          <w:rtl w:val="0"/>
        </w:rPr>
        <w:br w:type="textWrapping"/>
        <w:t xml:space="preserve">        model=</w:t>
      </w:r>
      <w:r w:rsidDel="00000000" w:rsidR="00000000" w:rsidRPr="00000000">
        <w:rPr>
          <w:rFonts w:ascii="Google Sans" w:cs="Google Sans" w:eastAsia="Google Sans" w:hAnsi="Google Sans"/>
          <w:i w:val="0"/>
          <w:iCs w:val="0"/>
          <w:color w:val="188038"/>
          <w:sz w:val="20"/>
          <w:szCs w:val="20"/>
          <w:shd w:fill="f0f4f9" w:val="clear"/>
          <w:rtl w:val="0"/>
        </w:rPr>
        <w:t xml:space="preserve">"gpt-5-preview"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Latest agentic model</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result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Runner.run(</w:t>
        <w:br w:type="textWrapping"/>
        <w:t xml:space="preserve">        agent_id=</w:t>
      </w:r>
      <w:r w:rsidDel="00000000" w:rsidR="00000000" w:rsidRPr="00000000">
        <w:rPr>
          <w:rFonts w:ascii="Google Sans" w:cs="Google Sans" w:eastAsia="Google Sans" w:hAnsi="Google Sans"/>
          <w:i w:val="0"/>
          <w:iCs w:val="0"/>
          <w:color w:val="188038"/>
          <w:sz w:val="20"/>
          <w:szCs w:val="20"/>
          <w:shd w:fill="f0f4f9" w:val="clear"/>
          <w:rtl w:val="0"/>
        </w:rPr>
        <w:t xml:space="preserve">"support_tier_1"</w:t>
      </w:r>
      <w:r w:rsidDel="00000000" w:rsidR="00000000" w:rsidRPr="00000000">
        <w:rPr>
          <w:rFonts w:ascii="Google Sans" w:cs="Google Sans" w:eastAsia="Google Sans" w:hAnsi="Google Sans"/>
          <w:color w:val="1f1f1f"/>
          <w:shd w:fill="f0f4f9" w:val="clear"/>
          <w:rtl w:val="0"/>
        </w:rPr>
        <w:t xml:space="preserve">,</w:t>
        <w:br w:type="textWrapping"/>
        <w:t xml:space="preserve">        user_message=user_input,</w:t>
        <w:br w:type="textWrapping"/>
        <w:t xml:space="preserve">        config=config</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result</w:t>
        <w:br w:type="textWrapping"/>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codex CLI tool further supports this architecture by allowing developers to test agentic runs in a sandboxed terminal environment. The flag --sandbox workspace-write is commonly used to grant an agent temporary permission to modify the local environment while maintaining strict security boundaries.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Developer Workflow: Cursor IDE Optimization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internal development team of a 2026 small business relies heavily on Cursor IDE, which has surpassed standard code assistants by offering deep codebase indexing and "Agent Mode".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Codebase Indexing via Merkle Trees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Cursor's ability to understand an entire repository is powered by a Merkle tree architecture. This cryptographic structure allows the IDE to detect exactly which files have changed without reprocessing the entire codebase, reducing re-indexing time for large projects from hours to seconds.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Development Task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VS Code + Copilot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Cursor IDE (Agent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ROI / Efficiency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Refactoring Multi-file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 Snippets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 / Codebase-Aware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 - 50% Faster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Test Suite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Function-level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Suite-level / Case-aware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- 40% Faster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Onboarding to New Repo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Reading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Immediate Context Query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15x Faster Onboarding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Debugging Complex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Trace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AI-driven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2x Faster Resolution </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Agent Mode with .cursorrules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AI-generated "slop" or inconsistent architecture, 2026 development teams use .cursorrules files. These files act as a "constitution" for the AI agent, defining:</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Coding Standards:</w:t>
      </w:r>
      <w:r w:rsidDel="00000000" w:rsidR="00000000" w:rsidRPr="00000000">
        <w:rPr>
          <w:rFonts w:ascii="Google Sans" w:cs="Google Sans" w:eastAsia="Google Sans" w:hAnsi="Google Sans"/>
          <w:color w:val="1f1f1f"/>
          <w:rtl w:val="0"/>
        </w:rPr>
        <w:t xml:space="preserve"> (e.g., "Use functional components only," "Always include unit tests").</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Architectural Constraints:</w:t>
      </w:r>
      <w:r w:rsidDel="00000000" w:rsidR="00000000" w:rsidRPr="00000000">
        <w:rPr>
          <w:rFonts w:ascii="Google Sans" w:cs="Google Sans" w:eastAsia="Google Sans" w:hAnsi="Google Sans"/>
          <w:color w:val="1f1f1f"/>
          <w:rtl w:val="0"/>
        </w:rPr>
        <w:t xml:space="preserve"> (e.g., "All data must flow through the custom Firebase hook").</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Documentation Rules:</w:t>
      </w:r>
      <w:r w:rsidDel="00000000" w:rsidR="00000000" w:rsidRPr="00000000">
        <w:rPr>
          <w:rFonts w:ascii="Google Sans" w:cs="Google Sans" w:eastAsia="Google Sans" w:hAnsi="Google Sans"/>
          <w:color w:val="1f1f1f"/>
          <w:rtl w:val="0"/>
        </w:rPr>
        <w:t xml:space="preserve"> (e.g., "Generate JSDoc for every exported function").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structured approach is necessary because agentic AI often struggles with "lazy thinking," where it accepts plausible-sounding but shallow solutions unless constrained by specific business rules.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Domain Deep-Dive: AI in SMB Operations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2026, AI tools are categorized by their functional impact on the business, with each domain facing unique integration challenges.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Sales and Customer Relationship Management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Salesforce and HubSpot have both transitioned to "Agent-First" platforms. Salesforce Agentforce 360 allows humans and AI agents to drive customer success together, particularly in sales and service.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HubSpot has introduced "Breeze" agents specifically designed to automate prospecting and customer support.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HubSpot v8.0.0 CLI and Custom Objects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HubSpot CLI release in early 2026 introduced breaking changes that force developers to use Node 20 as a minimum. A critical update for public app developers is the p_* wildcard, which allows a single UI extension to target all custom object types in a customer portal. This eliminates the need to hardcode specific object IDs, which previously acted as a major blocker for scaling SMB integrations across different customer environments.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Finance and Accounting Automation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Accounting for small businesses has shifted from manual data entry to "Anomaly Resolution." QuickBooks Online now features "Accounting Agents" that proactively collect data, spot inconsistencies, and text administrators for updates.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QuickBooks Online API and CDC</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Integrating QuickBooks in 2026 requires a deep understanding of Change Data Capture (CDC) to avoid the overhead of polling entire datasets. The direct integration pattern focuses on the SyncToken for optimistic locking, ensuring that an AI agent doesn't overwrite a manual change made by a human accountant.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HTTP</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Fetching changes since a specific timestamp (2026 Pattern)</w:t>
        <w:br w:type="textWrapping"/>
        <w:t xml:space="preserve">GET /v3/company/{realmId}/cdc?entities=Customer,Invoice,Payment&amp;changedSince=2026-01-01T00:00:00Z</w:t>
        <w:br w:type="textWrapping"/>
        <w:t xml:space="preserve">Authorization: Bearer {access_token}</w:t>
        <w:br w:type="textWrapping"/>
        <w:t xml:space="preserve">Accept: application/json</w:t>
        <w:br w:type="textWrapping"/>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Constraint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OAuth Lifecycle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hour Access Token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Automatic refresh-token rotation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Rate Limits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 requests / minute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429 Error handling / 60s wait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Consistency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SyncToken Versioning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Reject update if SyncToken is stale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Multi-tenancy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RealmId Scoping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Encrypted-at-rest tenant keys </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Support and Support Agent Failure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Intercom's Fin AI and Zendesk's AI agents have significantly reduced first-response times, this domain remains the most susceptible to "hallucination-driven liability".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Expert critiques from MIT and Gartner suggest that agentic AI is "not yet ready for prime time" in customer-facing roles where legal or financial promises are made.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AI Tools Fall Short: Critical Failures and Structural Risks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"honeymoon phase" of AI adoption for SMBs has ended in 2026, replaced by a "moment of reckoning" regarding the 95% of AI projects that failed to reach production or generate positive cash flow in the previous year.</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Hallucination Problem and Legal Liability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Hallucinations are not merely quirks; they are safety and financial risks that currently plague even the most advanced models.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Studies indicate that AI chatbots hallucinate up to 27% of the time, often citing fictitious court cases, nonexistent academic studies, or fabricated refund policies.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Hallucination Case Studies: The Financial Cost of Inaccuracy</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Air Canada (Bereavement Discount):</w:t>
      </w:r>
      <w:r w:rsidDel="00000000" w:rsidR="00000000" w:rsidRPr="00000000">
        <w:rPr>
          <w:rFonts w:ascii="Google Sans" w:cs="Google Sans" w:eastAsia="Google Sans" w:hAnsi="Google Sans"/>
          <w:color w:val="1f1f1f"/>
          <w:rtl w:val="0"/>
        </w:rPr>
        <w:t xml:space="preserve"> A chatbot promised a customer a nonexistent discount. The court ruled that the airline was liable for the chatbot's advice, highlighting that AI-generated promises are legally binding.</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Deloitte (Government Report):</w:t>
      </w:r>
      <w:r w:rsidDel="00000000" w:rsidR="00000000" w:rsidRPr="00000000">
        <w:rPr>
          <w:rFonts w:ascii="Google Sans" w:cs="Google Sans" w:eastAsia="Google Sans" w:hAnsi="Google Sans"/>
          <w:color w:val="1f1f1f"/>
          <w:rtl w:val="0"/>
        </w:rPr>
        <w:t xml:space="preserve"> An AI-assisted report for the Australian government contained fabricated academic references and invented court judgments. Deloitte was forced to refund a portion of its AU$440,000 fee.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Taco Bell (Accents and Background Noise):</w:t>
      </w:r>
      <w:r w:rsidDel="00000000" w:rsidR="00000000" w:rsidRPr="00000000">
        <w:rPr>
          <w:rFonts w:ascii="Google Sans" w:cs="Google Sans" w:eastAsia="Google Sans" w:hAnsi="Google Sans"/>
          <w:color w:val="1f1f1f"/>
          <w:rtl w:val="0"/>
        </w:rPr>
        <w:t xml:space="preserve"> An AI drive-thru system struggled with accents and edge cases, creating more work for human staff and failing to meet the primary KPI of speed-of-service.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DPD (Support Bot Persona):</w:t>
      </w:r>
      <w:r w:rsidDel="00000000" w:rsidR="00000000" w:rsidRPr="00000000">
        <w:rPr>
          <w:rFonts w:ascii="Google Sans" w:cs="Google Sans" w:eastAsia="Google Sans" w:hAnsi="Google Sans"/>
          <w:color w:val="1f1f1f"/>
          <w:rtl w:val="0"/>
        </w:rPr>
        <w:t xml:space="preserve"> A user successfully prompted a support bot to curse at them and criticize its own company, demonstrating the ease with which current guardrails can be bypassed through prompt injection.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Debt and the Legacy System Barrier</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businesses spend an estimated 60% to 80% of their IT budgets simply maintaining legacy systems that were never designed for real-time, data-intensive AI workloads.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"modernization challenge" is the most common reason for AI adoption failure.</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Rigid Security:</w:t>
      </w:r>
      <w:r w:rsidDel="00000000" w:rsidR="00000000" w:rsidRPr="00000000">
        <w:rPr>
          <w:rFonts w:ascii="Google Sans" w:cs="Google Sans" w:eastAsia="Google Sans" w:hAnsi="Google Sans"/>
          <w:color w:val="1f1f1f"/>
          <w:rtl w:val="0"/>
        </w:rPr>
        <w:t xml:space="preserve"> Legacy ERPs often have security protocols that block modern AI components from accessing the necessary data silos.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Format Mismatches:</w:t>
      </w:r>
      <w:r w:rsidDel="00000000" w:rsidR="00000000" w:rsidRPr="00000000">
        <w:rPr>
          <w:rFonts w:ascii="Google Sans" w:cs="Google Sans" w:eastAsia="Google Sans" w:hAnsi="Google Sans"/>
          <w:color w:val="1f1f1f"/>
          <w:rtl w:val="0"/>
        </w:rPr>
        <w:t xml:space="preserve"> AI models require structured, standardized data. Legacy systems frequently store data in proprietary or outdated formats that require extensive (and expensive) manual cleaning.</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Latency Spikes:</w:t>
      </w:r>
      <w:r w:rsidDel="00000000" w:rsidR="00000000" w:rsidRPr="00000000">
        <w:rPr>
          <w:rFonts w:ascii="Google Sans" w:cs="Google Sans" w:eastAsia="Google Sans" w:hAnsi="Google Sans"/>
          <w:color w:val="1f1f1f"/>
          <w:rtl w:val="0"/>
        </w:rPr>
        <w:t xml:space="preserve"> Serverless architectures (like AWS Lambda or Google Cloud Functions) often suffer from "cold starts," adding 3+ seconds of delay. In messaging apps like Slack, this delay can cause the platform to timeout and retry the request, leading to confusing duplicate AI responses.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 AI" and Corporate Governance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major risk in 2026 is "Shadow AI"—the unauthorized use of AI tools by employees to bypass rigid company software. This leads to a loss of visibility into what data is being ingested and how external systems handle sensitive information.</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Governance Mitigation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Privacy Leakage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Sensitive IP ingested by public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Institutional blocks / Approved tool lists </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Biometric Exposure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Legal liability for unconsented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Biometric notices and consent audits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Discrimination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Biased hiring or pricing algorithms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Annual bias audits / RAI frameworks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Reliability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"Confident but wrong" medical/legal advice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Mandatory "Human-in-the-loop" </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Workforce Transformation and the "Superagency" Skill Gap</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AI has not eliminated jobs as much as it has fundamentally changed their nature. The emergence of "Superagency" describes a state where employees use AI to transcend traditional productivity limits.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However, this requires a new set of essential skills that are currently in short supply.</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30/30/40 Reinvestment Rule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Mature organizations in 2026 are adopting a structured approach to the productivity surplus created by AI. They typically reinvest 30% of savings back into technology, 30% into employee upskilling, and 40% into bottom-line margin improvement.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AI Skills for the 2026 Workforce</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Prompt Orchestration:</w:t>
      </w:r>
      <w:r w:rsidDel="00000000" w:rsidR="00000000" w:rsidRPr="00000000">
        <w:rPr>
          <w:rFonts w:ascii="Google Sans" w:cs="Google Sans" w:eastAsia="Google Sans" w:hAnsi="Google Sans"/>
          <w:color w:val="1f1f1f"/>
          <w:rtl w:val="0"/>
        </w:rPr>
        <w:t xml:space="preserve"> Mastering structured frameworks like CRAFTED or CLEAR to decompose complex problems for LLMs.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Code Validation:</w:t>
      </w:r>
      <w:r w:rsidDel="00000000" w:rsidR="00000000" w:rsidRPr="00000000">
        <w:rPr>
          <w:rFonts w:ascii="Google Sans" w:cs="Google Sans" w:eastAsia="Google Sans" w:hAnsi="Google Sans"/>
          <w:color w:val="1f1f1f"/>
          <w:rtl w:val="0"/>
        </w:rPr>
        <w:t xml:space="preserve"> The ability to review and verify AI-generated code for security vulnerabilities and logic errors.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Lineage and Ethics:</w:t>
      </w:r>
      <w:r w:rsidDel="00000000" w:rsidR="00000000" w:rsidRPr="00000000">
        <w:rPr>
          <w:rFonts w:ascii="Google Sans" w:cs="Google Sans" w:eastAsia="Google Sans" w:hAnsi="Google Sans"/>
          <w:color w:val="1f1f1f"/>
          <w:rtl w:val="0"/>
        </w:rPr>
        <w:t xml:space="preserve"> Understanding the "provenance" of data and identifying algorithmic bias before it leads to regulatory fines.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Agentic Supervision:</w:t>
      </w:r>
      <w:r w:rsidDel="00000000" w:rsidR="00000000" w:rsidRPr="00000000">
        <w:rPr>
          <w:rFonts w:ascii="Google Sans" w:cs="Google Sans" w:eastAsia="Google Sans" w:hAnsi="Google Sans"/>
          <w:color w:val="1f1f1f"/>
          <w:rtl w:val="0"/>
        </w:rPr>
        <w:t xml:space="preserve"> Moving from "doing" to "directing"—managing a fleet of autonomous agents that handle routine business processes.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Observability: Maintaining the Edge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combat the inherent unpredictability of AI, SMBs are increasingly turning to observability tools. These platforms provide visibility into the "black box" of AI models, allowing teams to identify performance bottlenecks and debug failure points before they impact customers.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Metrics for Effective AI Observability</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 observability in 2026 goes beyond simple uptime monitoring. Teams must track:</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Semantic Drift:</w:t>
      </w:r>
      <w:r w:rsidDel="00000000" w:rsidR="00000000" w:rsidRPr="00000000">
        <w:rPr>
          <w:rFonts w:ascii="Google Sans" w:cs="Google Sans" w:eastAsia="Google Sans" w:hAnsi="Google Sans"/>
          <w:color w:val="1f1f1f"/>
          <w:rtl w:val="0"/>
        </w:rPr>
        <w:t xml:space="preserve"> Detecting when a model’s outputs begin to diverge from the intended brand voice or factual reality.</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Token Efficiency:</w:t>
      </w:r>
      <w:r w:rsidDel="00000000" w:rsidR="00000000" w:rsidRPr="00000000">
        <w:rPr>
          <w:rFonts w:ascii="Google Sans" w:cs="Google Sans" w:eastAsia="Google Sans" w:hAnsi="Google Sans"/>
          <w:color w:val="1f1f1f"/>
          <w:rtl w:val="0"/>
        </w:rPr>
        <w:t xml:space="preserve"> Monitoring the cost-per-feature to prevent runaway "AI Tax" spikes caused by poorly designed loops.</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Throughput and Latency:</w:t>
      </w:r>
      <w:r w:rsidDel="00000000" w:rsidR="00000000" w:rsidRPr="00000000">
        <w:rPr>
          <w:rFonts w:ascii="Google Sans" w:cs="Google Sans" w:eastAsia="Google Sans" w:hAnsi="Google Sans"/>
          <w:color w:val="1f1f1f"/>
          <w:rtl w:val="0"/>
        </w:rPr>
        <w:t xml:space="preserve"> Ensuring that the agentic chain doesn't create a bottleneck that frustrates users.</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Anomaly Spikes:</w:t>
      </w:r>
      <w:r w:rsidDel="00000000" w:rsidR="00000000" w:rsidRPr="00000000">
        <w:rPr>
          <w:rFonts w:ascii="Google Sans" w:cs="Google Sans" w:eastAsia="Google Sans" w:hAnsi="Google Sans"/>
          <w:color w:val="1f1f1f"/>
          <w:rtl w:val="0"/>
        </w:rPr>
        <w:t xml:space="preserve"> Identifying sudden increases in "I don't know" or hallucinated responses that indicate a failure in the RAG pipeline.</w:t>
      </w:r>
      <w:r w:rsidDel="00000000" w:rsidR="00000000" w:rsidRPr="00000000">
        <w:rPr>
          <w:rFonts w:ascii="Google Sans" w:cs="Google Sans" w:eastAsia="Google Sans" w:hAnsi="Google Sans"/>
          <w:color w:val="444746"/>
          <w:sz w:val="24"/>
          <w:szCs w:val="24"/>
          <w:vertAlign w:val="superscript"/>
          <w:rtl w:val="0"/>
        </w:rPr>
        <w:t xml:space="preserve">43</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Measurement Parameter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Threshold for Intervention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 response 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5.0 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shift vs. baseline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15% Variance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Hallucination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Factual inaccuracy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0.5% in Production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 usage per user/day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120% of Forecast</w:t>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Conclusions and Future Outlook</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research indicates that the small business sector is at an inflection point. The winners in 2026 are not the firms that "experimented" with more AI, but those that implemented a top-down governance strategy centered on a "Studio" model—bringing together reusable tech components, frameworks for assessment, and a culture that encourages the evolution of work.</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Nuanced Conclusions for SMB Leadership</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as Operational Infrastructure:</w:t>
      </w:r>
      <w:r w:rsidDel="00000000" w:rsidR="00000000" w:rsidRPr="00000000">
        <w:rPr>
          <w:rFonts w:ascii="Google Sans" w:cs="Google Sans" w:eastAsia="Google Sans" w:hAnsi="Google Sans"/>
          <w:color w:val="1f1f1f"/>
          <w:rtl w:val="0"/>
        </w:rPr>
        <w:t xml:space="preserve"> AI can no longer be a side-project. It must be integrated into the core business strategy, with a named owner and success metrics tied to real P&amp;L outcomes.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Addressing the Legacy Debt:</w:t>
      </w:r>
      <w:r w:rsidDel="00000000" w:rsidR="00000000" w:rsidRPr="00000000">
        <w:rPr>
          <w:rFonts w:ascii="Google Sans" w:cs="Google Sans" w:eastAsia="Google Sans" w:hAnsi="Google Sans"/>
          <w:color w:val="1f1f1f"/>
          <w:rtl w:val="0"/>
        </w:rPr>
        <w:t xml:space="preserve"> Integration failure is rarely about the AI model and almost always about the "brittle business logic" of old systems. SMBs must prioritize modernizing their data foundation to be "AI-ready".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Trust as the Primary KPI:</w:t>
      </w:r>
      <w:r w:rsidDel="00000000" w:rsidR="00000000" w:rsidRPr="00000000">
        <w:rPr>
          <w:rFonts w:ascii="Google Sans" w:cs="Google Sans" w:eastAsia="Google Sans" w:hAnsi="Google Sans"/>
          <w:color w:val="1f1f1f"/>
          <w:rtl w:val="0"/>
        </w:rPr>
        <w:t xml:space="preserve"> In an era of deepfakes and hallucinations, authenticity and human-in-the-loop validation are the keys to maintaining customer trust. Firms that delegate responsibility to AI without oversight face significant legal and reputational risks.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J-Curve of ROI:</w:t>
      </w:r>
      <w:r w:rsidDel="00000000" w:rsidR="00000000" w:rsidRPr="00000000">
        <w:rPr>
          <w:rFonts w:ascii="Google Sans" w:cs="Google Sans" w:eastAsia="Google Sans" w:hAnsi="Google Sans"/>
          <w:color w:val="1f1f1f"/>
          <w:rtl w:val="0"/>
        </w:rPr>
        <w:t xml:space="preserve"> AI requires significant upfront investment in data hygiene and upskilling before seeing returns. Leaders must set realistic timelines measured in quarters, not weeks, and prepare for a temporary decline in efficiency during the transition period.</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Navigating the AI Tax:</w:t>
      </w:r>
      <w:r w:rsidDel="00000000" w:rsidR="00000000" w:rsidRPr="00000000">
        <w:rPr>
          <w:rFonts w:ascii="Google Sans" w:cs="Google Sans" w:eastAsia="Google Sans" w:hAnsi="Google Sans"/>
          <w:color w:val="1f1f1f"/>
          <w:rtl w:val="0"/>
        </w:rPr>
        <w:t xml:space="preserve"> SMBs must become aggressive negotiators in the SaaS market, pushing back against forced SKU migrations and credit-based obfuscation to ensure that AI adds value rather than just cost.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future of small business in 2026 is "Superagentic"—a symbiotic relationship between human experts and autonomous AI systems. Achieving this state requires a disciplined march toward value, clear ownership of AI outcomes, and a relentless focus on the quality of the data foundations that power the entire system.</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(AI) Statistics for Small Business (Updated for 2026) - ColorWhistle, accessed on March 6, 2026, </w:t>
      </w:r>
      <w:hyperlink r:id="rId6">
        <w:r w:rsidDel="00000000" w:rsidR="00000000" w:rsidRPr="00000000">
          <w:rPr>
            <w:rFonts w:ascii="Google Sans" w:cs="Google Sans" w:eastAsia="Google Sans" w:hAnsi="Google Sans"/>
            <w:color w:val="0000ee"/>
            <w:sz w:val="24"/>
            <w:szCs w:val="24"/>
            <w:u w:val="single"/>
            <w:rtl w:val="0"/>
          </w:rPr>
          <w:t xml:space="preserve">https://colorwhistle.com/artificial-intelligence-statistics-for-small-business/</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Adoption Challenges: What Keeps Companies From Operationalizing AI In 2026, accessed on March 6, 2026, </w:t>
      </w:r>
      <w:hyperlink r:id="rId7">
        <w:r w:rsidDel="00000000" w:rsidR="00000000" w:rsidRPr="00000000">
          <w:rPr>
            <w:rFonts w:ascii="Google Sans" w:cs="Google Sans" w:eastAsia="Google Sans" w:hAnsi="Google Sans"/>
            <w:color w:val="0000ee"/>
            <w:sz w:val="24"/>
            <w:szCs w:val="24"/>
            <w:u w:val="single"/>
            <w:rtl w:val="0"/>
          </w:rPr>
          <w:t xml:space="preserve">https://www.instinctools.com/blog/ai-adoption-challenges/</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and AI Buying Trends Report | Tropic, accessed on March 6, 2026, </w:t>
      </w:r>
      <w:hyperlink r:id="rId8">
        <w:r w:rsidDel="00000000" w:rsidR="00000000" w:rsidRPr="00000000">
          <w:rPr>
            <w:rFonts w:ascii="Google Sans" w:cs="Google Sans" w:eastAsia="Google Sans" w:hAnsi="Google Sans"/>
            <w:color w:val="0000ee"/>
            <w:sz w:val="24"/>
            <w:szCs w:val="24"/>
            <w:u w:val="single"/>
            <w:rtl w:val="0"/>
          </w:rPr>
          <w:t xml:space="preserve">https://www.tropicapp.io/reports/software-spending-trends-2025</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Startup Funding Trends 2026: Data, Rounds &amp; What's Next - Qubit Capital, accessed on March 6, 2026, </w:t>
      </w:r>
      <w:hyperlink r:id="rId9">
        <w:r w:rsidDel="00000000" w:rsidR="00000000" w:rsidRPr="00000000">
          <w:rPr>
            <w:rFonts w:ascii="Google Sans" w:cs="Google Sans" w:eastAsia="Google Sans" w:hAnsi="Google Sans"/>
            <w:color w:val="0000ee"/>
            <w:sz w:val="24"/>
            <w:szCs w:val="24"/>
            <w:u w:val="single"/>
            <w:rtl w:val="0"/>
          </w:rPr>
          <w:t xml:space="preserve">https://qubit.capital/blog/ai-startup-fundraising-trends</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Zapier, accessed on March 6, 2026, </w:t>
      </w:r>
      <w:hyperlink r:id="rId10">
        <w:r w:rsidDel="00000000" w:rsidR="00000000" w:rsidRPr="00000000">
          <w:rPr>
            <w:rFonts w:ascii="Google Sans" w:cs="Google Sans" w:eastAsia="Google Sans" w:hAnsi="Google Sans"/>
            <w:color w:val="0000ee"/>
            <w:sz w:val="24"/>
            <w:szCs w:val="24"/>
            <w:u w:val="single"/>
            <w:rtl w:val="0"/>
          </w:rPr>
          <w:t xml:space="preserve">https://zapier.com/blog/get-started-with-zapier/</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 Guide 2026: Features &amp; Workflow Automation Deep Dive - HatchWorks AI, accessed on March 6, 2026, </w:t>
      </w:r>
      <w:hyperlink r:id="rId11">
        <w:r w:rsidDel="00000000" w:rsidR="00000000" w:rsidRPr="00000000">
          <w:rPr>
            <w:rFonts w:ascii="Google Sans" w:cs="Google Sans" w:eastAsia="Google Sans" w:hAnsi="Google Sans"/>
            <w:color w:val="0000ee"/>
            <w:sz w:val="24"/>
            <w:szCs w:val="24"/>
            <w:u w:val="single"/>
            <w:rtl w:val="0"/>
          </w:rPr>
          <w:t xml:space="preserve">https://hatchworks.com/blog/ai-agents/n8n-guide/</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 A Guide to Workflow Automation - DigitalOcean, accessed on March 6, 2026, </w:t>
      </w:r>
      <w:hyperlink r:id="rId12">
        <w:r w:rsidDel="00000000" w:rsidR="00000000" w:rsidRPr="00000000">
          <w:rPr>
            <w:rFonts w:ascii="Google Sans" w:cs="Google Sans" w:eastAsia="Google Sans" w:hAnsi="Google Sans"/>
            <w:color w:val="0000ee"/>
            <w:sz w:val="24"/>
            <w:szCs w:val="24"/>
            <w:u w:val="single"/>
            <w:rtl w:val="0"/>
          </w:rPr>
          <w:t xml:space="preserve">https://www.digitalocean.com/community/conceptual-articles/n8n-workflow-automation-guide</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 Setup Guide for Business Automation Workflows, accessed on March 6, 2026, </w:t>
      </w:r>
      <w:hyperlink r:id="rId13">
        <w:r w:rsidDel="00000000" w:rsidR="00000000" w:rsidRPr="00000000">
          <w:rPr>
            <w:rFonts w:ascii="Google Sans" w:cs="Google Sans" w:eastAsia="Google Sans" w:hAnsi="Google Sans"/>
            <w:color w:val="0000ee"/>
            <w:sz w:val="24"/>
            <w:szCs w:val="24"/>
            <w:u w:val="single"/>
            <w:rtl w:val="0"/>
          </w:rPr>
          <w:t xml:space="preserve">https://n8n.expert/it-automation/n8n-setup-for-business-automation/</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 for n8n — Manage and automate workflows from your terminal - Reddit, accessed on March 6, 2026, </w:t>
      </w:r>
      <w:hyperlink r:id="rId14">
        <w:r w:rsidDel="00000000" w:rsidR="00000000" w:rsidRPr="00000000">
          <w:rPr>
            <w:rFonts w:ascii="Google Sans" w:cs="Google Sans" w:eastAsia="Google Sans" w:hAnsi="Google Sans"/>
            <w:color w:val="0000ee"/>
            <w:sz w:val="24"/>
            <w:szCs w:val="24"/>
            <w:u w:val="single"/>
            <w:rtl w:val="0"/>
          </w:rPr>
          <w:t xml:space="preserve">https://www.reddit.com/r/n8n/comments/1q91qeg/cli_for_n8n_manage_and_automate_workflows_from/</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Zapier: Automate AI Workflows, Agents, and Apps, accessed on March 6, 2026, </w:t>
      </w:r>
      <w:hyperlink r:id="rId15">
        <w:r w:rsidDel="00000000" w:rsidR="00000000" w:rsidRPr="00000000">
          <w:rPr>
            <w:rFonts w:ascii="Google Sans" w:cs="Google Sans" w:eastAsia="Google Sans" w:hAnsi="Google Sans"/>
            <w:color w:val="0000ee"/>
            <w:sz w:val="24"/>
            <w:szCs w:val="24"/>
            <w:u w:val="single"/>
            <w:rtl w:val="0"/>
          </w:rPr>
          <w:t xml:space="preserve">https://zapier.com/</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workflow automation software in 2026 - Zapier, accessed on March 6, 2026, </w:t>
      </w:r>
      <w:hyperlink r:id="rId16">
        <w:r w:rsidDel="00000000" w:rsidR="00000000" w:rsidRPr="00000000">
          <w:rPr>
            <w:rFonts w:ascii="Google Sans" w:cs="Google Sans" w:eastAsia="Google Sans" w:hAnsi="Google Sans"/>
            <w:color w:val="0000ee"/>
            <w:sz w:val="24"/>
            <w:szCs w:val="24"/>
            <w:u w:val="single"/>
            <w:rtl w:val="0"/>
          </w:rPr>
          <w:t xml:space="preserve">https://zapier.com/blog/workflow-automation-software/</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zapier-platform/packages/cli/docs/cli.md at main - GitHub, accessed on March 6, 2026, </w:t>
      </w:r>
      <w:hyperlink r:id="rId17">
        <w:r w:rsidDel="00000000" w:rsidR="00000000" w:rsidRPr="00000000">
          <w:rPr>
            <w:rFonts w:ascii="Google Sans" w:cs="Google Sans" w:eastAsia="Google Sans" w:hAnsi="Google Sans"/>
            <w:color w:val="0000ee"/>
            <w:sz w:val="24"/>
            <w:szCs w:val="24"/>
            <w:u w:val="single"/>
            <w:rtl w:val="0"/>
          </w:rPr>
          <w:t xml:space="preserve">https://github.com/zapier/zapier-platform/blob/main/packages/cli/docs/cli.md</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Command line options - OpenAI for developers, accessed on March 6, 2026, </w:t>
      </w:r>
      <w:hyperlink r:id="rId18">
        <w:r w:rsidDel="00000000" w:rsidR="00000000" w:rsidRPr="00000000">
          <w:rPr>
            <w:rFonts w:ascii="Google Sans" w:cs="Google Sans" w:eastAsia="Google Sans" w:hAnsi="Google Sans"/>
            <w:color w:val="0000ee"/>
            <w:sz w:val="24"/>
            <w:szCs w:val="24"/>
            <w:u w:val="single"/>
            <w:rtl w:val="0"/>
          </w:rPr>
          <w:t xml:space="preserve">https://developers.openai.com/codex/cli/reference/</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 SDK | OpenAI API, accessed on March 6, 2026, </w:t>
      </w:r>
      <w:hyperlink r:id="rId19">
        <w:r w:rsidDel="00000000" w:rsidR="00000000" w:rsidRPr="00000000">
          <w:rPr>
            <w:rFonts w:ascii="Google Sans" w:cs="Google Sans" w:eastAsia="Google Sans" w:hAnsi="Google Sans"/>
            <w:color w:val="0000ee"/>
            <w:sz w:val="24"/>
            <w:szCs w:val="24"/>
            <w:u w:val="single"/>
            <w:rtl w:val="0"/>
          </w:rPr>
          <w:t xml:space="preserve">https://developers.openai.com/api/docs/guides/agents-sdk/</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Configuration - OpenAI Agents SDK - GitHub Pages, accessed on March 6, 2026, </w:t>
      </w:r>
      <w:hyperlink r:id="rId20">
        <w:r w:rsidDel="00000000" w:rsidR="00000000" w:rsidRPr="00000000">
          <w:rPr>
            <w:rFonts w:ascii="Google Sans" w:cs="Google Sans" w:eastAsia="Google Sans" w:hAnsi="Google Sans"/>
            <w:color w:val="0000ee"/>
            <w:sz w:val="24"/>
            <w:szCs w:val="24"/>
            <w:u w:val="single"/>
            <w:rtl w:val="0"/>
          </w:rPr>
          <w:t xml:space="preserve">https://openai.github.io/openai-agents-python/config/</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integration: a must-read guide for developers in 2026 - Monday.com, accessed on March 6, 2026, </w:t>
      </w:r>
      <w:hyperlink r:id="rId21">
        <w:r w:rsidDel="00000000" w:rsidR="00000000" w:rsidRPr="00000000">
          <w:rPr>
            <w:rFonts w:ascii="Google Sans" w:cs="Google Sans" w:eastAsia="Google Sans" w:hAnsi="Google Sans"/>
            <w:color w:val="0000ee"/>
            <w:sz w:val="24"/>
            <w:szCs w:val="24"/>
            <w:u w:val="single"/>
            <w:rtl w:val="0"/>
          </w:rPr>
          <w:t xml:space="preserve">https://monday.com/blog/rnd/cursor-ai-integration/</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Review 2026: AI Code Editor (Honest Pros &amp; Cons) | Taskade Blog, accessed on March 6, 2026, </w:t>
      </w:r>
      <w:hyperlink r:id="rId22">
        <w:r w:rsidDel="00000000" w:rsidR="00000000" w:rsidRPr="00000000">
          <w:rPr>
            <w:rFonts w:ascii="Google Sans" w:cs="Google Sans" w:eastAsia="Google Sans" w:hAnsi="Google Sans"/>
            <w:color w:val="0000ee"/>
            <w:sz w:val="24"/>
            <w:szCs w:val="24"/>
            <w:u w:val="single"/>
            <w:rtl w:val="0"/>
          </w:rPr>
          <w:t xml:space="preserve">https://www.taskade.com/blog/cursor-review</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Securely indexing large codebases - Cursor, accessed on March 6, 2026, </w:t>
      </w:r>
      <w:hyperlink r:id="rId23">
        <w:r w:rsidDel="00000000" w:rsidR="00000000" w:rsidRPr="00000000">
          <w:rPr>
            <w:rFonts w:ascii="Google Sans" w:cs="Google Sans" w:eastAsia="Google Sans" w:hAnsi="Google Sans"/>
            <w:color w:val="0000ee"/>
            <w:sz w:val="24"/>
            <w:szCs w:val="24"/>
            <w:u w:val="single"/>
            <w:rtl w:val="0"/>
          </w:rPr>
          <w:t xml:space="preserve">https://cursor.com/blog/secure-codebase-indexing</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Cursor Actually Indexes Your Codebase - Towards Data Science, accessed on March 6, 2026, </w:t>
      </w:r>
      <w:hyperlink r:id="rId24">
        <w:r w:rsidDel="00000000" w:rsidR="00000000" w:rsidRPr="00000000">
          <w:rPr>
            <w:rFonts w:ascii="Google Sans" w:cs="Google Sans" w:eastAsia="Google Sans" w:hAnsi="Google Sans"/>
            <w:color w:val="0000ee"/>
            <w:sz w:val="24"/>
            <w:szCs w:val="24"/>
            <w:u w:val="single"/>
            <w:rtl w:val="0"/>
          </w:rPr>
          <w:t xml:space="preserve">https://towardsdatascience.com/how-cursor-actually-indexes-your-codebase/</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Elevate Operations: Top AI Prompts for Corporate Efficiency &amp; Upskilling in 2026, accessed on March 6, 2026, </w:t>
      </w:r>
      <w:hyperlink r:id="rId25">
        <w:r w:rsidDel="00000000" w:rsidR="00000000" w:rsidRPr="00000000">
          <w:rPr>
            <w:rFonts w:ascii="Google Sans" w:cs="Google Sans" w:eastAsia="Google Sans" w:hAnsi="Google Sans"/>
            <w:color w:val="0000ee"/>
            <w:sz w:val="24"/>
            <w:szCs w:val="24"/>
            <w:u w:val="single"/>
            <w:rtl w:val="0"/>
          </w:rPr>
          <w:t xml:space="preserve">https://www.techclass.com/resources/learning-and-development-articles/elevate-operations-top-ai-prompts-for-corporate-efficiency-and-upskilling-in-2026</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Prediction For AI In Small Business Going Into 2026? - Essential Solutions, accessed on March 6, 2026, </w:t>
      </w:r>
      <w:hyperlink r:id="rId26">
        <w:r w:rsidDel="00000000" w:rsidR="00000000" w:rsidRPr="00000000">
          <w:rPr>
            <w:rFonts w:ascii="Google Sans" w:cs="Google Sans" w:eastAsia="Google Sans" w:hAnsi="Google Sans"/>
            <w:color w:val="0000ee"/>
            <w:sz w:val="24"/>
            <w:szCs w:val="24"/>
            <w:u w:val="single"/>
            <w:rtl w:val="0"/>
          </w:rPr>
          <w:t xml:space="preserve">https://esllc.com/what-is-the-prediction-for-ai-in-small-business-going-into-2026/</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Small Business Trends For 2026: Smart Tech You Need to Know - Salesforce, accessed on March 6, 2026, </w:t>
      </w:r>
      <w:hyperlink r:id="rId27">
        <w:r w:rsidDel="00000000" w:rsidR="00000000" w:rsidRPr="00000000">
          <w:rPr>
            <w:rFonts w:ascii="Google Sans" w:cs="Google Sans" w:eastAsia="Google Sans" w:hAnsi="Google Sans"/>
            <w:color w:val="0000ee"/>
            <w:sz w:val="24"/>
            <w:szCs w:val="24"/>
            <w:u w:val="single"/>
            <w:rtl w:val="0"/>
          </w:rPr>
          <w:t xml:space="preserve">https://www.salesforce.com/blog/small-business-trends/</w:t>
        </w:r>
      </w:hyperlink>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 updates for January 2026 - HubSpot Developers, accessed on March 6, 2026, </w:t>
      </w:r>
      <w:hyperlink r:id="rId28">
        <w:r w:rsidDel="00000000" w:rsidR="00000000" w:rsidRPr="00000000">
          <w:rPr>
            <w:rFonts w:ascii="Google Sans" w:cs="Google Sans" w:eastAsia="Google Sans" w:hAnsi="Google Sans"/>
            <w:color w:val="0000ee"/>
            <w:sz w:val="24"/>
            <w:szCs w:val="24"/>
            <w:u w:val="single"/>
            <w:rtl w:val="0"/>
          </w:rPr>
          <w:t xml:space="preserve">https://developers.hubspot.com/changelog/developer-updates-for-january-2026</w:t>
        </w:r>
      </w:hyperlink>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HubSpot CLI v8.0.0, accessed on March 6, 2026, </w:t>
      </w:r>
      <w:hyperlink r:id="rId29">
        <w:r w:rsidDel="00000000" w:rsidR="00000000" w:rsidRPr="00000000">
          <w:rPr>
            <w:rFonts w:ascii="Google Sans" w:cs="Google Sans" w:eastAsia="Google Sans" w:hAnsi="Google Sans"/>
            <w:color w:val="0000ee"/>
            <w:sz w:val="24"/>
            <w:szCs w:val="24"/>
            <w:u w:val="single"/>
            <w:rtl w:val="0"/>
          </w:rPr>
          <w:t xml:space="preserve">https://developers.hubspot.com/changelog/introducing-hubspot-cli-v8.0.0</w:t>
        </w:r>
      </w:hyperlink>
      <w:r w:rsidDel="00000000" w:rsidR="00000000" w:rsidRPr="00000000">
        <w:rPr>
          <w:rtl w:val="0"/>
        </w:rPr>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Business Tools: Intuit Assist and AI Agents - QuickBooks, accessed on March 6, 2026, </w:t>
      </w:r>
      <w:hyperlink r:id="rId30">
        <w:r w:rsidDel="00000000" w:rsidR="00000000" w:rsidRPr="00000000">
          <w:rPr>
            <w:rFonts w:ascii="Google Sans" w:cs="Google Sans" w:eastAsia="Google Sans" w:hAnsi="Google Sans"/>
            <w:color w:val="0000ee"/>
            <w:sz w:val="24"/>
            <w:szCs w:val="24"/>
            <w:u w:val="single"/>
            <w:rtl w:val="0"/>
          </w:rPr>
          <w:t xml:space="preserve">https://quickbooks.intuit.com/ai-accounting/</w:t>
        </w:r>
      </w:hyperlink>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QuickBooks API Integration: A Step-by-Step Guide for B2B SaaS Teams (2026) - Unified.to, accessed on March 6, 2026, </w:t>
      </w:r>
      <w:hyperlink r:id="rId31">
        <w:r w:rsidDel="00000000" w:rsidR="00000000" w:rsidRPr="00000000">
          <w:rPr>
            <w:rFonts w:ascii="Google Sans" w:cs="Google Sans" w:eastAsia="Google Sans" w:hAnsi="Google Sans"/>
            <w:color w:val="0000ee"/>
            <w:sz w:val="24"/>
            <w:szCs w:val="24"/>
            <w:u w:val="single"/>
            <w:rtl w:val="0"/>
          </w:rPr>
          <w:t xml:space="preserve">https://unified.to/blog/quickbooks_api_integration_a_step_by_step_guide_for_b2b_saas_teams_2026</w:t>
        </w:r>
      </w:hyperlink>
      <w:r w:rsidDel="00000000" w:rsidR="00000000" w:rsidRPr="00000000">
        <w:rPr>
          <w:rtl w:val="0"/>
        </w:rPr>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schema and data formats for the QuickBooks Online Accounting API - Intuit Developer, accessed on March 6, 2026, </w:t>
      </w:r>
      <w:hyperlink r:id="rId32">
        <w:r w:rsidDel="00000000" w:rsidR="00000000" w:rsidRPr="00000000">
          <w:rPr>
            <w:rFonts w:ascii="Google Sans" w:cs="Google Sans" w:eastAsia="Google Sans" w:hAnsi="Google Sans"/>
            <w:color w:val="0000ee"/>
            <w:sz w:val="24"/>
            <w:szCs w:val="24"/>
            <w:u w:val="single"/>
            <w:rtl w:val="0"/>
          </w:rPr>
          <w:t xml:space="preserve">https://developer.intuit.com/app/developer/qbo/docs/learn/rest-api-features</w:t>
        </w:r>
      </w:hyperlink>
      <w:r w:rsidDel="00000000" w:rsidR="00000000" w:rsidRPr="00000000">
        <w:rPr>
          <w:rtl w:val="0"/>
        </w:rPr>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AI Hallucinations: A Complete Guide to Preventing Hallucinations - Rubrik, accessed on March 6, 2026, </w:t>
      </w:r>
      <w:hyperlink r:id="rId33">
        <w:r w:rsidDel="00000000" w:rsidR="00000000" w:rsidRPr="00000000">
          <w:rPr>
            <w:rFonts w:ascii="Google Sans" w:cs="Google Sans" w:eastAsia="Google Sans" w:hAnsi="Google Sans"/>
            <w:color w:val="0000ee"/>
            <w:sz w:val="24"/>
            <w:szCs w:val="24"/>
            <w:u w:val="single"/>
            <w:rtl w:val="0"/>
          </w:rPr>
          <w:t xml:space="preserve">https://www.rubrik.com/insights/ai-hallucination</w:t>
        </w:r>
      </w:hyperlink>
      <w:r w:rsidDel="00000000" w:rsidR="00000000" w:rsidRPr="00000000">
        <w:rPr>
          <w:rtl w:val="0"/>
        </w:rPr>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Hallucinations in Business: Causes and Prevention | IntuitionLabs, accessed on March 6, 2026, </w:t>
      </w:r>
      <w:hyperlink r:id="rId34">
        <w:r w:rsidDel="00000000" w:rsidR="00000000" w:rsidRPr="00000000">
          <w:rPr>
            <w:rFonts w:ascii="Google Sans" w:cs="Google Sans" w:eastAsia="Google Sans" w:hAnsi="Google Sans"/>
            <w:color w:val="0000ee"/>
            <w:sz w:val="24"/>
            <w:szCs w:val="24"/>
            <w:u w:val="single"/>
            <w:rtl w:val="0"/>
          </w:rPr>
          <w:t xml:space="preserve">https://intuitionlabs.ai/articles/ai-hallucinations-business-causes-prevention</w:t>
        </w:r>
      </w:hyperlink>
      <w:r w:rsidDel="00000000" w:rsidR="00000000" w:rsidRPr="00000000">
        <w:rPr>
          <w:rtl w:val="0"/>
        </w:rPr>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Action items for AI decision makers in 2026 | MIT Sloan, accessed on March 6, 2026, </w:t>
      </w:r>
      <w:hyperlink r:id="rId35">
        <w:r w:rsidDel="00000000" w:rsidR="00000000" w:rsidRPr="00000000">
          <w:rPr>
            <w:rFonts w:ascii="Google Sans" w:cs="Google Sans" w:eastAsia="Google Sans" w:hAnsi="Google Sans"/>
            <w:color w:val="0000ee"/>
            <w:sz w:val="24"/>
            <w:szCs w:val="24"/>
            <w:u w:val="single"/>
            <w:rtl w:val="0"/>
          </w:rPr>
          <w:t xml:space="preserve">https://mitsloan.mit.edu/ideas-made-to-matter/action-items-ai-decision-makers-2026</w:t>
        </w:r>
      </w:hyperlink>
      <w:r w:rsidDel="00000000" w:rsidR="00000000" w:rsidRPr="00000000">
        <w:rPr>
          <w:rtl w:val="0"/>
        </w:rPr>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95% of AI Projects Failed in 2025. What Should the Right AI Approach Look Like in 2026? - Wiseback, accessed on March 6, 2026, </w:t>
      </w:r>
      <w:hyperlink r:id="rId36">
        <w:r w:rsidDel="00000000" w:rsidR="00000000" w:rsidRPr="00000000">
          <w:rPr>
            <w:rFonts w:ascii="Google Sans" w:cs="Google Sans" w:eastAsia="Google Sans" w:hAnsi="Google Sans"/>
            <w:color w:val="0000ee"/>
            <w:sz w:val="24"/>
            <w:szCs w:val="24"/>
            <w:u w:val="single"/>
            <w:rtl w:val="0"/>
          </w:rPr>
          <w:t xml:space="preserve">https://www.wiseback.com/why-ai-projects-failed-2025-and-2026-cx-strategy/</w:t>
        </w:r>
      </w:hyperlink>
      <w:r w:rsidDel="00000000" w:rsidR="00000000" w:rsidRPr="00000000">
        <w:rPr>
          <w:rtl w:val="0"/>
        </w:rPr>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Business Challenges for 2026: Decisions That Can No Longer Be Put Off - Bluesoft, accessed on March 6, 2026, </w:t>
      </w:r>
      <w:hyperlink r:id="rId37">
        <w:r w:rsidDel="00000000" w:rsidR="00000000" w:rsidRPr="00000000">
          <w:rPr>
            <w:rFonts w:ascii="Google Sans" w:cs="Google Sans" w:eastAsia="Google Sans" w:hAnsi="Google Sans"/>
            <w:color w:val="0000ee"/>
            <w:sz w:val="24"/>
            <w:szCs w:val="24"/>
            <w:u w:val="single"/>
            <w:rtl w:val="0"/>
          </w:rPr>
          <w:t xml:space="preserve">https://bluesoft.com/blog/ai-business-challenges-for-2026-decisions-that-can-no-longer-be-put-off</w:t>
        </w:r>
      </w:hyperlink>
      <w:r w:rsidDel="00000000" w:rsidR="00000000" w:rsidRPr="00000000">
        <w:rPr>
          <w:rtl w:val="0"/>
        </w:rPr>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Avoiding AI Pitfalls in 2026: Lessons Learned from Top 2025 Incidents - ISACA, accessed on March 6, 2026, </w:t>
      </w:r>
      <w:hyperlink r:id="rId38">
        <w:r w:rsidDel="00000000" w:rsidR="00000000" w:rsidRPr="00000000">
          <w:rPr>
            <w:rFonts w:ascii="Google Sans" w:cs="Google Sans" w:eastAsia="Google Sans" w:hAnsi="Google Sans"/>
            <w:color w:val="0000ee"/>
            <w:sz w:val="24"/>
            <w:szCs w:val="24"/>
            <w:u w:val="single"/>
            <w:rtl w:val="0"/>
          </w:rPr>
          <w:t xml:space="preserve">https://www.isaca.org/resources/news-and-trends/isaca-now-blog/2025/avoiding-ai-pitfalls-in-2026-lessons-learned-from-top-2025-incidents</w:t>
        </w:r>
      </w:hyperlink>
      <w:r w:rsidDel="00000000" w:rsidR="00000000" w:rsidRPr="00000000">
        <w:rPr>
          <w:rtl w:val="0"/>
        </w:rPr>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Hallucinations: When AI Goes Rogue &amp; Why Human-Led Customer Service Still Matters - LTVplus, accessed on March 6, 2026, </w:t>
      </w:r>
      <w:hyperlink r:id="rId39">
        <w:r w:rsidDel="00000000" w:rsidR="00000000" w:rsidRPr="00000000">
          <w:rPr>
            <w:rFonts w:ascii="Google Sans" w:cs="Google Sans" w:eastAsia="Google Sans" w:hAnsi="Google Sans"/>
            <w:color w:val="0000ee"/>
            <w:sz w:val="24"/>
            <w:szCs w:val="24"/>
            <w:u w:val="single"/>
            <w:rtl w:val="0"/>
          </w:rPr>
          <w:t xml:space="preserve">https://www.ltvplus.com/customer-service/when-ai-goes-rogue-ai-hallucinations/</w:t>
        </w:r>
      </w:hyperlink>
      <w:r w:rsidDel="00000000" w:rsidR="00000000" w:rsidRPr="00000000">
        <w:rPr>
          <w:rtl w:val="0"/>
        </w:rPr>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Biggest AI Fails of 2025: Lessons from Billions in Losses - NineTwoThree Studio, accessed on March 6, 2026, </w:t>
      </w:r>
      <w:hyperlink r:id="rId40">
        <w:r w:rsidDel="00000000" w:rsidR="00000000" w:rsidRPr="00000000">
          <w:rPr>
            <w:rFonts w:ascii="Google Sans" w:cs="Google Sans" w:eastAsia="Google Sans" w:hAnsi="Google Sans"/>
            <w:color w:val="0000ee"/>
            <w:sz w:val="24"/>
            <w:szCs w:val="24"/>
            <w:u w:val="single"/>
            <w:rtl w:val="0"/>
          </w:rPr>
          <w:t xml:space="preserve">https://www.ninetwothree.co/blog/ai-fails</w:t>
        </w:r>
      </w:hyperlink>
      <w:r w:rsidDel="00000000" w:rsidR="00000000" w:rsidRPr="00000000">
        <w:rPr>
          <w:rtl w:val="0"/>
        </w:rPr>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Integration with Legacy Systems Hidden Patterns That Actually ..., accessed on March 6, 2026, </w:t>
      </w:r>
      <w:hyperlink r:id="rId41">
        <w:r w:rsidDel="00000000" w:rsidR="00000000" w:rsidRPr="00000000">
          <w:rPr>
            <w:rFonts w:ascii="Google Sans" w:cs="Google Sans" w:eastAsia="Google Sans" w:hAnsi="Google Sans"/>
            <w:color w:val="0000ee"/>
            <w:sz w:val="24"/>
            <w:szCs w:val="24"/>
            <w:u w:val="single"/>
            <w:rtl w:val="0"/>
          </w:rPr>
          <w:t xml:space="preserve">https://www.kumohq.co/blog/ai-integration-with-legacy-systems</w:t>
        </w:r>
      </w:hyperlink>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adoption challenges of 2026 and how to solve them - Softweb Solutions, accessed on March 6, 2026, </w:t>
      </w:r>
      <w:hyperlink r:id="rId42">
        <w:r w:rsidDel="00000000" w:rsidR="00000000" w:rsidRPr="00000000">
          <w:rPr>
            <w:rFonts w:ascii="Google Sans" w:cs="Google Sans" w:eastAsia="Google Sans" w:hAnsi="Google Sans"/>
            <w:color w:val="0000ee"/>
            <w:sz w:val="24"/>
            <w:szCs w:val="24"/>
            <w:u w:val="single"/>
            <w:rtl w:val="0"/>
          </w:rPr>
          <w:t xml:space="preserve">https://www.softwebsolutions.com/resources/top-ai-adoption-challenges-and-solutions/</w:t>
        </w:r>
      </w:hyperlink>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Integrate AI with Legacy Systems: Challenges, Solutions ..., accessed on March 6, 2026, </w:t>
      </w:r>
      <w:hyperlink r:id="rId43">
        <w:r w:rsidDel="00000000" w:rsidR="00000000" w:rsidRPr="00000000">
          <w:rPr>
            <w:rFonts w:ascii="Google Sans" w:cs="Google Sans" w:eastAsia="Google Sans" w:hAnsi="Google Sans"/>
            <w:color w:val="0000ee"/>
            <w:sz w:val="24"/>
            <w:szCs w:val="24"/>
            <w:u w:val="single"/>
            <w:rtl w:val="0"/>
          </w:rPr>
          <w:t xml:space="preserve">https://www.sunrisetechs.com/how-to-integrate-ai-with-legacy-system/</w:t>
        </w:r>
      </w:hyperlink>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AI Failure Examples That Showed Us How to Build an AI Agent - Netguru, accessed on March 6, 2026, </w:t>
      </w:r>
      <w:hyperlink r:id="rId44">
        <w:r w:rsidDel="00000000" w:rsidR="00000000" w:rsidRPr="00000000">
          <w:rPr>
            <w:rFonts w:ascii="Google Sans" w:cs="Google Sans" w:eastAsia="Google Sans" w:hAnsi="Google Sans"/>
            <w:color w:val="0000ee"/>
            <w:sz w:val="24"/>
            <w:szCs w:val="24"/>
            <w:u w:val="single"/>
            <w:rtl w:val="0"/>
          </w:rPr>
          <w:t xml:space="preserve">https://www.netguru.com/blog/ai-failure-examples-how-to-build-an-ai-agent</w:t>
        </w:r>
      </w:hyperlink>
      <w:r w:rsidDel="00000000" w:rsidR="00000000" w:rsidRPr="00000000">
        <w:rPr>
          <w:rtl w:val="0"/>
        </w:rPr>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Privacy, AI &amp; Cybersecurity Issues for 2026, accessed on March 6, 2026, </w:t>
      </w:r>
      <w:hyperlink r:id="rId45">
        <w:r w:rsidDel="00000000" w:rsidR="00000000" w:rsidRPr="00000000">
          <w:rPr>
            <w:rFonts w:ascii="Google Sans" w:cs="Google Sans" w:eastAsia="Google Sans" w:hAnsi="Google Sans"/>
            <w:color w:val="0000ee"/>
            <w:sz w:val="24"/>
            <w:szCs w:val="24"/>
            <w:u w:val="single"/>
            <w:rtl w:val="0"/>
          </w:rPr>
          <w:t xml:space="preserve">https://www.workplaceprivacyreport.com/2026/01/articles/consumer-privacy/top-10-privacy-ai-cybersecurity-issues-for-2026/</w:t>
        </w:r>
      </w:hyperlink>
      <w:r w:rsidDel="00000000" w:rsidR="00000000" w:rsidRPr="00000000">
        <w:rPr>
          <w:rtl w:val="0"/>
        </w:rPr>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M&amp;A in 2025 and Trends for 2026 | Morrison Foerster, accessed on March 6, 2026, </w:t>
      </w:r>
      <w:hyperlink r:id="rId46">
        <w:r w:rsidDel="00000000" w:rsidR="00000000" w:rsidRPr="00000000">
          <w:rPr>
            <w:rFonts w:ascii="Google Sans" w:cs="Google Sans" w:eastAsia="Google Sans" w:hAnsi="Google Sans"/>
            <w:color w:val="0000ee"/>
            <w:sz w:val="24"/>
            <w:szCs w:val="24"/>
            <w:u w:val="single"/>
            <w:rtl w:val="0"/>
          </w:rPr>
          <w:t xml:space="preserve">https://www.mofo.com/resources/insights/260115-m-a-in-2025-and-trends-for-2026</w:t>
        </w:r>
      </w:hyperlink>
      <w:r w:rsidDel="00000000" w:rsidR="00000000" w:rsidRPr="00000000">
        <w:rPr>
          <w:rtl w:val="0"/>
        </w:rPr>
      </w:r>
    </w:p>
    <w:p w:rsidR="00000000" w:rsidDel="00000000" w:rsidP="00000000" w:rsidRDefault="00000000" w:rsidRPr="00000000" w14:paraId="0000010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Skills Everyone Will Need In 2026, And How eLearning And HR Tech Vendors Can Monetize The Opportunity, accessed on March 6, 2026, </w:t>
      </w:r>
      <w:hyperlink r:id="rId47">
        <w:r w:rsidDel="00000000" w:rsidR="00000000" w:rsidRPr="00000000">
          <w:rPr>
            <w:rFonts w:ascii="Google Sans" w:cs="Google Sans" w:eastAsia="Google Sans" w:hAnsi="Google Sans"/>
            <w:color w:val="0000ee"/>
            <w:sz w:val="24"/>
            <w:szCs w:val="24"/>
            <w:u w:val="single"/>
            <w:rtl w:val="0"/>
          </w:rPr>
          <w:t xml:space="preserve">https://elearningindustry.com/advertise/elearning-marketing-resources/blog/monetize-ai-skills-training-for-elearning-and-hr-tech-vendors</w:t>
        </w:r>
      </w:hyperlink>
      <w:r w:rsidDel="00000000" w:rsidR="00000000" w:rsidRPr="00000000">
        <w:rPr>
          <w:rtl w:val="0"/>
        </w:rPr>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Observability Tools: Top Platforms &amp; Use Cases 2026 - OvalEdge, accessed on March 6, 2026, </w:t>
      </w:r>
      <w:hyperlink r:id="rId48">
        <w:r w:rsidDel="00000000" w:rsidR="00000000" w:rsidRPr="00000000">
          <w:rPr>
            <w:rFonts w:ascii="Google Sans" w:cs="Google Sans" w:eastAsia="Google Sans" w:hAnsi="Google Sans"/>
            <w:color w:val="0000ee"/>
            <w:sz w:val="24"/>
            <w:szCs w:val="24"/>
            <w:u w:val="single"/>
            <w:rtl w:val="0"/>
          </w:rPr>
          <w:t xml:space="preserve">https://www.ovaledge.com/blog/ai-observability-tools</w:t>
        </w:r>
      </w:hyperlink>
      <w:r w:rsidDel="00000000" w:rsidR="00000000" w:rsidRPr="00000000">
        <w:rPr>
          <w:rtl w:val="0"/>
        </w:rPr>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AI Business Predictions - PwC, accessed on March 6, 2026, </w:t>
      </w:r>
      <w:hyperlink r:id="rId49">
        <w:r w:rsidDel="00000000" w:rsidR="00000000" w:rsidRPr="00000000">
          <w:rPr>
            <w:rFonts w:ascii="Google Sans" w:cs="Google Sans" w:eastAsia="Google Sans" w:hAnsi="Google Sans"/>
            <w:color w:val="0000ee"/>
            <w:sz w:val="24"/>
            <w:szCs w:val="24"/>
            <w:u w:val="single"/>
            <w:rtl w:val="0"/>
          </w:rPr>
          <w:t xml:space="preserve">https://www.pwc.com/us/en/tech-effect/ai-analytics/ai-predictions.html</w:t>
        </w:r>
      </w:hyperlink>
      <w:r w:rsidDel="00000000" w:rsidR="00000000" w:rsidRPr="00000000">
        <w:rPr>
          <w:rtl w:val="0"/>
        </w:rPr>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Is Powering Small Business Growth in 2026 | Key Trends &amp; Skills SMBs Need | CO, accessed on March 6, 2026, </w:t>
      </w:r>
      <w:hyperlink r:id="rId50">
        <w:r w:rsidDel="00000000" w:rsidR="00000000" w:rsidRPr="00000000">
          <w:rPr>
            <w:rFonts w:ascii="Google Sans" w:cs="Google Sans" w:eastAsia="Google Sans" w:hAnsi="Google Sans"/>
            <w:color w:val="0000ee"/>
            <w:sz w:val="24"/>
            <w:szCs w:val="24"/>
            <w:u w:val="single"/>
            <w:rtl w:val="0"/>
          </w:rPr>
          <w:t xml:space="preserve">https://www.uschamber.com/co/run/technology/ai-powered-growth-engines</w:t>
        </w:r>
      </w:hyperlink>
      <w:r w:rsidDel="00000000" w:rsidR="00000000" w:rsidRPr="00000000">
        <w:rPr>
          <w:rtl w:val="0"/>
        </w:rPr>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Quality for AI: How Enterprises Improve Accuracy, Reduce Bias &amp; Scale AI in 2026, accessed on March 6, 2026, </w:t>
      </w:r>
      <w:hyperlink r:id="rId51">
        <w:r w:rsidDel="00000000" w:rsidR="00000000" w:rsidRPr="00000000">
          <w:rPr>
            <w:rFonts w:ascii="Google Sans" w:cs="Google Sans" w:eastAsia="Google Sans" w:hAnsi="Google Sans"/>
            <w:color w:val="0000ee"/>
            <w:sz w:val="24"/>
            <w:szCs w:val="24"/>
            <w:u w:val="single"/>
            <w:rtl w:val="0"/>
          </w:rPr>
          <w:t xml:space="preserve">https://www.techment.com/blogs/data-quality-for-ai-2026-enterprise-guide/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inetwothree.co/blog/ai-fails" TargetMode="External"/><Relationship Id="rId42" Type="http://schemas.openxmlformats.org/officeDocument/2006/relationships/hyperlink" Target="https://www.softwebsolutions.com/resources/top-ai-adoption-challenges-and-solutions/" TargetMode="External"/><Relationship Id="rId41" Type="http://schemas.openxmlformats.org/officeDocument/2006/relationships/hyperlink" Target="https://www.kumohq.co/blog/ai-integration-with-legacy-systems" TargetMode="External"/><Relationship Id="rId44" Type="http://schemas.openxmlformats.org/officeDocument/2006/relationships/hyperlink" Target="https://www.netguru.com/blog/ai-failure-examples-how-to-build-an-ai-agent" TargetMode="External"/><Relationship Id="rId43" Type="http://schemas.openxmlformats.org/officeDocument/2006/relationships/hyperlink" Target="https://www.sunrisetechs.com/how-to-integrate-ai-with-legacy-system/" TargetMode="External"/><Relationship Id="rId46" Type="http://schemas.openxmlformats.org/officeDocument/2006/relationships/hyperlink" Target="https://www.mofo.com/resources/insights/260115-m-a-in-2025-and-trends-for-2026" TargetMode="External"/><Relationship Id="rId45" Type="http://schemas.openxmlformats.org/officeDocument/2006/relationships/hyperlink" Target="https://www.workplaceprivacyreport.com/2026/01/articles/consumer-privacy/top-10-privacy-ai-cybersecurity-issues-for-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qubit.capital/blog/ai-startup-fundraising-trends" TargetMode="External"/><Relationship Id="rId48" Type="http://schemas.openxmlformats.org/officeDocument/2006/relationships/hyperlink" Target="https://www.ovaledge.com/blog/ai-observability-tools" TargetMode="External"/><Relationship Id="rId47" Type="http://schemas.openxmlformats.org/officeDocument/2006/relationships/hyperlink" Target="https://elearningindustry.com/advertise/elearning-marketing-resources/blog/monetize-ai-skills-training-for-elearning-and-hr-tech-vendors" TargetMode="External"/><Relationship Id="rId49" Type="http://schemas.openxmlformats.org/officeDocument/2006/relationships/hyperlink" Target="https://www.pwc.com/us/en/tech-effect/ai-analytics/ai-predictions.html" TargetMode="External"/><Relationship Id="rId5" Type="http://schemas.openxmlformats.org/officeDocument/2006/relationships/styles" Target="styles.xml"/><Relationship Id="rId6" Type="http://schemas.openxmlformats.org/officeDocument/2006/relationships/hyperlink" Target="https://colorwhistle.com/artificial-intelligence-statistics-for-small-business/" TargetMode="External"/><Relationship Id="rId7" Type="http://schemas.openxmlformats.org/officeDocument/2006/relationships/hyperlink" Target="https://www.instinctools.com/blog/ai-adoption-challenges/" TargetMode="External"/><Relationship Id="rId8" Type="http://schemas.openxmlformats.org/officeDocument/2006/relationships/hyperlink" Target="https://www.tropicapp.io/reports/software-spending-trends-2025" TargetMode="External"/><Relationship Id="rId31" Type="http://schemas.openxmlformats.org/officeDocument/2006/relationships/hyperlink" Target="https://unified.to/blog/quickbooks_api_integration_a_step_by_step_guide_for_b2b_saas_teams_2026" TargetMode="External"/><Relationship Id="rId30" Type="http://schemas.openxmlformats.org/officeDocument/2006/relationships/hyperlink" Target="https://quickbooks.intuit.com/ai-accounting/" TargetMode="External"/><Relationship Id="rId33" Type="http://schemas.openxmlformats.org/officeDocument/2006/relationships/hyperlink" Target="https://www.rubrik.com/insights/ai-hallucination" TargetMode="External"/><Relationship Id="rId32" Type="http://schemas.openxmlformats.org/officeDocument/2006/relationships/hyperlink" Target="https://developer.intuit.com/app/developer/qbo/docs/learn/rest-api-features" TargetMode="External"/><Relationship Id="rId35" Type="http://schemas.openxmlformats.org/officeDocument/2006/relationships/hyperlink" Target="https://mitsloan.mit.edu/ideas-made-to-matter/action-items-ai-decision-makers-2026" TargetMode="External"/><Relationship Id="rId34" Type="http://schemas.openxmlformats.org/officeDocument/2006/relationships/hyperlink" Target="https://intuitionlabs.ai/articles/ai-hallucinations-business-causes-prevention" TargetMode="External"/><Relationship Id="rId37" Type="http://schemas.openxmlformats.org/officeDocument/2006/relationships/hyperlink" Target="https://bluesoft.com/blog/ai-business-challenges-for-2026-decisions-that-can-no-longer-be-put-off" TargetMode="External"/><Relationship Id="rId36" Type="http://schemas.openxmlformats.org/officeDocument/2006/relationships/hyperlink" Target="https://www.wiseback.com/why-ai-projects-failed-2025-and-2026-cx-strategy/" TargetMode="External"/><Relationship Id="rId39" Type="http://schemas.openxmlformats.org/officeDocument/2006/relationships/hyperlink" Target="https://www.ltvplus.com/customer-service/when-ai-goes-rogue-ai-hallucinations/" TargetMode="External"/><Relationship Id="rId38" Type="http://schemas.openxmlformats.org/officeDocument/2006/relationships/hyperlink" Target="https://www.isaca.org/resources/news-and-trends/isaca-now-blog/2025/avoiding-ai-pitfalls-in-2026-lessons-learned-from-top-2025-incidents" TargetMode="External"/><Relationship Id="rId20" Type="http://schemas.openxmlformats.org/officeDocument/2006/relationships/hyperlink" Target="https://openai.github.io/openai-agents-python/config/" TargetMode="External"/><Relationship Id="rId22" Type="http://schemas.openxmlformats.org/officeDocument/2006/relationships/hyperlink" Target="https://www.taskade.com/blog/cursor-review" TargetMode="External"/><Relationship Id="rId21" Type="http://schemas.openxmlformats.org/officeDocument/2006/relationships/hyperlink" Target="https://monday.com/blog/rnd/cursor-ai-integration/" TargetMode="External"/><Relationship Id="rId24" Type="http://schemas.openxmlformats.org/officeDocument/2006/relationships/hyperlink" Target="https://towardsdatascience.com/how-cursor-actually-indexes-your-codebase/" TargetMode="External"/><Relationship Id="rId23" Type="http://schemas.openxmlformats.org/officeDocument/2006/relationships/hyperlink" Target="https://cursor.com/blog/secure-codebase-indexing" TargetMode="External"/><Relationship Id="rId26" Type="http://schemas.openxmlformats.org/officeDocument/2006/relationships/hyperlink" Target="https://esllc.com/what-is-the-prediction-for-ai-in-small-business-going-into-2026/" TargetMode="External"/><Relationship Id="rId25" Type="http://schemas.openxmlformats.org/officeDocument/2006/relationships/hyperlink" Target="https://www.techclass.com/resources/learning-and-development-articles/elevate-operations-top-ai-prompts-for-corporate-efficiency-and-upskilling-in-2026" TargetMode="External"/><Relationship Id="rId28" Type="http://schemas.openxmlformats.org/officeDocument/2006/relationships/hyperlink" Target="https://developers.hubspot.com/changelog/developer-updates-for-january-2026" TargetMode="External"/><Relationship Id="rId27" Type="http://schemas.openxmlformats.org/officeDocument/2006/relationships/hyperlink" Target="https://www.salesforce.com/blog/small-business-trends/" TargetMode="External"/><Relationship Id="rId29" Type="http://schemas.openxmlformats.org/officeDocument/2006/relationships/hyperlink" Target="https://developers.hubspot.com/changelog/introducing-hubspot-cli-v8.0.0" TargetMode="External"/><Relationship Id="rId51" Type="http://schemas.openxmlformats.org/officeDocument/2006/relationships/hyperlink" Target="https://www.techment.com/blogs/data-quality-for-ai-2026-enterprise-guide/" TargetMode="External"/><Relationship Id="rId50" Type="http://schemas.openxmlformats.org/officeDocument/2006/relationships/hyperlink" Target="https://www.uschamber.com/co/run/technology/ai-powered-growth-engines" TargetMode="External"/><Relationship Id="rId11" Type="http://schemas.openxmlformats.org/officeDocument/2006/relationships/hyperlink" Target="https://hatchworks.com/blog/ai-agents/n8n-guide/" TargetMode="External"/><Relationship Id="rId10" Type="http://schemas.openxmlformats.org/officeDocument/2006/relationships/hyperlink" Target="https://zapier.com/blog/get-started-with-zapier/" TargetMode="External"/><Relationship Id="rId13" Type="http://schemas.openxmlformats.org/officeDocument/2006/relationships/hyperlink" Target="https://n8n.expert/it-automation/n8n-setup-for-business-automation/" TargetMode="External"/><Relationship Id="rId12" Type="http://schemas.openxmlformats.org/officeDocument/2006/relationships/hyperlink" Target="https://www.digitalocean.com/community/conceptual-articles/n8n-workflow-automation-guide" TargetMode="External"/><Relationship Id="rId15" Type="http://schemas.openxmlformats.org/officeDocument/2006/relationships/hyperlink" Target="https://zapier.com/" TargetMode="External"/><Relationship Id="rId14" Type="http://schemas.openxmlformats.org/officeDocument/2006/relationships/hyperlink" Target="https://www.reddit.com/r/n8n/comments/1q91qeg/cli_for_n8n_manage_and_automate_workflows_from/" TargetMode="External"/><Relationship Id="rId17" Type="http://schemas.openxmlformats.org/officeDocument/2006/relationships/hyperlink" Target="https://github.com/zapier/zapier-platform/blob/main/packages/cli/docs/cli.md" TargetMode="External"/><Relationship Id="rId16" Type="http://schemas.openxmlformats.org/officeDocument/2006/relationships/hyperlink" Target="https://zapier.com/blog/workflow-automation-software/" TargetMode="External"/><Relationship Id="rId19" Type="http://schemas.openxmlformats.org/officeDocument/2006/relationships/hyperlink" Target="https://developers.openai.com/api/docs/guides/agents-sdk/" TargetMode="External"/><Relationship Id="rId18" Type="http://schemas.openxmlformats.org/officeDocument/2006/relationships/hyperlink" Target="https://developers.openai.com/codex/cli/refer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