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Transformation of Alternative Assets: A Comprehensive Analysis of Collector Platforms, Market Dynamics, and Structural Deficiencies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landscape of alternative asset management has undergone a fundamental transition from localized hobbyist activities to a professionalized, multi-billion dollar digital ecosystem. By 2025, the field data collection app market, a primary technological driver for the professionalization of physical asset tracking, reached a valuation of approximately $2.38 billion, with projected growth to $4.11 billion by 2029 at a compound annual growth rate (CAGR) of 14.7%.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is characterized by the convergence of mobile ubiquitousness, advanced internet connectivity in historically underserved regions, and the emergence of high-fidelity data capture technologies such as AI-driven image recognition and blockchain-based provenance.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as the market matures, significant structural deficiencies have surfaced. These range from "buyer’s premium creep" in traditional auction environments to severe data interoperability gaps between specialized collection management platforms.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and the Alternative Asset Surge 2025-2032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mobile application market, which serves as the primary gateway for digital collectors, reached $233.68 billion in 2025, driven by a global shift toward digitization and m-commerce.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Within this context, the specific niche of collectibles—spanning trading cards, luxury timepieces, fine art, and rare coins—has emerged as a resilient hedge against macroeconomic volatility. The market for trading card games alone was valued at $7.51 billion in 2025, with a trajectory toward $10.98 billion by 2030.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growth is largely propelled by demographic shifts, with millennial collectors—comfortable with blockchain and digital-first interfaces—seeing a 48% increase in participation since 2022.</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Market Projections and Economic Drivers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artificial intelligence into valuation and grading workflows has fundamentally altered the industry's scalability. The global AI market is projected to reach $2,407.02 billion by 2032, with a CAGR of 30.6%.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collector platforms, this technological infusion enables real-time market valuations and condition assessments that previously required weeks of manual processing.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Value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2029-2032 Value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CAGR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Field Data Collection Apps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$2.38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$4.11 Billion (2029)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14.7%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 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$10.32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$48.06 Billion (2033)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21.2%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AI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$371.71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$2,407.02 Billion (2032)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30.6%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Trading Card Game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$7.51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$10.98 Billion (2030)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7.91%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Tokenized RWAs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€16–30 Billion (End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rise of Real-World Asset (RWA) tokenization and fractional ownership platforms has further democratized access to high-value assets. By the end of 2025, tokenized RWAs reached a value between €16 billion and €30 billion, as institutional giants like BlackRock and Blackstone increased their backing of blockchain-based asset representation.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shift toward tangibility and scarcity reflects a broader capital movement toward assets that can be preserved and verified in an era of economic uncertainty.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Deep-Architecture Analysis of Current Collector Platforms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collector platforms are increasingly built upon robust, cloud-native infrastructures designed to handle high-volume data processing and real-time synchronization. An analysis of the technical underpinnings of leading apps like Ludex reveals a reliance on sophisticated data engineering pipelines.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and Data Ingestion: The Ludex Case Study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Ludex utilizes a comprehensive data infrastructure deployed on AWS to automate the identification and valuation of thousands of sports cards daily.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architecture follows a multi-stage ETL (Extract, Transform, Load) process: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Raw Data Storage:</w:t>
      </w:r>
      <w:r w:rsidDel="00000000" w:rsidR="00000000" w:rsidRPr="00000000">
        <w:rPr>
          <w:rFonts w:ascii="Google Sans" w:cs="Google Sans" w:eastAsia="Google Sans" w:hAnsi="Google Sans"/>
          <w:color w:val="1f1f1f"/>
          <w:rtl w:val="0"/>
        </w:rPr>
        <w:t xml:space="preserve"> Amazon S3 serves as the landing zone for raw and intermediate image data captured by users.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ETL Orchestration:</w:t>
      </w:r>
      <w:r w:rsidDel="00000000" w:rsidR="00000000" w:rsidRPr="00000000">
        <w:rPr>
          <w:rFonts w:ascii="Google Sans" w:cs="Google Sans" w:eastAsia="Google Sans" w:hAnsi="Google Sans"/>
          <w:color w:val="1f1f1f"/>
          <w:rtl w:val="0"/>
        </w:rPr>
        <w:t xml:space="preserve"> AWS Glue manages the cleaning and structuring of data.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Warehousing:</w:t>
      </w:r>
      <w:r w:rsidDel="00000000" w:rsidR="00000000" w:rsidRPr="00000000">
        <w:rPr>
          <w:rFonts w:ascii="Google Sans" w:cs="Google Sans" w:eastAsia="Google Sans" w:hAnsi="Google Sans"/>
          <w:color w:val="1f1f1f"/>
          <w:rtl w:val="0"/>
        </w:rPr>
        <w:t xml:space="preserve"> Snowflake acts as the primary repository for processed attributes, enabling rapid querying for market comparisons.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Inference Engines:</w:t>
      </w:r>
      <w:r w:rsidDel="00000000" w:rsidR="00000000" w:rsidRPr="00000000">
        <w:rPr>
          <w:rFonts w:ascii="Google Sans" w:cs="Google Sans" w:eastAsia="Google Sans" w:hAnsi="Google Sans"/>
          <w:color w:val="1f1f1f"/>
          <w:rtl w:val="0"/>
        </w:rPr>
        <w:t xml:space="preserve"> Amazon SageMaker, combined with TensorFlow and PyTorch, facilitates the execution of machine learning models for real-time card recognition.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infrastructure supports a continuous optimization loop through CI/CD pipelines and AWS Lambda, allowing for automated model training and deployment.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Such depth is necessary because the data identification gaps—often caused by rare or obscure identifiers—require frequent system updates and manual reviews of submission galls.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Deep-Architecture for Modern Collector App Development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developers seeking to build a competitive collector platform, the Firebase ecosystem provides a streamlined yet powerful alternative to complex AWS setups. A high-performance collector app requires a specific configuration of Firestore, Auth, Storage, and Cloud Functions to manage the unique demands of high-resolution asset tracking and secure transactions.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Structuring Relational Data in a NoSQL Environment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collector app, Firestore must handle millions of "Assets" (cards, watches, art) while maintaining fast query performance for "Collections" and "Marketplace" views. The optimal structure involves a users collection containing sub-collections for assets and history.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Firestore Data Schema for a Collector Platform</w:t>
      </w:r>
      <w:r w:rsidDel="00000000" w:rsidR="00000000" w:rsidRPr="00000000">
        <w:rPr>
          <w:rFonts w:ascii="Google Sans" w:cs="Google Sans" w:eastAsia="Google Sans" w:hAnsi="Google Sans"/>
          <w:color w:val="1f1f1f"/>
          <w:shd w:fill="f0f4f9" w:val="clear"/>
          <w:rtl w:val="0"/>
        </w:rPr>
        <w:br w:type="textWrapping"/>
        <w:t xml:space="preserve">/users/{userId}/assets/{assetId}</w:t>
        <w:br w:type="textWrapping"/>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"1952 Mickey Mantle #311"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"Sports Cards"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"subCategory"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"Baseball"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"grading"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"provider"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"PSA"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"grade"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"certNumber"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"TR00000001"</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"valuation"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"currentValue"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5200.00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"currency"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"USD"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"lastUpdated"</w:t>
      </w:r>
      <w:r w:rsidDel="00000000" w:rsidR="00000000" w:rsidRPr="00000000">
        <w:rPr>
          <w:rFonts w:ascii="Google Sans" w:cs="Google Sans" w:eastAsia="Google Sans" w:hAnsi="Google Sans"/>
          <w:color w:val="1f1f1f"/>
          <w:shd w:fill="f0f4f9" w:val="clear"/>
          <w:rtl w:val="0"/>
        </w:rPr>
        <w:t xml:space="preserve">: Timestamp</w:t>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"metadata"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"manufacturer"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"Topps"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"year"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1952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"isFractionalized"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"images"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"gs://bucket-name/assets/userId/assetId/front.jpg"</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cross-user marketplace searches, a "CollectionGroup" query is required. Developers should configure Firestore indexes to allow sorting by category and valuation.currentValue. Terminal commands for managing these indexes through the Firebase CLI include: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Deploy Firestore indexes from firestore.indexes.json</w:t>
      </w:r>
      <w:r w:rsidDel="00000000" w:rsidR="00000000" w:rsidRPr="00000000">
        <w:rPr>
          <w:rFonts w:ascii="Google Sans" w:cs="Google Sans" w:eastAsia="Google Sans" w:hAnsi="Google Sans"/>
          <w:color w:val="1f1f1f"/>
          <w:shd w:fill="f0f4f9" w:val="clear"/>
          <w:rtl w:val="0"/>
        </w:rPr>
        <w:br w:type="textWrapping"/>
        <w:t xml:space="preserve">firebase deploy --only firestore:indexes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Start Firestore Emulator for local development of grading logic</w:t>
      </w:r>
      <w:r w:rsidDel="00000000" w:rsidR="00000000" w:rsidRPr="00000000">
        <w:rPr>
          <w:rFonts w:ascii="Google Sans" w:cs="Google Sans" w:eastAsia="Google Sans" w:hAnsi="Google Sans"/>
          <w:color w:val="1f1f1f"/>
          <w:shd w:fill="f0f4f9" w:val="clear"/>
          <w:rtl w:val="0"/>
        </w:rPr>
        <w:br w:type="textWrapping"/>
        <w:t xml:space="preserve">firebase emulators:start --only firestore</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security rules are the primary mechanism for ensuring that private collection data remains inaccessible while allowing public marketplace listings to be discoverable.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service cloud.firestore {</w:t>
        <w:br w:type="textWrapping"/>
        <w:t xml:space="preserve">  match /databases/{database}/documents {</w:t>
        <w:br w:type="textWrapping"/>
        <w:t xml:space="preserve">    match /users/{userId}/assets/{assetId}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Allow read/write only to the owner</w:t>
      </w:r>
      <w:r w:rsidDel="00000000" w:rsidR="00000000" w:rsidRPr="00000000">
        <w:rPr>
          <w:rFonts w:ascii="Google Sans" w:cs="Google Sans" w:eastAsia="Google Sans" w:hAnsi="Google Sans"/>
          <w:color w:val="1f1f1f"/>
          <w:shd w:fill="f0f4f9" w:val="clear"/>
          <w:rtl w:val="0"/>
        </w:rPr>
        <w:br w:type="textWrapping"/>
        <w:t xml:space="preserve">      allow read, </w:t>
      </w:r>
      <w:r w:rsidDel="00000000" w:rsidR="00000000" w:rsidRPr="00000000">
        <w:rPr>
          <w:rFonts w:ascii="Google Sans" w:cs="Google Sans" w:eastAsia="Google Sans" w:hAnsi="Google Sans"/>
          <w:i w:val="0"/>
          <w:iCs w:val="0"/>
          <w:color w:val="b55908"/>
          <w:sz w:val="20"/>
          <w:szCs w:val="20"/>
          <w:shd w:fill="f0f4f9" w:val="clear"/>
          <w:rtl w:val="0"/>
        </w:rPr>
        <w:t xml:space="preserve">write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request.auth!=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&amp;&amp; request.auth.uid == userId;</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Allow public read if the asset is listed for sale</w:t>
      </w:r>
      <w:r w:rsidDel="00000000" w:rsidR="00000000" w:rsidRPr="00000000">
        <w:rPr>
          <w:rFonts w:ascii="Google Sans" w:cs="Google Sans" w:eastAsia="Google Sans" w:hAnsi="Google Sans"/>
          <w:color w:val="1f1f1f"/>
          <w:shd w:fill="f0f4f9" w:val="clear"/>
          <w:rtl w:val="0"/>
        </w:rPr>
        <w:br w:type="textWrapping"/>
        <w:t xml:space="preserve">      allow read: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resource.data.metadata.isListed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Auth and Storage: Secure Identity and High-Res Media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Collector platforms require multi-factor authentication (MFA) to protect high-value portfolios. Firebase Auth supports OAuth 2.0 flows, allowing collectors to link social identities while maintaining institutional-grade security.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media management, Firebase Storage must handle large image files for AI grading. Configuring lifecycle rules is essential for cost management: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"rules"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for AI Grading Hooks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serve as the bridge between the mobile client and external AI grading APIs like Ximilar or PSA. When a user uploads a photo to Firebase Storage, a background trigger executes the grading logic.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functions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'firebase-functions'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admin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'firebase-admin'</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axios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'axios'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triggerAIGrading = functions.storage.object().onFinalize(</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filePath = </w:t>
      </w:r>
      <w:r w:rsidDel="00000000" w:rsidR="00000000" w:rsidRPr="00000000">
        <w:rPr>
          <w:rFonts w:ascii="Google Sans" w:cs="Google Sans" w:eastAsia="Google Sans" w:hAnsi="Google Sans"/>
          <w:i w:val="0"/>
          <w:iCs w:val="0"/>
          <w:color w:val="1967d2"/>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.name;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(!filePath.startsWith(</w:t>
      </w:r>
      <w:r w:rsidDel="00000000" w:rsidR="00000000" w:rsidRPr="00000000">
        <w:rPr>
          <w:rFonts w:ascii="Google Sans" w:cs="Google Sans" w:eastAsia="Google Sans" w:hAnsi="Google Sans"/>
          <w:i w:val="0"/>
          <w:iCs w:val="0"/>
          <w:color w:val="188038"/>
          <w:sz w:val="20"/>
          <w:szCs w:val="20"/>
          <w:shd w:fill="f0f4f9" w:val="clear"/>
          <w:rtl w:val="0"/>
        </w:rPr>
        <w:t xml:space="preserve">'assets/'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[userId, assetId] = filePath.split(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).slice(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imageUrl = </w:t>
      </w:r>
      <w:r w:rsidDel="00000000" w:rsidR="00000000" w:rsidRPr="00000000">
        <w:rPr>
          <w:rFonts w:ascii="Google Sans" w:cs="Google Sans" w:eastAsia="Google Sans" w:hAnsi="Google Sans"/>
          <w:i w:val="0"/>
          <w:iCs w:val="0"/>
          <w:color w:val="188038"/>
          <w:sz w:val="20"/>
          <w:szCs w:val="20"/>
          <w:shd w:fill="f0f4f9" w:val="clear"/>
          <w:rtl w:val="0"/>
        </w:rPr>
        <w:t xml:space="preserve">`https://firebasestorage.googleapis.com/v0/b/</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object</w:t>
      </w:r>
      <w:r w:rsidDel="00000000" w:rsidR="00000000" w:rsidRPr="00000000">
        <w:rPr>
          <w:rFonts w:ascii="Google Sans" w:cs="Google Sans" w:eastAsia="Google Sans" w:hAnsi="Google Sans"/>
          <w:i w:val="0"/>
          <w:iCs w:val="0"/>
          <w:color w:val="1f1f1f"/>
          <w:sz w:val="20"/>
          <w:szCs w:val="20"/>
          <w:shd w:fill="f0f4f9" w:val="clear"/>
          <w:rtl w:val="0"/>
        </w:rPr>
        <w:t xml:space="preserve">.bucket}</w:t>
      </w:r>
      <w:r w:rsidDel="00000000" w:rsidR="00000000" w:rsidRPr="00000000">
        <w:rPr>
          <w:rFonts w:ascii="Google Sans" w:cs="Google Sans" w:eastAsia="Google Sans" w:hAnsi="Google Sans"/>
          <w:i w:val="0"/>
          <w:iCs w:val="0"/>
          <w:color w:val="188038"/>
          <w:sz w:val="20"/>
          <w:szCs w:val="20"/>
          <w:shd w:fill="f0f4f9" w:val="clear"/>
          <w:rtl w:val="0"/>
        </w:rPr>
        <w:t xml:space="preserve">/o/</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encodeURIComponent</w:t>
      </w:r>
      <w:r w:rsidDel="00000000" w:rsidR="00000000" w:rsidRPr="00000000">
        <w:rPr>
          <w:rFonts w:ascii="Google Sans" w:cs="Google Sans" w:eastAsia="Google Sans" w:hAnsi="Google Sans"/>
          <w:i w:val="0"/>
          <w:iCs w:val="0"/>
          <w:color w:val="1f1f1f"/>
          <w:sz w:val="20"/>
          <w:szCs w:val="20"/>
          <w:shd w:fill="f0f4f9" w:val="clear"/>
          <w:rtl w:val="0"/>
        </w:rPr>
        <w:t xml:space="preserve">(filePath)}</w:t>
      </w:r>
      <w:r w:rsidDel="00000000" w:rsidR="00000000" w:rsidRPr="00000000">
        <w:rPr>
          <w:rFonts w:ascii="Google Sans" w:cs="Google Sans" w:eastAsia="Google Sans" w:hAnsi="Google Sans"/>
          <w:i w:val="0"/>
          <w:iCs w:val="0"/>
          <w:color w:val="188038"/>
          <w:sz w:val="20"/>
          <w:szCs w:val="20"/>
          <w:shd w:fill="f0f4f9" w:val="clear"/>
          <w:rtl w:val="0"/>
        </w:rPr>
        <w:t xml:space="preserve">?alt=media`</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Call external Card Grading API (e.g., Ximilar)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response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axios.post(</w:t>
      </w:r>
      <w:r w:rsidDel="00000000" w:rsidR="00000000" w:rsidRPr="00000000">
        <w:rPr>
          <w:rFonts w:ascii="Google Sans" w:cs="Google Sans" w:eastAsia="Google Sans" w:hAnsi="Google Sans"/>
          <w:i w:val="0"/>
          <w:iCs w:val="0"/>
          <w:color w:val="188038"/>
          <w:sz w:val="20"/>
          <w:szCs w:val="20"/>
          <w:shd w:fill="f0f4f9" w:val="clear"/>
          <w:rtl w:val="0"/>
        </w:rPr>
        <w:t xml:space="preserve">'https://api.ximilar.com/collectibles/v1/card_grading'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records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_url</w:t>
      </w:r>
      <w:r w:rsidDel="00000000" w:rsidR="00000000" w:rsidRPr="00000000">
        <w:rPr>
          <w:rFonts w:ascii="Google Sans" w:cs="Google Sans" w:eastAsia="Google Sans" w:hAnsi="Google Sans"/>
          <w:color w:val="1f1f1f"/>
          <w:shd w:fill="f0f4f9" w:val="clear"/>
          <w:rtl w:val="0"/>
        </w:rPr>
        <w:t xml:space="preserve">: imageUrl }]</w:t>
        <w:br w:type="textWrapping"/>
        <w:t xml:space="preserve">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headers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`Token </w:t>
      </w:r>
      <w:r w:rsidDel="00000000" w:rsidR="00000000" w:rsidRPr="00000000">
        <w:rPr>
          <w:rFonts w:ascii="Google Sans" w:cs="Google Sans" w:eastAsia="Google Sans" w:hAnsi="Google Sans"/>
          <w:i w:val="0"/>
          <w:iCs w:val="0"/>
          <w:color w:val="1f1f1f"/>
          <w:sz w:val="20"/>
          <w:szCs w:val="20"/>
          <w:shd w:fill="f0f4f9" w:val="clear"/>
          <w:rtl w:val="0"/>
        </w:rPr>
        <w:t xml:space="preserve">${process.env.XIMILAR_API_KEY}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finalGrade = response.data.records.grades.final;</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Firestore with the AI-suggested grade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admin.firestore().doc(</w:t>
      </w:r>
      <w:r w:rsidDel="00000000" w:rsidR="00000000" w:rsidRPr="00000000">
        <w:rPr>
          <w:rFonts w:ascii="Google Sans" w:cs="Google Sans" w:eastAsia="Google Sans" w:hAnsi="Google Sans"/>
          <w:i w:val="0"/>
          <w:iCs w:val="0"/>
          <w:color w:val="188038"/>
          <w:sz w:val="20"/>
          <w:szCs w:val="20"/>
          <w:shd w:fill="f0f4f9" w:val="clear"/>
          <w:rtl w:val="0"/>
        </w:rPr>
        <w:t xml:space="preserve">`users/</w:t>
      </w:r>
      <w:r w:rsidDel="00000000" w:rsidR="00000000" w:rsidRPr="00000000">
        <w:rPr>
          <w:rFonts w:ascii="Google Sans" w:cs="Google Sans" w:eastAsia="Google Sans" w:hAnsi="Google Sans"/>
          <w:i w:val="0"/>
          <w:iCs w:val="0"/>
          <w:color w:val="1f1f1f"/>
          <w:sz w:val="20"/>
          <w:szCs w:val="20"/>
          <w:shd w:fill="f0f4f9" w:val="clear"/>
          <w:rtl w:val="0"/>
        </w:rPr>
        <w:t xml:space="preserve">${userId}</w:t>
      </w:r>
      <w:r w:rsidDel="00000000" w:rsidR="00000000" w:rsidRPr="00000000">
        <w:rPr>
          <w:rFonts w:ascii="Google Sans" w:cs="Google Sans" w:eastAsia="Google Sans" w:hAnsi="Google Sans"/>
          <w:i w:val="0"/>
          <w:iCs w:val="0"/>
          <w:color w:val="188038"/>
          <w:sz w:val="20"/>
          <w:szCs w:val="20"/>
          <w:shd w:fill="f0f4f9" w:val="clear"/>
          <w:rtl w:val="0"/>
        </w:rPr>
        <w:t xml:space="preserve">/assets/</w:t>
      </w:r>
      <w:r w:rsidDel="00000000" w:rsidR="00000000" w:rsidRPr="00000000">
        <w:rPr>
          <w:rFonts w:ascii="Google Sans" w:cs="Google Sans" w:eastAsia="Google Sans" w:hAnsi="Google Sans"/>
          <w:i w:val="0"/>
          <w:iCs w:val="0"/>
          <w:color w:val="1f1f1f"/>
          <w:sz w:val="20"/>
          <w:szCs w:val="20"/>
          <w:shd w:fill="f0f4f9" w:val="clear"/>
          <w:rtl w:val="0"/>
        </w:rPr>
        <w:t xml:space="preserve">${assetId}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).update({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'grading.aiSuggestedGrade'</w:t>
      </w:r>
      <w:r w:rsidDel="00000000" w:rsidR="00000000" w:rsidRPr="00000000">
        <w:rPr>
          <w:rFonts w:ascii="Google Sans" w:cs="Google Sans" w:eastAsia="Google Sans" w:hAnsi="Google Sans"/>
          <w:color w:val="1f1f1f"/>
          <w:shd w:fill="f0f4f9" w:val="clear"/>
          <w:rtl w:val="0"/>
        </w:rPr>
        <w:t xml:space="preserve">: finalGrade,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'grading.status'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'processed'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Workflow Optimization: Leveraging Cursor IDE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building a multi-asset collector platform necessitates advanced development environments. Cursor IDE, with its deep codebase indexing and "Agent Mode," significantly accelerates the implementation of complex features like the geometric mean grading formula or multi-tenant security rules.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Agent Mode and Composer for Feature Implementation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implementing the Ximilar geometric mean formula—</w:t>
      </w:r>
      <w:r w:rsidDel="00000000" w:rsidR="00000000" w:rsidRPr="00000000">
        <w:rPr>
          <w:rFonts w:ascii="Google Sans" w:cs="Google Sans" w:eastAsia="Google Sans" w:hAnsi="Google Sans"/>
          <w:color w:val="1f1f1f"/>
        </w:rPr>
        <w:drawing>
          <wp:inline distB="19050" distT="19050" distL="19050" distR="19050">
            <wp:extent cx="5905500" cy="1930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193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—Cursor’s Agent Mode can be used to generate the TypeScript implementation and the corresponding unit tests simultaneously.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for Cursor Agent: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a geometric mean utility for grading cards based on Ximilar's specification. The function should accept corner and edge sub-grades, a surface grade, and a centering grade. Ensure it handles the 70/30 front-back weighting if two images are present. Write Jest tests covering edge cases like missing sub-grades or zero values."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"Composer" allows for the generation of entire UI modules for collection management. By indexing the existing Firebase Auth and Firestore utilities, Composer can generate a React component that displays a collector's "Gem Mint" cards with real-time price alerts from the PriceCharting API.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The.cursorrules Configuration for Collector Apps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architectural consistency, developers should implement a .cursorrules file. This ensures the AI model adheres to project-specific standards, such as naming conventions for assets and strict typing for grading objects.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#.cursorrules for CollectorPlatform-Project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Style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Use functional components with TypeScript.</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All Firestore data models must be defined in @/types/models.ts.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 Firebase v10 modular SDK (tree-shakeable).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Grading Logic</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All grading calculations must use the GeometricMean utility in @/utils/math.ts.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Never hardcode API keys; use process.env.</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Indexing</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Always reference src/firebase/config.ts for initialization.</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Prioritize CollectionGroup queries for marketplace features.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Deficiencies and Functional Gaps in Existing Platforms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technological adoption is high, current platforms suffer from several critical "failure modes" that alienate serious collectors and institutional investors.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of "Buyer’s Premium Creep" and Fee Inflation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high-end auction market, transparency is declining as fees rise. By early 2026, Sotheby's adjusted its buyer's premium to 28% for lots hammer-priced up to $2 million—a significant increase that effectively taxes the mid-market collector.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follows a failed 2024 experiment where the house reduced premiums to a flat 20% to attract consignors; the subsequent reversal indicates a return to extracting maximum value from the buyer side of the transaction.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Heritage Auctions, while positioning itself as more accessible, still charges 25% on hammer prices of $1,000,000 and under for most categories.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currency and ancient coins, Heritage announced an increase to a 22% buyer’s premium (with a $29 minimum) effective January 2026.</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trend, labeled "Buyer’s Premium Creep," significantly impacts fair market value assessments, as the IRS requires these fees to be included in appraisals for estate and gift taxes.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Interoperability and Data Portability Barriers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complaint among digital collectors is the "walled garden" nature of major apps. Platforms like Ludex and Collectr are frequently criticized for poor data export capabilities.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Limited Export Frequency:</w:t>
      </w:r>
      <w:r w:rsidDel="00000000" w:rsidR="00000000" w:rsidRPr="00000000">
        <w:rPr>
          <w:rFonts w:ascii="Google Sans" w:cs="Google Sans" w:eastAsia="Google Sans" w:hAnsi="Google Sans"/>
          <w:color w:val="1f1f1f"/>
          <w:rtl w:val="0"/>
        </w:rPr>
        <w:t xml:space="preserve"> Users report that Ludex offers only one free export per year, which hampers those attempting to bulk-upload inventory to eBay or other marketplaces.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Missing Data in Sync:</w:t>
      </w:r>
      <w:r w:rsidDel="00000000" w:rsidR="00000000" w:rsidRPr="00000000">
        <w:rPr>
          <w:rFonts w:ascii="Google Sans" w:cs="Google Sans" w:eastAsia="Google Sans" w:hAnsi="Google Sans"/>
          <w:color w:val="1f1f1f"/>
          <w:rtl w:val="0"/>
        </w:rPr>
        <w:t xml:space="preserve"> Collectr exports are noted for missing significant portions of collections, such as specialized Magic: The Gathering sets, and cutting off arbitrarily at 10,000 items.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Sorting Feature Degradation:</w:t>
      </w:r>
      <w:r w:rsidDel="00000000" w:rsidR="00000000" w:rsidRPr="00000000">
        <w:rPr>
          <w:rFonts w:ascii="Google Sans" w:cs="Google Sans" w:eastAsia="Google Sans" w:hAnsi="Google Sans"/>
          <w:color w:val="1f1f1f"/>
          <w:rtl w:val="0"/>
        </w:rPr>
        <w:t xml:space="preserve"> Updates to apps like CollX have reportedly destroyed essential sorting features, forcing users to migrate but finding themselves trapped by the lack of viable export paths.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Traps in Fractional Ownership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Fractional art platforms like Masterworks have come under heavy fire for creating "liquidity traps." Investors report being "at the mercy" of the platform for exits, with some assets held for over five years without a sale.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Issue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Collector Complaint / Data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Market Restrictions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Masterworks prevents asks lower than 10% below last trade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Propped-up prices; inability to exit "dogs" even at a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Administrative Burden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Fractional pieces are held in separate LLCs, generating 150+ K-1 forms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tax filing complexity for small retail investors.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Intermediate valuations often decrease or stay flat while the stock market booms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Perceived loss of capital opportunity; lack of real-time liquidity.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Lag/UI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Eight-step processes for individual offers; 150+ paintings dumped on users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Inability to efficiently manage large diversified portfolios.</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 Standards and the Interoperability Challenge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lack of cross-platform portability is a direct result of competing and fragmented metadata standards. While several frameworks exist, they cater to different domains (museums vs. SEO vs. marketplaces).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CIDOC CRM vs. Schema.org for Collectibles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CIDOC Conceptual Reference Model (CRM) is an ISO-standard, object-oriented ontology designed for scientific documentation in museums and archives.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focuses on the "scientific" depth of information—capturing the relationships between actors, events, dates, and places with high precision.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Schema.org is a collaborative initiative focused on web searchability (SEO). While Schema.org includes classes for Dataset and Product, it lacks the granularity required to document a 1952 Mickey Mantle card’s specific corner condition or a Rolex’s movement service history.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Granularity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Cross-Domain Discovery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CIDOC CRM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Scientific Museum 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High (Events/Relations)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within cultural heritage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Schema.org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SEO and Web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(Products/Classes)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Universal for search engines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Dublin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Resource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(15 base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Widely used across all domains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Data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(Ontologies/Schemas)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Unifies multi-platform data pipelines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 lacks a "CollectorCore" metadata standard that bridges the gap between high-precision museum data (CIDOC) and the lightweight marketplace data (Schema.org). Projects like the Metaverse Standards Forum are attempting to address this for digital assets, but physical collectibles remain largely proprietary.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and Financial Integration Gaps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collectibles are increasingly treated as institutional-grade assets, the lack of integration with the broader financial stack is a significant hurdle for ultra-high-net-worth (UHNW) individuals and estate planners.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Estate Planning and Tangible Assets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Tangible assets are frequently overlooked in holistic financial planning, leading to severe tax inefficiencies and estate administration failures.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executors who are unfamiliar with a specific asset class may sell valuable collectibles for "pennies" at estate sales simply because they lack access to the collector’s digital inventory.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integration involves:</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Digital Inventory Access:</w:t>
      </w:r>
      <w:r w:rsidDel="00000000" w:rsidR="00000000" w:rsidRPr="00000000">
        <w:rPr>
          <w:rFonts w:ascii="Google Sans" w:cs="Google Sans" w:eastAsia="Google Sans" w:hAnsi="Google Sans"/>
          <w:color w:val="1f1f1f"/>
          <w:rtl w:val="0"/>
        </w:rPr>
        <w:t xml:space="preserve"> Providing executors and trustees with credentials to the collector’s platform to identify asset locations and values.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Formal Appraisal Records:</w:t>
      </w:r>
      <w:r w:rsidDel="00000000" w:rsidR="00000000" w:rsidRPr="00000000">
        <w:rPr>
          <w:rFonts w:ascii="Google Sans" w:cs="Google Sans" w:eastAsia="Google Sans" w:hAnsi="Google Sans"/>
          <w:color w:val="1f1f1f"/>
          <w:rtl w:val="0"/>
        </w:rPr>
        <w:t xml:space="preserve"> Storing qualified appraisals within the platform to establish an adjusted cost basis for heirs.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Dedicated Trusts:</w:t>
      </w:r>
      <w:r w:rsidDel="00000000" w:rsidR="00000000" w:rsidRPr="00000000">
        <w:rPr>
          <w:rFonts w:ascii="Google Sans" w:cs="Google Sans" w:eastAsia="Google Sans" w:hAnsi="Google Sans"/>
          <w:color w:val="1f1f1f"/>
          <w:rtl w:val="0"/>
        </w:rPr>
        <w:t xml:space="preserve"> Placing complex assets—like firearms or high-value classic cars—into dedicated trusts to avoid probate and provide specific management instructions.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Insurance APIs and Risk Management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like WAX represent the "modern" approach to collectibles insurance, offering digital-first quoting and "agreed-value" coverage up to 150% of market value.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However, the integration with third-party inventory apps is still nascent. WAX uses REST APIs for policy management, but many collectors still struggle with the manual process of uploading photos for each item to obtain a quote.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high-volume collectors, the "VIP Concierge" approach taken by WAX—where a specialist assists in the transition of high-value items—highlights the current technological deficit: the need for human intervention to bridge the gap between digital record-keeping and insurance binding.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Ecosystems and SDK Implementations 2025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capability of a collector app to interoperate with the broader market is defined by its API usage. Several major providers offer public APIs that should be integrated into any new platform.</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PSA Public API: Implementation Details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PSA Public API provides certification details for trading cards, which is the "gold standard" for valuation.</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Endpoint:</w:t>
      </w:r>
      <w:r w:rsidDel="00000000" w:rsidR="00000000" w:rsidRPr="00000000">
        <w:rPr>
          <w:rFonts w:ascii="Google Sans" w:cs="Google Sans" w:eastAsia="Google Sans" w:hAnsi="Google Sans"/>
          <w:color w:val="1f1f1f"/>
          <w:rtl w:val="0"/>
        </w:rPr>
        <w:t xml:space="preserve"> https://api.psacard.com/publicapi/</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OAuth 2 bearer tokens generated from PSA credentials.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Error Handling:</w:t>
      </w:r>
      <w:r w:rsidDel="00000000" w:rsidR="00000000" w:rsidRPr="00000000">
        <w:rPr>
          <w:rFonts w:ascii="Google Sans" w:cs="Google Sans" w:eastAsia="Google Sans" w:hAnsi="Google Sans"/>
          <w:color w:val="1f1f1f"/>
          <w:rtl w:val="0"/>
        </w:rPr>
        <w:t xml:space="preserve"> Conventional HTTP response codes (500 for invalid credentials, 204 for missing data, 200 for success even if no data is found).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edge case for developers is the IsValidRequest: true with ServerMessage: "No data found" response. A "200 OK" status does not guarantee that a card exists in the registry; developers must parse the JSON response body to confirm data validity.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eBay Inventory and Feed APIs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high-volume sellers, eBay’s RESTful APIs are the primary path to liquidity.</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Inventory API:</w:t>
      </w:r>
      <w:r w:rsidDel="00000000" w:rsidR="00000000" w:rsidRPr="00000000">
        <w:rPr>
          <w:rFonts w:ascii="Google Sans" w:cs="Google Sans" w:eastAsia="Google Sans" w:hAnsi="Google Sans"/>
          <w:color w:val="1f1f1f"/>
          <w:rtl w:val="0"/>
        </w:rPr>
        <w:t xml:space="preserve"> Used for retail-standard SKU management. It allows for the migration of existing listings to a structured data model through the bulkMigrateListing call.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 API:</w:t>
      </w:r>
      <w:r w:rsidDel="00000000" w:rsidR="00000000" w:rsidRPr="00000000">
        <w:rPr>
          <w:rFonts w:ascii="Google Sans" w:cs="Google Sans" w:eastAsia="Google Sans" w:hAnsi="Google Sans"/>
          <w:color w:val="1f1f1f"/>
          <w:rtl w:val="0"/>
        </w:rPr>
        <w:t xml:space="preserve"> Designed for large-scale category mirroring. It provides GZIP files of items in specific categories (e.g., Baseball Cards) on a daily or hourly basis, allowing a collector app to keep its marketplace data in sync with eBay’s billion-plus listings.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Compliance Warning:</w:t>
      </w:r>
      <w:r w:rsidDel="00000000" w:rsidR="00000000" w:rsidRPr="00000000">
        <w:rPr>
          <w:rFonts w:ascii="Google Sans" w:cs="Google Sans" w:eastAsia="Google Sans" w:hAnsi="Google Sans"/>
          <w:color w:val="1f1f1f"/>
          <w:rtl w:val="0"/>
        </w:rPr>
        <w:t xml:space="preserve"> Starting in late 2025, eBay implemented strict "Free and Easy" return policies for Parts &amp; Accessories (P&amp;A), which will block API calls if the return policy does not meet the 30-day free return threshold.</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of Collector Platforms 2026-2030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the collector industry is moving toward "traditional-first" blockchain integration. Platforms like Collectibles.com are positioning themselves as tools for traditional collectors who want better provenance tracking without the volatility of the crypto market.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AI-Powered Identification and Grading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 generation of platforms will move beyond "soft grading" to "fingerprint" technology. AGS (Automated Grading Systems) uses patent-pending laser imaging to create a repeatable 3D map of a card, ensuring that a "10" is objectively a "10" every time the card is scanned.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eliminates the human bias that has historically led to inconsistent grades between the major houses (PSA vs. BGS vs. SGC).</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Real-Time Analytics and Predictive Churn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retention becomes more valuable than acquisition, collector platforms are integrating sophisticated app analytics. User behavior and navigation analytics are projected to grow at a 21.25% CAGR through 2031.</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Modern SDKs now include session heatmaps, funnel drop-off alerts, and predictive churn models as standard features, allowing platforms to proactively engage collectors who have stopped updating their portfolios.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Strategic Synthesis for Collector App Development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reveals that while the technical infrastructure for collector platforms (Firebase, AWS, AI grading) is robust, the current market is hindered by significant functional and economic gaps.</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Fee Friction:</w:t>
      </w:r>
      <w:r w:rsidDel="00000000" w:rsidR="00000000" w:rsidRPr="00000000">
        <w:rPr>
          <w:rFonts w:ascii="Google Sans" w:cs="Google Sans" w:eastAsia="Google Sans" w:hAnsi="Google Sans"/>
          <w:color w:val="1f1f1f"/>
          <w:rtl w:val="0"/>
        </w:rPr>
        <w:t xml:space="preserve"> The escalating buyer's premiums at auction houses and rising sales fees on dedicated platforms are creating a demand for new, lower-cost peer-to-peer marketplaces that leverage AI to reduce overhead.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Lock-in:</w:t>
      </w:r>
      <w:r w:rsidDel="00000000" w:rsidR="00000000" w:rsidRPr="00000000">
        <w:rPr>
          <w:rFonts w:ascii="Google Sans" w:cs="Google Sans" w:eastAsia="Google Sans" w:hAnsi="Google Sans"/>
          <w:color w:val="1f1f1f"/>
          <w:rtl w:val="0"/>
        </w:rPr>
        <w:t xml:space="preserve"> The "walled garden" approach to collector data is a major pain point. Future successful platforms will prioritize open API standards and seamless export capabilities to attract the UHNW segment that requires data portability for estate and tax planning.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Technological convergence:</w:t>
      </w:r>
      <w:r w:rsidDel="00000000" w:rsidR="00000000" w:rsidRPr="00000000">
        <w:rPr>
          <w:rFonts w:ascii="Google Sans" w:cs="Google Sans" w:eastAsia="Google Sans" w:hAnsi="Google Sans"/>
          <w:color w:val="1f1f1f"/>
          <w:rtl w:val="0"/>
        </w:rPr>
        <w:t xml:space="preserve"> The successful platform of 2030 will likely be a hybrid: a mobile-first app built on a scalable NoSQL backend (like Firestore), optimized using advanced AI IDEs (like Cursor), and integrated into the broader financial ecosystem via robust insurance and valuation APIs.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dominant collector platform requires moving beyond simple "tracker" functionality to become a comprehensive "Asset Management Office" for the physical world, bridging the gap between a hobbyist's passion and an investor's discipline.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Field Data Collection App Global Market Report 2025: $4.11 Bn Opportunities, Competitive Landscape, Trends, Strategies, and Forecasts, 2019-2024, 2024-2029F, 2034F - ResearchAndMarkets.com - Business Wire,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https://www.businesswire.com/news/home/20260127276137/en/Field-Data-Collection-App-Global-Market-Report-2025-%244.11-Bn-Opportunities-Competitive-Landscape-Trends-Strategies-and-Forecasts-2019-2024-2024-2029F-2034F---ResearchAndMarkets.com</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Fractional Investing: Trends and Innovations in 2025 - aShareX,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https://www.asharex.com/news-posts/future-fractional-investing-trends-and-innovations-in-2025</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Sotheby's Buyer's Premium Increase Reveals About the Major Houses' Evolving Commercial Strategies - Observer,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https://observer.com/2026/02/art-sothebys-raises-buyer-premium-global-auction-market-christies-phillips/</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catalog? Collx, Ludex, etc. : r/baseballcards - Reddit,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https://www.reddit.com/r/baseballcards/comments/1iqcdy8/best_way_to_catalog_collx_ludex_etc/</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Application Market Size, Share &amp; Analysis, 2025-2032 - Coherent Market Insights,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https://www.coherentmarketinsights.com/market-insight/mobile-application-market-3403</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Collectibles.com is Tapping Into Blockchain to Transform a ...,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https://hackernoon.com/how-collectiblescom-is-tapping-into-blockchain-to-transform-a-$500-billion-industry</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Market Report 2025-2032, by Application, Geo, Tech,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https://www.marketsandmarkets.com/Market-Reports/artificial-intelligence-market-74851580.html</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Ludex - Data - Folio3,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https://data.folio3.com/case-studies/ludex/</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Card Grading Services in 2025: Compare Features &amp; Pricing,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https://info.agscard.com/blog/the-10-best-card-grading-services-in-2024</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Analytics Market Competitive Landscape Report 2025: Insights on Leading Players, Technology Advancements, Company Strategies, and Growth Forecasts to 2033 - GlobeNewswire,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https://www.globenewswire.com/news-release/2026/03/05/3250376/0/en/App-Analytics-Market-Competitive-Landscape-Report-2025-Insights-on-Leading-Players-Technology-Advancements-Company-Strategies-and-Growth-Forecasts-to-2033.html</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Review of 2025 - Timeless Investments,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https://www.timeless.investments/magazine/our-review-of-2025</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Reasons why card data may be incomplete - Ludex,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https://help.ludex.com/en_us/common-reasons-card-data-is-not-complete-rkLdKROc9</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https://www.psacard.com/publicapi</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Grading - Ximilar API Reference,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https://docs.ximilar.com/collectibles/card-grading</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PriceCharting API Documentation | Game Prices API | Marketplace API,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https://www.pricecharting.com/api-documentation</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AI Card Grading Tool in 2025 - CardGrader.AI,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https://cardgrader.ai/blog/best-ai-card-grading-tool</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Sotheby's adjusts 2026 buyer's premium, raising lowest-tier caps by up to 105% | Auctions News | THE VALUE,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https://en.thevalue.com/articles/sothebys-raises-buyers-premium-percentage-and-tiers-2026</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Sotheby's hikes buyer's premiums as auction houses test new fee structures,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https://www.theartnewspaper.com/2026/02/17/sothebys-adjusts-buyers-premiums-fee-structures-securitisation</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Auctions Appraisal Articles - Buyer Premium,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https://www.ha.com/information/appraise-buyer-premium.s</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to increase Buyers Premium to 22% after Jan. 1st. : r/AncientCoins - Reddit,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https://www.reddit.com/r/AncientCoins/comments/1powjds/heritage_to_increase_buyers_premium_to_22_after/</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Missing Several Cards : r/Collectr - Reddit,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https://www.reddit.com/r/Collectr/comments/1mgxalq/export_missing_several_cards/</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actually had one of their works sell? : r/Masterworks - Reddit,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https://www.reddit.com/r/Masterworks/comments/1o3yimr/has_anyone_actually_had_one_of_their_works_sell/</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 very unhappy with Masterworks - Reddit,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https://www.reddit.com/r/Masterworks/comments/1p3w8y1/very_very_unhappy_with_masterworks/</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Q3 Sales Discussion Thread - Masterworks - Reddit,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https://www.reddit.com/r/Masterworks/comments/1lq8hci/2025_q3_sales_discussion_thread/</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Building semantic bridges between museums, libraries and archives: The CIDOC Conceptual Reference Model | First Monday,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https://www.firstmonday.org/ojs/index.php/fm/article/view/1145/1065</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of the Dublin Core Metadata Element Set to the CIDOC CRM 1. Introduction,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https://www.cidoc-crm.org/sites/default/files/dc_to_crm_mapping.pdf</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Playground: A tool for authoring, extending, and using metadata schemas to improve FAIRness of biomedical data - PMC,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https://pmc.ncbi.nlm.nih.gov/articles/PMC9176648/</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Dublin Core vs Schema.org: A Head-To-Head Metadata Comparison - SEOPressor,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https://seopressor.com/blog/dublin-core-vs-schemaorg-metadata-comparison/</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open-metadata/OpenMetadataStandards - GitHub,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https://github.com/open-metadata/OpenMetadataStandards</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10.31.2025_NFT Metadata for the Metaverse (General Use Case),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https://portal.metaverse-standards.org/document/dl/7951</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Estate Planning: Protecting Tangible Assets and Collectibles ...,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https://www.merceradvisors.com/insights/trust-estate/estate-planning-protecting-tangible-assets-and-collectibles/</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Inventory Software for Insurance Claims &amp; Protection | nmCollector.net LLC,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https://www.nmcollector.net/homeinventory</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Collections Management App | CatalogIt- Powerful, Secure, Cost-Effective, Modern, Intuitive,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https://www.catalogit.app/products/personal</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Estate Planning Strategies Used by High-Net-Worth Individuals,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https://www.lauensteinlaw.com/news/2025/07/11/estate-planning-strategies-used-by-high-net-worth-individuals/</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 Wax Collect,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https://waxcollect.com/insights/category/insurance</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types of API integrations for insurance success,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https://ibapplications.com/content-library/blog/key-types-api-integrations-insurance-success/</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Wax Collect,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https://waxcollect.com/</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Documentation,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https://www.psacard.com/publicapi/documentation</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PCGS Public API Documentation,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https://www.pcgs.com/publicapi/documentation</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 bulk listing tools | Seller Center,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https://www.ebay.com/sellercenter/listings/ebay-bulk-listing-tools</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API Overview | eBay Developers Program,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https://developer.ebay.com/api-docs/sell/inventory/overview.html</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 API v1 - eBay Developers Program,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https://developer.ebay.com/api-docs/buy/static/api-feed.html</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 Developers Program Q3 2025 Newsletter,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https://developer.ebay.com/updates/newsletter/q3_2025</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eBay Developers Program Q2 2025 Newsletter,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https://developer.ebay.com/updates/newsletter/q2_2025</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Analytics Market Size, Outlook, Trends Report &amp; Growth 2031 - Mordor Intelligence,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https://www.mordorintelligence.com/industry-reports/app-analytics-market</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your watch: Is Chrono24 too expensive? - watches, accessed on March 6, 2026, </w:t>
      </w:r>
      <w:hyperlink r:id="rId52">
        <w:r w:rsidDel="00000000" w:rsidR="00000000" w:rsidRPr="00000000">
          <w:rPr>
            <w:rFonts w:ascii="Google Sans" w:cs="Google Sans" w:eastAsia="Google Sans" w:hAnsi="Google Sans"/>
            <w:color w:val="0000ee"/>
            <w:sz w:val="24"/>
            <w:szCs w:val="24"/>
            <w:u w:val="single"/>
            <w:rtl w:val="0"/>
          </w:rPr>
          <w:t xml:space="preserve">https://vintagewatchservices.eu/blog/?p=is-chrono24-too-expensive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auensteinlaw.com/news/2025/07/11/estate-planning-strategies-used-by-high-net-worth-individuals/" TargetMode="External"/><Relationship Id="rId42" Type="http://schemas.openxmlformats.org/officeDocument/2006/relationships/hyperlink" Target="https://ibapplications.com/content-library/blog/key-types-api-integrations-insurance-success/" TargetMode="External"/><Relationship Id="rId41" Type="http://schemas.openxmlformats.org/officeDocument/2006/relationships/hyperlink" Target="https://waxcollect.com/insights/category/insurance" TargetMode="External"/><Relationship Id="rId44" Type="http://schemas.openxmlformats.org/officeDocument/2006/relationships/hyperlink" Target="https://www.psacard.com/publicapi/documentation" TargetMode="External"/><Relationship Id="rId43" Type="http://schemas.openxmlformats.org/officeDocument/2006/relationships/hyperlink" Target="https://waxcollect.com/" TargetMode="External"/><Relationship Id="rId46" Type="http://schemas.openxmlformats.org/officeDocument/2006/relationships/hyperlink" Target="https://www.ebay.com/sellercenter/listings/ebay-bulk-listing-tools" TargetMode="External"/><Relationship Id="rId45" Type="http://schemas.openxmlformats.org/officeDocument/2006/relationships/hyperlink" Target="https://www.pcgs.com/publicapi/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bserver.com/2026/02/art-sothebys-raises-buyer-premium-global-auction-market-christies-phillips/" TargetMode="External"/><Relationship Id="rId48" Type="http://schemas.openxmlformats.org/officeDocument/2006/relationships/hyperlink" Target="https://developer.ebay.com/api-docs/buy/static/api-feed.html" TargetMode="External"/><Relationship Id="rId47" Type="http://schemas.openxmlformats.org/officeDocument/2006/relationships/hyperlink" Target="https://developer.ebay.com/api-docs/sell/inventory/overview.html" TargetMode="External"/><Relationship Id="rId49" Type="http://schemas.openxmlformats.org/officeDocument/2006/relationships/hyperlink" Target="https://developer.ebay.com/updates/newsletter/q3_202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usinesswire.com/news/home/20260127276137/en/Field-Data-Collection-App-Global-Market-Report-2025-%244.11-Bn-Opportunities-Competitive-Landscape-Trends-Strategies-and-Forecasts-2019-2024-2024-2029F-2034F---ResearchAndMarkets.com" TargetMode="External"/><Relationship Id="rId8" Type="http://schemas.openxmlformats.org/officeDocument/2006/relationships/hyperlink" Target="https://www.asharex.com/news-posts/future-fractional-investing-trends-and-innovations-in-2025" TargetMode="External"/><Relationship Id="rId31" Type="http://schemas.openxmlformats.org/officeDocument/2006/relationships/hyperlink" Target="https://www.firstmonday.org/ojs/index.php/fm/article/view/1145/1065" TargetMode="External"/><Relationship Id="rId30" Type="http://schemas.openxmlformats.org/officeDocument/2006/relationships/hyperlink" Target="https://www.reddit.com/r/Masterworks/comments/1lq8hci/2025_q3_sales_discussion_thread/" TargetMode="External"/><Relationship Id="rId33" Type="http://schemas.openxmlformats.org/officeDocument/2006/relationships/hyperlink" Target="https://pmc.ncbi.nlm.nih.gov/articles/PMC9176648/" TargetMode="External"/><Relationship Id="rId32" Type="http://schemas.openxmlformats.org/officeDocument/2006/relationships/hyperlink" Target="https://www.cidoc-crm.org/sites/default/files/dc_to_crm_mapping.pdf" TargetMode="External"/><Relationship Id="rId35" Type="http://schemas.openxmlformats.org/officeDocument/2006/relationships/hyperlink" Target="https://github.com/open-metadata/OpenMetadataStandards" TargetMode="External"/><Relationship Id="rId34" Type="http://schemas.openxmlformats.org/officeDocument/2006/relationships/hyperlink" Target="https://seopressor.com/blog/dublin-core-vs-schemaorg-metadata-comparison/" TargetMode="External"/><Relationship Id="rId37" Type="http://schemas.openxmlformats.org/officeDocument/2006/relationships/hyperlink" Target="https://www.merceradvisors.com/insights/trust-estate/estate-planning-protecting-tangible-assets-and-collectibles/" TargetMode="External"/><Relationship Id="rId36" Type="http://schemas.openxmlformats.org/officeDocument/2006/relationships/hyperlink" Target="https://portal.metaverse-standards.org/document/dl/7951" TargetMode="External"/><Relationship Id="rId39" Type="http://schemas.openxmlformats.org/officeDocument/2006/relationships/hyperlink" Target="https://www.catalogit.app/products/personal" TargetMode="External"/><Relationship Id="rId38" Type="http://schemas.openxmlformats.org/officeDocument/2006/relationships/hyperlink" Target="https://www.nmcollector.net/homeinventory" TargetMode="External"/><Relationship Id="rId20" Type="http://schemas.openxmlformats.org/officeDocument/2006/relationships/hyperlink" Target="https://docs.ximilar.com/collectibles/card-grading" TargetMode="External"/><Relationship Id="rId22" Type="http://schemas.openxmlformats.org/officeDocument/2006/relationships/hyperlink" Target="https://cardgrader.ai/blog/best-ai-card-grading-tool" TargetMode="External"/><Relationship Id="rId21" Type="http://schemas.openxmlformats.org/officeDocument/2006/relationships/hyperlink" Target="https://www.pricecharting.com/api-documentation" TargetMode="External"/><Relationship Id="rId24" Type="http://schemas.openxmlformats.org/officeDocument/2006/relationships/hyperlink" Target="https://www.theartnewspaper.com/2026/02/17/sothebys-adjusts-buyers-premiums-fee-structures-securitisation" TargetMode="External"/><Relationship Id="rId23" Type="http://schemas.openxmlformats.org/officeDocument/2006/relationships/hyperlink" Target="https://en.thevalue.com/articles/sothebys-raises-buyers-premium-percentage-and-tiers-2026" TargetMode="External"/><Relationship Id="rId26" Type="http://schemas.openxmlformats.org/officeDocument/2006/relationships/hyperlink" Target="https://www.reddit.com/r/AncientCoins/comments/1powjds/heritage_to_increase_buyers_premium_to_22_after/" TargetMode="External"/><Relationship Id="rId25" Type="http://schemas.openxmlformats.org/officeDocument/2006/relationships/hyperlink" Target="https://www.ha.com/information/appraise-buyer-premium.s" TargetMode="External"/><Relationship Id="rId28" Type="http://schemas.openxmlformats.org/officeDocument/2006/relationships/hyperlink" Target="https://www.reddit.com/r/Masterworks/comments/1o3yimr/has_anyone_actually_had_one_of_their_works_sell/" TargetMode="External"/><Relationship Id="rId27" Type="http://schemas.openxmlformats.org/officeDocument/2006/relationships/hyperlink" Target="https://www.reddit.com/r/Collectr/comments/1mgxalq/export_missing_several_cards/" TargetMode="External"/><Relationship Id="rId29" Type="http://schemas.openxmlformats.org/officeDocument/2006/relationships/hyperlink" Target="https://www.reddit.com/r/Masterworks/comments/1p3w8y1/very_very_unhappy_with_masterworks/" TargetMode="External"/><Relationship Id="rId51" Type="http://schemas.openxmlformats.org/officeDocument/2006/relationships/hyperlink" Target="https://www.mordorintelligence.com/industry-reports/app-analytics-market" TargetMode="External"/><Relationship Id="rId50" Type="http://schemas.openxmlformats.org/officeDocument/2006/relationships/hyperlink" Target="https://developer.ebay.com/updates/newsletter/q2_2025" TargetMode="External"/><Relationship Id="rId52" Type="http://schemas.openxmlformats.org/officeDocument/2006/relationships/hyperlink" Target="https://vintagewatchservices.eu/blog/?p=is-chrono24-too-expensive" TargetMode="External"/><Relationship Id="rId11" Type="http://schemas.openxmlformats.org/officeDocument/2006/relationships/hyperlink" Target="https://www.coherentmarketinsights.com/market-insight/mobile-application-market-3403" TargetMode="External"/><Relationship Id="rId10" Type="http://schemas.openxmlformats.org/officeDocument/2006/relationships/hyperlink" Target="https://www.reddit.com/r/baseballcards/comments/1iqcdy8/best_way_to_catalog_collx_ludex_etc/" TargetMode="External"/><Relationship Id="rId13" Type="http://schemas.openxmlformats.org/officeDocument/2006/relationships/hyperlink" Target="https://www.marketsandmarkets.com/Market-Reports/artificial-intelligence-market-74851580.html" TargetMode="External"/><Relationship Id="rId12" Type="http://schemas.openxmlformats.org/officeDocument/2006/relationships/hyperlink" Target="https://hackernoon.com/how-collectiblescom-is-tapping-into-blockchain-to-transform-a-$500-billion-industry" TargetMode="External"/><Relationship Id="rId15" Type="http://schemas.openxmlformats.org/officeDocument/2006/relationships/hyperlink" Target="https://info.agscard.com/blog/the-10-best-card-grading-services-in-2024" TargetMode="External"/><Relationship Id="rId14" Type="http://schemas.openxmlformats.org/officeDocument/2006/relationships/hyperlink" Target="https://data.folio3.com/case-studies/ludex/" TargetMode="External"/><Relationship Id="rId17" Type="http://schemas.openxmlformats.org/officeDocument/2006/relationships/hyperlink" Target="https://www.timeless.investments/magazine/our-review-of-2025" TargetMode="External"/><Relationship Id="rId16" Type="http://schemas.openxmlformats.org/officeDocument/2006/relationships/hyperlink" Target="https://www.globenewswire.com/news-release/2026/03/05/3250376/0/en/App-Analytics-Market-Competitive-Landscape-Report-2025-Insights-on-Leading-Players-Technology-Advancements-Company-Strategies-and-Growth-Forecasts-to-2033.html" TargetMode="External"/><Relationship Id="rId19" Type="http://schemas.openxmlformats.org/officeDocument/2006/relationships/hyperlink" Target="https://www.psacard.com/publicapi" TargetMode="External"/><Relationship Id="rId18" Type="http://schemas.openxmlformats.org/officeDocument/2006/relationships/hyperlink" Target="https://help.ludex.com/en_us/common-reasons-card-data-is-not-complete-rkLdKROc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