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Global Collectibles Technology Ecosystem: Strategic Analysis of Competitive Landscapes, API Architectures, and Asset Financialization (2025-2033)</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transformation of the collectibles market from a niche, fragmented hobbyist pursuit into a multi-billion-dollar global asset class is a direct consequence of systemic technological integration. As of 2025, the industry is characterized by the convergence of high-frequency trading infrastructure, computer vision-led authentication, and blockchain-based fractionalization, creating a secondary market that mirrors the complexity of traditional financial exchanges.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shift toward collectibles as a primary investment vehicle is no longer speculative, with financial consultants increasingly recommending an allocation of 5% to 10% of diversified portfolios to this sector.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professionalization necessitates a robust digital backbone capable of managing provenance, liquidity, and real-time valuation at scale.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Macro-Market Dynamics and Valuation Trajectories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collectibles market is experiencing a period of accelerated growth driven by demographic shifts and the democratization of access through mobile-first platforms. In the United States, the market valuation was recorded at USD 32.13 billion in 2025, with a forecasted expansion to USD 48.08 billion by 2033, reflecting a compound annual growth rate (CAGR) of 5.3%.</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On a global scale, the total revenue generated by the collectibles sector reached USD 321.24 billion in 2025, with expectations to reach nearly USD 467.31 billion by 2032.</w:t>
      </w:r>
      <w:r w:rsidDel="00000000" w:rsidR="00000000" w:rsidRPr="00000000">
        <w:rPr>
          <w:rFonts w:ascii="Google Sans" w:cs="Google Sans" w:eastAsia="Google Sans" w:hAnsi="Google Sans"/>
          <w:color w:val="444746"/>
          <w:sz w:val="24"/>
          <w:szCs w:val="24"/>
          <w:vertAlign w:val="superscript"/>
          <w:rtl w:val="0"/>
        </w:rPr>
        <w:t xml:space="preserve">3</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Market Segment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2025 Market Size (USD)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2033 Projected Size (USD)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CAGR (2025-2033)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 Total Collectibles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32.13 Billion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48.08 Billion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Global Collectibles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321.24 Billion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467.31 Billion (by 2032)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Collectible Trading Cards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464.20 Billion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704.50 Billion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Panini-Style Cards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3.22 Billion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5.10 Billion (by 2030)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Fractional Ownership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8.20 Billion (2024)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20.10 Billion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in Computer Vision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23.42 Billion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63.48 Billion (by 2030)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22.1%</w:t>
            </w:r>
          </w:p>
        </w:tc>
      </w:tr>
    </w:tbl>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dominance of contemporary collectibles—accounting for 53.79% of the U.S. market share in 2025—signals a departure from traditional antiquity toward "hype" driven assets like limited-edition sneakers, designer toys, and digital assets.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shift is particularly pronounced among Gen Z and Millennials, who show participation rates of 76% and 72% respectively.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cohorts treat collectibles as an alternative store of value, influenced by "drop culture" and the urgency created by limited-run series.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Regional Growth and Tactical Shifts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North America remains the largest market for collectibles, the Asia-Pacific region is emerging as the fastest-growing geographical segment.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growth is fueled by rapid urbanization, an expanding middle class with rising disposable income, and a cultural affinity for designer art toys and blind-box figures.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In the Middle East, strategic initiatives like Sotheby’s Abu Dhabi Collectors’ Week reflect a push to establish new luxury and cultural hubs, further globalizing the demand for high-end memorabilia, rare watches, and automobiles.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Infrastructure of Liquidity: API Architectures and Marketplace Models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Modern collectibles platforms are differentiated by their ability to provide high-scale, low-latency environments for trading. The competitive landscape is bifurcated between horizontal giants like eBay and specialized vertical marketplaces such as StockX, Alt, and Whatnot, each utilizing distinct technical frameworks to capture market share.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Evolution of the eBay Browse and Taxonomy APIs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eBay has maintained its position by evolving its legacy infrastructure into a suite of RESTful APIs that facilitate granular search and authentication. The eBay Buy API allows developers to programmatically access listings that are eligible for the "Authenticity Guarantee" program, which is critical for high-value categories like trading cards and luxury goods.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integrate with eBay’s collectibles ecosystem, developers utilize the Browse API’s item_summary and search resources. A key technical requirement is the management of "item aspects," which are the metadata traits (e.g., Graded: Yes, Grade: 10, Year: 1986) that define a collectible's value. The Taxonomy API is frequently used in conjunction with the Browse API to discover dominant categories and suggest the most relevant category IDs for a given search query.</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Bash</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Example curl request to refine search by category and aspect refinements</w:t>
      </w:r>
      <w:r w:rsidDel="00000000" w:rsidR="00000000" w:rsidRPr="00000000">
        <w:rPr>
          <w:rFonts w:ascii="Google Sans" w:cs="Google Sans" w:eastAsia="Google Sans" w:hAnsi="Google Sans"/>
          <w:color w:val="1f1f1f"/>
          <w:shd w:fill="f0f4f9" w:val="clear"/>
          <w:rtl w:val="0"/>
        </w:rPr>
        <w:br w:type="textWrapping"/>
        <w:t xml:space="preserve">curl --location --request GET </w:t>
      </w:r>
      <w:r w:rsidDel="00000000" w:rsidR="00000000" w:rsidRPr="00000000">
        <w:rPr>
          <w:rFonts w:ascii="Google Sans" w:cs="Google Sans" w:eastAsia="Google Sans" w:hAnsi="Google Sans"/>
          <w:i w:val="0"/>
          <w:iCs w:val="0"/>
          <w:color w:val="188038"/>
          <w:sz w:val="20"/>
          <w:szCs w:val="20"/>
          <w:shd w:fill="f0f4f9" w:val="clear"/>
          <w:rtl w:val="0"/>
        </w:rPr>
        <w:t xml:space="preserve">'https://api.ebay.com/buy/browse/v1/item_summary/search?q=electric+guitar&amp;category_ids=619&amp;fieldgroups=ASPECT_REFINEMENTS'</w:t>
      </w:r>
      <w:r w:rsidDel="00000000" w:rsidR="00000000" w:rsidRPr="00000000">
        <w:rPr>
          <w:rFonts w:ascii="Google Sans" w:cs="Google Sans" w:eastAsia="Google Sans" w:hAnsi="Google Sans"/>
          <w:color w:val="1f1f1f"/>
          <w:shd w:fill="f0f4f9" w:val="clear"/>
          <w:rtl w:val="0"/>
        </w:rPr>
        <w:t xml:space="preserve"> \</w:t>
        <w:br w:type="textWrapping"/>
        <w:t xml:space="preserve">--header </w:t>
      </w:r>
      <w:r w:rsidDel="00000000" w:rsidR="00000000" w:rsidRPr="00000000">
        <w:rPr>
          <w:rFonts w:ascii="Google Sans" w:cs="Google Sans" w:eastAsia="Google Sans" w:hAnsi="Google Sans"/>
          <w:i w:val="0"/>
          <w:iCs w:val="0"/>
          <w:color w:val="188038"/>
          <w:sz w:val="20"/>
          <w:szCs w:val="20"/>
          <w:shd w:fill="f0f4f9" w:val="clear"/>
          <w:rtl w:val="0"/>
        </w:rPr>
        <w:t xml:space="preserve">'Authorization: Bearer &lt;access_token&gt;'</w:t>
      </w:r>
      <w:r w:rsidDel="00000000" w:rsidR="00000000" w:rsidRPr="00000000">
        <w:rPr>
          <w:rFonts w:ascii="Google Sans" w:cs="Google Sans" w:eastAsia="Google Sans" w:hAnsi="Google Sans"/>
          <w:color w:val="1f1f1f"/>
          <w:shd w:fill="f0f4f9" w:val="clear"/>
          <w:rtl w:val="0"/>
        </w:rPr>
        <w:t xml:space="preserve"> \</w:t>
        <w:br w:type="textWrapping"/>
        <w:t xml:space="preserve">--header </w:t>
      </w:r>
      <w:r w:rsidDel="00000000" w:rsidR="00000000" w:rsidRPr="00000000">
        <w:rPr>
          <w:rFonts w:ascii="Google Sans" w:cs="Google Sans" w:eastAsia="Google Sans" w:hAnsi="Google Sans"/>
          <w:i w:val="0"/>
          <w:iCs w:val="0"/>
          <w:color w:val="188038"/>
          <w:sz w:val="20"/>
          <w:szCs w:val="20"/>
          <w:shd w:fill="f0f4f9" w:val="clear"/>
          <w:rtl w:val="0"/>
        </w:rPr>
        <w:t xml:space="preserve">'X-EBAY-C-MARKETPLACE-ID: EBAY_US'</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API structure enables third-party developers to build specialized tools that filter for "ending soonest" auctions or specific qualified programs, such as eBay’s refurbished or authenticated tiers, thereby increasing the precision of the secondary market.</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StockX and the "Stock Market of Things" Model</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StockX has revolutionized the marketplace model by implementing a transparent bid/ask system that provides real-time market data. This requires a highly structured API environment. StockX’s version 2 API supports catalog searching, high-volume listing management, and order tracking.</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Unlike traditional auction houses, StockX functions as a low-latency exchange where sellers can place "Asks" and buyers can place "Bids."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StockX developer platform utilizes an OAuth 2.0 authorization framework. For high-volume sellers, the Batch API is essential, allowing the creation, update, or deletion of up to 100 individual listings in a single asynchronous request.</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StockX API 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 Detail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Implementation Requirement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Authentication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OAuth 2.0 Authorization Code Flow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Client ID, Client Secret, Redirect URI </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Rate Limiting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25,000 requests per 24 hours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Maximum 1 request per second </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Batch Processing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500 items every 5 minutes (max)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Polling getBatchStatus endpoint </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Response Format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JSON only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x-api-key and Access Token headers </w:t>
            </w:r>
            <w:r w:rsidDel="00000000" w:rsidR="00000000" w:rsidRPr="00000000">
              <w:rPr>
                <w:rFonts w:ascii="Google Sans" w:cs="Google Sans" w:eastAsia="Google Sans" w:hAnsi="Google Sans"/>
                <w:color w:val="444746"/>
                <w:sz w:val="24"/>
                <w:szCs w:val="24"/>
                <w:vertAlign w:val="superscript"/>
                <w:rtl w:val="0"/>
              </w:rPr>
              <w:t xml:space="preserve">8</w:t>
            </w:r>
          </w:p>
        </w:tc>
      </w:tr>
    </w:tbl>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StockX model reduces the information asymmetry found in traditional marketplaces by providing a "Last Sale" price and historical data trends, which are increasingly consumed by automated trading bots and inventory management systems.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Whatnot and the Social-Commerce Architecture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Whatnot has introduced a paradigm shift toward live-streamed auctions, which places immense stress on real-time synchronization. The Whatnot Seller API, currently in developer preview, utilizes GraphQL to allow sellers to manage products and receive webhooks when items are sold.</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 technical challenge of the "Sudden Death" auction format—where the clock does not reset after a bid—requires that all bidders see the same price and countdown simultaneously, with video delays kept under five seconds.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webhook integration, Whatnot requires HMAC SHA256 signature validation to ensure the integrity of the event data. This is critical for preventing fraud in high-velocity bidding environments where popularity can lead to thousands of bids per second.</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Whatnot Webhook Validation Example</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hashlib</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hmac</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validate_webhook</w:t>
      </w:r>
      <w:r w:rsidDel="00000000" w:rsidR="00000000" w:rsidRPr="00000000">
        <w:rPr>
          <w:rFonts w:ascii="Google Sans" w:cs="Google Sans" w:eastAsia="Google Sans" w:hAnsi="Google Sans"/>
          <w:i w:val="0"/>
          <w:iCs w:val="0"/>
          <w:color w:val="444746"/>
          <w:sz w:val="20"/>
          <w:szCs w:val="20"/>
          <w:shd w:fill="f0f4f9" w:val="clear"/>
          <w:rtl w:val="0"/>
        </w:rPr>
        <w:t xml:space="preserve">(raw_request_body, signature, secret):</w:t>
      </w:r>
      <w:r w:rsidDel="00000000" w:rsidR="00000000" w:rsidRPr="00000000">
        <w:rPr>
          <w:rFonts w:ascii="Google Sans" w:cs="Google Sans" w:eastAsia="Google Sans" w:hAnsi="Google Sans"/>
          <w:color w:val="1f1f1f"/>
          <w:shd w:fill="f0f4f9" w:val="clear"/>
          <w:rtl w:val="0"/>
        </w:rPr>
        <w:br w:type="textWrapping"/>
        <w:t xml:space="preserve">    calculated_signature = hmac.new(</w:t>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bytes</w:t>
      </w:r>
      <w:r w:rsidDel="00000000" w:rsidR="00000000" w:rsidRPr="00000000">
        <w:rPr>
          <w:rFonts w:ascii="Google Sans" w:cs="Google Sans" w:eastAsia="Google Sans" w:hAnsi="Google Sans"/>
          <w:color w:val="1f1f1f"/>
          <w:shd w:fill="f0f4f9" w:val="clear"/>
          <w:rtl w:val="0"/>
        </w:rPr>
        <w:t xml:space="preserve">(secret, </w:t>
      </w:r>
      <w:r w:rsidDel="00000000" w:rsidR="00000000" w:rsidRPr="00000000">
        <w:rPr>
          <w:rFonts w:ascii="Google Sans" w:cs="Google Sans" w:eastAsia="Google Sans" w:hAnsi="Google Sans"/>
          <w:i w:val="0"/>
          <w:iCs w:val="0"/>
          <w:color w:val="188038"/>
          <w:sz w:val="20"/>
          <w:szCs w:val="20"/>
          <w:shd w:fill="f0f4f9" w:val="clear"/>
          <w:rtl w:val="0"/>
        </w:rPr>
        <w:t xml:space="preserve">'utf-8'</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bytes</w:t>
      </w:r>
      <w:r w:rsidDel="00000000" w:rsidR="00000000" w:rsidRPr="00000000">
        <w:rPr>
          <w:rFonts w:ascii="Google Sans" w:cs="Google Sans" w:eastAsia="Google Sans" w:hAnsi="Google Sans"/>
          <w:color w:val="1f1f1f"/>
          <w:shd w:fill="f0f4f9" w:val="clear"/>
          <w:rtl w:val="0"/>
        </w:rPr>
        <w:t xml:space="preserve">(raw_request_body, </w:t>
      </w:r>
      <w:r w:rsidDel="00000000" w:rsidR="00000000" w:rsidRPr="00000000">
        <w:rPr>
          <w:rFonts w:ascii="Google Sans" w:cs="Google Sans" w:eastAsia="Google Sans" w:hAnsi="Google Sans"/>
          <w:i w:val="0"/>
          <w:iCs w:val="0"/>
          <w:color w:val="188038"/>
          <w:sz w:val="20"/>
          <w:szCs w:val="20"/>
          <w:shd w:fill="f0f4f9" w:val="clear"/>
          <w:rtl w:val="0"/>
        </w:rPr>
        <w:t xml:space="preserve">'utf-8'</w:t>
      </w:r>
      <w:r w:rsidDel="00000000" w:rsidR="00000000" w:rsidRPr="00000000">
        <w:rPr>
          <w:rFonts w:ascii="Google Sans" w:cs="Google Sans" w:eastAsia="Google Sans" w:hAnsi="Google Sans"/>
          <w:color w:val="1f1f1f"/>
          <w:shd w:fill="f0f4f9" w:val="clear"/>
          <w:rtl w:val="0"/>
        </w:rPr>
        <w:t xml:space="preserve">),</w:t>
        <w:br w:type="textWrapping"/>
        <w:t xml:space="preserve">        hashlib.sha256</w:t>
        <w:br w:type="textWrapping"/>
        <w:t xml:space="preserve">    ).hexdigest()</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calculated_signature == signature</w:t>
        <w:br w:type="textWrapping"/>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architecture allows Whatnot to bridge the gap between entertainment and commerce, creating a high-urgency environment that has seen designer toys and Trading Card Games (TCGs) grow at double-digit rates month-over-month.</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Authentication and Grading: The Transition to Computer Vision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single most significant bottleneck in the collectibles market is the subjective nature of human grading. Professional Sports Authenticator (PSA) remains the market leader, having certified over 35 million items, but the industry is shifting toward AI-driven automation to improve speed, consistency, and transparency.</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Grading and Machine Learning Pipelines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emergence of AI grading platforms like Zeagley and TAG (Technical Authentication &amp; Grading) represents a fundamental disruption. Zeagley’s full-scale system analyzes cards across thousands of checkpoints, using high-resolution computer vision to detect flaws in centering, corners, edges, and surface.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These systems utilize tools like YOLO (You Only Look Once) for real-time object detection and OpenCV for traditional image processing.</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Computer Vision Tool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Function in Grading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 on System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YOLO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Real-time object detection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Processes image in single shot for speed </w:t>
            </w:r>
            <w:r w:rsidDel="00000000" w:rsidR="00000000" w:rsidRPr="00000000">
              <w:rPr>
                <w:rFonts w:ascii="Google Sans" w:cs="Google Sans" w:eastAsia="Google Sans" w:hAnsi="Google Sans"/>
                <w:color w:val="444746"/>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OpenCV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Traditional image processing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Pre-processing, edge detection, filtering </w:t>
            </w:r>
            <w:r w:rsidDel="00000000" w:rsidR="00000000" w:rsidRPr="00000000">
              <w:rPr>
                <w:rFonts w:ascii="Google Sans" w:cs="Google Sans" w:eastAsia="Google Sans" w:hAnsi="Google Sans"/>
                <w:color w:val="444746"/>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CUDA (NVIDIA)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GPU parallel processing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Enables processing hundreds of frames/sec </w:t>
            </w:r>
            <w:r w:rsidDel="00000000" w:rsidR="00000000" w:rsidRPr="00000000">
              <w:rPr>
                <w:rFonts w:ascii="Google Sans" w:cs="Google Sans" w:eastAsia="Google Sans" w:hAnsi="Google Sans"/>
                <w:color w:val="444746"/>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CVAT.ai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Data annotation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Creates high-quality datasets for training </w:t>
            </w:r>
            <w:r w:rsidDel="00000000" w:rsidR="00000000" w:rsidRPr="00000000">
              <w:rPr>
                <w:rFonts w:ascii="Google Sans" w:cs="Google Sans" w:eastAsia="Google Sans" w:hAnsi="Google Sans"/>
                <w:color w:val="444746"/>
                <w:sz w:val="24"/>
                <w:szCs w:val="24"/>
                <w:vertAlign w:val="superscript"/>
                <w:rtl w:val="0"/>
              </w:rPr>
              <w:t xml:space="preserve">26</w:t>
            </w:r>
          </w:p>
        </w:tc>
      </w:tr>
    </w:tbl>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June 2025, Zeagley launched an AI grading service starting at USD 9.99 per card, delivering results in under one second via a portable grading engine designed for live shows and conventions.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This technological leap has forced incumbents like PSA to integrate AI scanners into their own mobile apps to remain competitive.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However, the sector faces significant legal friction, exemplified by cease-and-desist actions from established giants like Collectors (parent of PSA) against newcomers over trademark and trade dress violations.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Role of Metadata and Cert Verification APIs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the market to function as a financial exchange, the certification data must be programmatically accessible. The PSA Public API allows developers to verify certification numbers and display certification details within third-party applications. This API uses OAuth 2 with a password grant to obtain access tokens and returns data in JSON or XML formats.</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JavaScript</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PSA Certification Verification API Call</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 settings = {</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"async"</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"url"</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"https://api.psacard.com/publicapi/cert/GetByCertNumber/00000000"</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"method"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"GET"</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"headers"</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"authorization"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"bearer &lt;access_token&gt;"</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w:t>
        <w:br w:type="textWrapping"/>
        <w:t xml:space="preserve">$.ajax(settings).done(</w:t>
      </w:r>
      <w:r w:rsidDel="00000000" w:rsidR="00000000" w:rsidRPr="00000000">
        <w:rPr>
          <w:rFonts w:ascii="Google Sans" w:cs="Google Sans" w:eastAsia="Google Sans" w:hAnsi="Google Sans"/>
          <w:i w:val="0"/>
          <w:iCs w:val="0"/>
          <w:color w:val="8430ce"/>
          <w:sz w:val="20"/>
          <w:szCs w:val="20"/>
          <w:shd w:fill="f0f4f9" w:val="clear"/>
          <w:rtl w:val="0"/>
        </w:rPr>
        <w:t xml:space="preserve">function</w:t>
      </w:r>
      <w:r w:rsidDel="00000000" w:rsidR="00000000" w:rsidRPr="00000000">
        <w:rPr>
          <w:rFonts w:ascii="Google Sans" w:cs="Google Sans" w:eastAsia="Google Sans" w:hAnsi="Google Sans"/>
          <w:i w:val="0"/>
          <w:iCs w:val="0"/>
          <w:color w:val="444746"/>
          <w:sz w:val="20"/>
          <w:szCs w:val="20"/>
          <w:shd w:fill="f0f4f9" w:val="clear"/>
          <w:rtl w:val="0"/>
        </w:rPr>
        <w:t xml:space="preserve"> (response) </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console</w:t>
      </w:r>
      <w:r w:rsidDel="00000000" w:rsidR="00000000" w:rsidRPr="00000000">
        <w:rPr>
          <w:rFonts w:ascii="Google Sans" w:cs="Google Sans" w:eastAsia="Google Sans" w:hAnsi="Google Sans"/>
          <w:color w:val="1f1f1f"/>
          <w:shd w:fill="f0f4f9" w:val="clear"/>
          <w:rtl w:val="0"/>
        </w:rPr>
        <w:t xml:space="preserve">.log(response);</w:t>
        <w:br w:type="textWrapping"/>
        <w:t xml:space="preserve">});</w:t>
        <w:br w:type="textWrapping"/>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level of connectivity allows platforms like Alt and Market Movers to provide real-time portfolio valuations by syncing with grading database APIs to track the current market value of a user's specific graded items.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Financialization: Fractional Ownership and Blockchain Integration</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"democratization" of the collectibles market is largely driven by fractional ownership platforms, which allow investors to buy shares in high-value assets. This market reached USD 8.2 billion in 2024 and is projected to grow at a CAGR of 10.7% through 2033.</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Tokenization and the Phygital Framework</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Blockchain technology is the primary enabler of fractionalization, using tokenization to digitally divide ownership of physical assets. This process involves dividing a high-value asset, such as a Picasso painting or a rare sports card, into digital tokens—often ERC-721 or ERC-1155—each representing a specific share.</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Platforms like Courtyard.io and Alt utilize a "vault-and-token" model. Physical items are authenticated and stored in high-security, climate-controlled vaults, and a 1-to-1 NFT representation is minted. These "phygital" tokens can be traded globally on marketplaces like OpenSea, with the option for the owner to "burn" the NFT to redeem the physical asset.</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Fractional 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Technical/Regulatory Standard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Purpose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Asset Tokenization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ERC-721 / ERC-1155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Digital representation of shares </w:t>
            </w:r>
            <w:r w:rsidDel="00000000" w:rsidR="00000000" w:rsidRPr="00000000">
              <w:rPr>
                <w:rFonts w:ascii="Google Sans" w:cs="Google Sans" w:eastAsia="Google Sans" w:hAnsi="Google Sans"/>
                <w:color w:val="444746"/>
                <w:sz w:val="24"/>
                <w:szCs w:val="24"/>
                <w:vertAlign w:val="superscript"/>
                <w:rtl w:val="0"/>
              </w:rPr>
              <w:t xml:space="preserve">35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Metadata Storage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IPFS / Arweave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Immutable record of asset traits </w:t>
            </w:r>
            <w:r w:rsidDel="00000000" w:rsidR="00000000" w:rsidRPr="00000000">
              <w:rPr>
                <w:rFonts w:ascii="Google Sans" w:cs="Google Sans" w:eastAsia="Google Sans" w:hAnsi="Google Sans"/>
                <w:color w:val="444746"/>
                <w:sz w:val="24"/>
                <w:szCs w:val="24"/>
                <w:vertAlign w:val="superscript"/>
                <w:rtl w:val="0"/>
              </w:rPr>
              <w:t xml:space="preserve">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 Compliance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SEC Regulation A (Tier II)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Legal offering of securities </w:t>
            </w:r>
            <w:r w:rsidDel="00000000" w:rsidR="00000000" w:rsidRPr="00000000">
              <w:rPr>
                <w:rFonts w:ascii="Google Sans" w:cs="Google Sans" w:eastAsia="Google Sans" w:hAnsi="Google Sans"/>
                <w:color w:val="444746"/>
                <w:sz w:val="24"/>
                <w:szCs w:val="24"/>
                <w:vertAlign w:val="superscript"/>
                <w:rtl w:val="0"/>
              </w:rPr>
              <w:t xml:space="preserve">35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India Compliance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SEBI MSM REIT Regulations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Governance for fractional property/assets </w:t>
            </w:r>
            <w:r w:rsidDel="00000000" w:rsidR="00000000" w:rsidRPr="00000000">
              <w:rPr>
                <w:rFonts w:ascii="Google Sans" w:cs="Google Sans" w:eastAsia="Google Sans" w:hAnsi="Google Sans"/>
                <w:color w:val="444746"/>
                <w:sz w:val="24"/>
                <w:szCs w:val="24"/>
                <w:vertAlign w:val="superscript"/>
                <w:rtl w:val="0"/>
              </w:rPr>
              <w:t xml:space="preserve">42</w:t>
            </w:r>
          </w:p>
        </w:tc>
      </w:tr>
    </w:tbl>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Smart Contract Automation and Liquidity Pools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Technological advancements in smart contracts have automated rental income distribution and the management of liquidity pools, which facilitate the instant buying and selling of property or asset shares.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Analysis of transaction data indicates that blockchain-based platforms demonstrate significantly tighter bid-ask spreads (85-120 basis points) compared to traditional structured platforms (150-240 basis points), directly impacting the net returns for institutional and retail investors.</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Solidity</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 Standard ERC-721 Metadata Integration for Phygital Assets</w:t>
        <w:br w:type="textWrapping"/>
        <w:t xml:space="preserve">function awardItem(address player, string memory tokenURI) public returns (uint256) {</w:t>
        <w:br w:type="textWrapping"/>
        <w:t xml:space="preserve">    uint256 newItemId = _nextTokenId++;</w:t>
        <w:br w:type="textWrapping"/>
        <w:t xml:space="preserve">    _mint(player, newItemId);</w:t>
        <w:br w:type="textWrapping"/>
        <w:t xml:space="preserve">    _setTokenURI(newItemId, tokenURI);</w:t>
        <w:br w:type="textWrapping"/>
        <w:t xml:space="preserve">    return newItemId;</w:t>
        <w:br w:type="textWrapping"/>
        <w:t xml:space="preserve">}</w:t>
        <w:br w:type="textWrapping"/>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use of decentralized storage like IPFS ensures that the metadata—including high-resolution photos and condition reports—is not controlled by a central party and cannot be unilaterally modified, which is a critical requirement for maintaining trust in digital fractional shares.</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Management and the SaaS Ecosystem</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the market professionalizes, the demand for enterprise-grade inventory management and financial planning software has surged. The inventory management software market is expected to reach USD 3.44 billion by 2026, with a CAGR of 8.45%.</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Inventory Planning and Real-Time Tracking</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Leaders in the SaaS space, such as NetSuite, BarCloud, and Zoho Inventory, are increasingly offering modules tailored for the high-volume, high-value nature of the collectibles market. These systems provide real-time inventory tracking across multiple warehouses, demand planning, and integration with e-commerce platforms like Shopify and Amazon.</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individual collectors and investment firms, platforms like Cube provide spreadsheet-native financial planning and analysis (FP&amp;A) that integrates directly with ERPs and POS systems. This allows for real-time monitoring of SKU-level profitability and supply chain risks, which is vital for managing the volatility of "hype" cycles in the contemporary collectibles market.</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Identity and Access Management (IAM)</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Security is a primary concern in the collectibles tech ecosystem, given the high value of the assets involved. MFA adoption in the technology sector reached 87% in 2025, while the arts and entertainment sector saw growth to 68%.</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Platforms increasingly rely on identity security fabrics like Okta or Auth0 to secure customer and workforce identities, protecting against phishing and identity fraud.</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8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Competitive Landscape: Consolidation and Monopoly Power</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collectibles market is witnessing a period of intense consolidation, primarily driven by Fanatics Collectibles. Through aggressive licensing and vertical integration, Fanatics has disrupted the traditional hierarchy.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Fanatics’ Vertical Monopoly</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Fanatics has moved beyond simple retail by acquiring a controlling stake in GC Packaging to improve production and signing exclusive multi-year partnerships with legends like David Beckham, effectively replacing earlier agreements with companies like Panini.</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vertical integration—owning the license, the manufacturing, the grading (via partnerships), and the secondary marketplace—creates a formidable barrier to entry for smaller players.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Rise of Multi-Chain Aggregators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digital asset space, Magic Eden has emerged as a dominant cross-chain marketplace, supporting Solana, Ethereum, Polygon, and Bitcoin.</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Magic Eden’s competitive advantage stems from its "Launchpad" and its multi-sig wallet security, which requires multiple team members to approve critical platform transactions.</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The platform often sees monthly trading volumes exceeding USD 200 million, positioning it as a leader for both creators and collectors who require cross-chain interoperability.</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9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Predictions and Expert Forecasts (2026-2030)</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Experts predict that the period between 2026 and 2030 will be defined by the maturation of "phygital" infrastructure and the mainstreaming of AI in every facet of the industry.</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9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Investment-Oriented Collecting:</w:t>
      </w:r>
      <w:r w:rsidDel="00000000" w:rsidR="00000000" w:rsidRPr="00000000">
        <w:rPr>
          <w:rFonts w:ascii="Google Sans" w:cs="Google Sans" w:eastAsia="Google Sans" w:hAnsi="Google Sans"/>
          <w:color w:val="1f1f1f"/>
          <w:rtl w:val="0"/>
        </w:rPr>
        <w:t xml:space="preserve"> The shift toward investment-grade assets will drive demand for serialized, premium, and autograph-laden limited runs. The panini-style card market alone is expected to reach USD 5.1 billion by 2030.</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9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Augmented Reality (AR) Integration:</w:t>
      </w:r>
      <w:r w:rsidDel="00000000" w:rsidR="00000000" w:rsidRPr="00000000">
        <w:rPr>
          <w:rFonts w:ascii="Google Sans" w:cs="Google Sans" w:eastAsia="Google Sans" w:hAnsi="Google Sans"/>
          <w:color w:val="1f1f1f"/>
          <w:rtl w:val="0"/>
        </w:rPr>
        <w:t xml:space="preserve"> Future growth will be catalyzed by the integration of AR features into collectible cards and toys, enhancing the engagement and storytelling elements of physical assets.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Blockchain as a Standard for Authenticity:</w:t>
      </w:r>
      <w:r w:rsidDel="00000000" w:rsidR="00000000" w:rsidRPr="00000000">
        <w:rPr>
          <w:rFonts w:ascii="Google Sans" w:cs="Google Sans" w:eastAsia="Google Sans" w:hAnsi="Google Sans"/>
          <w:color w:val="1f1f1f"/>
          <w:rtl w:val="0"/>
        </w:rPr>
        <w:t xml:space="preserve"> Blockchain-based tracking will become the standard for provenance, moving from a "novelty" feature to a fundamental requirement for any high-value transaction.</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9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Regional Dominance Shift:</w:t>
      </w:r>
      <w:r w:rsidDel="00000000" w:rsidR="00000000" w:rsidRPr="00000000">
        <w:rPr>
          <w:rFonts w:ascii="Google Sans" w:cs="Google Sans" w:eastAsia="Google Sans" w:hAnsi="Google Sans"/>
          <w:color w:val="1f1f1f"/>
          <w:rtl w:val="0"/>
        </w:rPr>
        <w:t xml:space="preserve"> While North America remains the valuation leader, Asia-Pacific will emerge as the primary growth engine for both designer toys and digital collectibles.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convergence of these technologies ensures that the collectibles market will continue to evolve into a sophisticated, transparent, and globally accessible financial ecosystem. Platforms that successfully integrate low-latency trading, machine-led authentication, and robust regulatory compliance will be the primary beneficiaries of this USD 400 billion industry transformation.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A">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 Collectibles Market Size &amp; Share | Industry Report, 2033, accessed on March 6, 2026, </w:t>
      </w:r>
      <w:hyperlink r:id="rId6">
        <w:r w:rsidDel="00000000" w:rsidR="00000000" w:rsidRPr="00000000">
          <w:rPr>
            <w:rFonts w:ascii="Google Sans" w:cs="Google Sans" w:eastAsia="Google Sans" w:hAnsi="Google Sans"/>
            <w:color w:val="0000ee"/>
            <w:sz w:val="24"/>
            <w:szCs w:val="24"/>
            <w:u w:val="single"/>
            <w:rtl w:val="0"/>
          </w:rPr>
          <w:t xml:space="preserve">https://www.grandviewresearch.com/industry-analysis/us-collectibles-market-report</w:t>
        </w:r>
      </w:hyperlink>
      <w:r w:rsidDel="00000000" w:rsidR="00000000" w:rsidRPr="00000000">
        <w:rPr>
          <w:rtl w:val="0"/>
        </w:rPr>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Collectibles Market Size And Share | Industry Report, 2033, accessed on March 6, 2026, </w:t>
      </w:r>
      <w:hyperlink r:id="rId7">
        <w:r w:rsidDel="00000000" w:rsidR="00000000" w:rsidRPr="00000000">
          <w:rPr>
            <w:rFonts w:ascii="Google Sans" w:cs="Google Sans" w:eastAsia="Google Sans" w:hAnsi="Google Sans"/>
            <w:color w:val="0000ee"/>
            <w:sz w:val="24"/>
            <w:szCs w:val="24"/>
            <w:u w:val="single"/>
            <w:rtl w:val="0"/>
          </w:rPr>
          <w:t xml:space="preserve">https://www.grandviewresearch.com/industry-analysis/collectibles-market-report</w:t>
        </w:r>
      </w:hyperlink>
      <w:r w:rsidDel="00000000" w:rsidR="00000000" w:rsidRPr="00000000">
        <w:rPr>
          <w:rtl w:val="0"/>
        </w:rPr>
      </w:r>
    </w:p>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Collectibles Market Size, Share &amp; Growth Trends 2026-2032 - Stellar Market Research, accessed on March 6, 2026, </w:t>
      </w:r>
      <w:hyperlink r:id="rId8">
        <w:r w:rsidDel="00000000" w:rsidR="00000000" w:rsidRPr="00000000">
          <w:rPr>
            <w:rFonts w:ascii="Google Sans" w:cs="Google Sans" w:eastAsia="Google Sans" w:hAnsi="Google Sans"/>
            <w:color w:val="0000ee"/>
            <w:sz w:val="24"/>
            <w:szCs w:val="24"/>
            <w:u w:val="single"/>
            <w:rtl w:val="0"/>
          </w:rPr>
          <w:t xml:space="preserve">https://www.stellarmr.com/report/collectibles-market/2732</w:t>
        </w:r>
      </w:hyperlink>
      <w:r w:rsidDel="00000000" w:rsidR="00000000" w:rsidRPr="00000000">
        <w:rPr>
          <w:rtl w:val="0"/>
        </w:rPr>
      </w:r>
    </w:p>
    <w:p w:rsidR="00000000" w:rsidDel="00000000" w:rsidP="00000000" w:rsidRDefault="00000000" w:rsidRPr="00000000" w14:paraId="0000009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Regional Dynamics of Collectible Trading Cards Market 2026-2034, accessed on March 6, 2026, </w:t>
      </w:r>
      <w:hyperlink r:id="rId9">
        <w:r w:rsidDel="00000000" w:rsidR="00000000" w:rsidRPr="00000000">
          <w:rPr>
            <w:rFonts w:ascii="Google Sans" w:cs="Google Sans" w:eastAsia="Google Sans" w:hAnsi="Google Sans"/>
            <w:color w:val="0000ee"/>
            <w:sz w:val="24"/>
            <w:szCs w:val="24"/>
            <w:u w:val="single"/>
            <w:rtl w:val="0"/>
          </w:rPr>
          <w:t xml:space="preserve">https://www.datainsightsmarket.com/reports/collectible-trading-cards-1891990</w:t>
        </w:r>
      </w:hyperlink>
      <w:r w:rsidDel="00000000" w:rsidR="00000000" w:rsidRPr="00000000">
        <w:rPr>
          <w:rtl w:val="0"/>
        </w:rPr>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Panini Style Collectible Card Report 2026: $5+ Bn Market, accessed on March 6, 2026, </w:t>
      </w:r>
      <w:hyperlink r:id="rId10">
        <w:r w:rsidDel="00000000" w:rsidR="00000000" w:rsidRPr="00000000">
          <w:rPr>
            <w:rFonts w:ascii="Google Sans" w:cs="Google Sans" w:eastAsia="Google Sans" w:hAnsi="Google Sans"/>
            <w:color w:val="0000ee"/>
            <w:sz w:val="24"/>
            <w:szCs w:val="24"/>
            <w:u w:val="single"/>
            <w:rtl w:val="0"/>
          </w:rPr>
          <w:t xml:space="preserve">https://www.globenewswire.com/news-release/2026/01/22/3223947/0/en/Panini-Style-Collectible-Card-Report-2026-5-Bn-Market-Opportunities-Trends-Competitive-Landscape-Strategies-and-Forecasts-2020-2025-2025-2030F-2035F.html</w:t>
        </w:r>
      </w:hyperlink>
      <w:r w:rsidDel="00000000" w:rsidR="00000000" w:rsidRPr="00000000">
        <w:rPr>
          <w:rtl w:val="0"/>
        </w:rPr>
      </w:r>
    </w:p>
    <w:p w:rsidR="00000000" w:rsidDel="00000000" w:rsidP="00000000" w:rsidRDefault="00000000" w:rsidRPr="00000000" w14:paraId="000000A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Panini Style Collectible Card Market Demand: Size &amp; Trends 2026-2033 - HackMD, accessed on March 6, 2026, </w:t>
      </w:r>
      <w:hyperlink r:id="rId11">
        <w:r w:rsidDel="00000000" w:rsidR="00000000" w:rsidRPr="00000000">
          <w:rPr>
            <w:rFonts w:ascii="Google Sans" w:cs="Google Sans" w:eastAsia="Google Sans" w:hAnsi="Google Sans"/>
            <w:color w:val="0000ee"/>
            <w:sz w:val="24"/>
            <w:szCs w:val="24"/>
            <w:u w:val="single"/>
            <w:rtl w:val="0"/>
          </w:rPr>
          <w:t xml:space="preserve">https://hackmd.io/@k2IE-UWDQlWae4kCfBvskQ/BkLCw5rKWx?utm_source=preview-mode&amp;utm_medium=rec</w:t>
        </w:r>
      </w:hyperlink>
      <w:r w:rsidDel="00000000" w:rsidR="00000000" w:rsidRPr="00000000">
        <w:rPr>
          <w:rtl w:val="0"/>
        </w:rPr>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Collectibles Prediction: Where the Smart Money Is Heading - MoneyMagpie, accessed on March 6, 2026, </w:t>
      </w:r>
      <w:hyperlink r:id="rId12">
        <w:r w:rsidDel="00000000" w:rsidR="00000000" w:rsidRPr="00000000">
          <w:rPr>
            <w:rFonts w:ascii="Google Sans" w:cs="Google Sans" w:eastAsia="Google Sans" w:hAnsi="Google Sans"/>
            <w:color w:val="0000ee"/>
            <w:sz w:val="24"/>
            <w:szCs w:val="24"/>
            <w:u w:val="single"/>
            <w:rtl w:val="0"/>
          </w:rPr>
          <w:t xml:space="preserve">https://www.moneymagpie.com/make-money/2026-collectibles-forecast-where-the-smart-money-is-heading</w:t>
        </w:r>
      </w:hyperlink>
      <w:r w:rsidDel="00000000" w:rsidR="00000000" w:rsidRPr="00000000">
        <w:rPr>
          <w:rtl w:val="0"/>
        </w:rPr>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API Introduction - StockX Developer Portal, accessed on March 6, 2026, </w:t>
      </w:r>
      <w:hyperlink r:id="rId13">
        <w:r w:rsidDel="00000000" w:rsidR="00000000" w:rsidRPr="00000000">
          <w:rPr>
            <w:rFonts w:ascii="Google Sans" w:cs="Google Sans" w:eastAsia="Google Sans" w:hAnsi="Google Sans"/>
            <w:color w:val="0000ee"/>
            <w:sz w:val="24"/>
            <w:szCs w:val="24"/>
            <w:u w:val="single"/>
            <w:rtl w:val="0"/>
          </w:rPr>
          <w:t xml:space="preserve">https://developer.stockx.com/portal/api-introduction</w:t>
        </w:r>
      </w:hyperlink>
      <w:r w:rsidDel="00000000" w:rsidR="00000000" w:rsidRPr="00000000">
        <w:rPr>
          <w:rtl w:val="0"/>
        </w:rPr>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Buy APIs Overview - eBay Developers Program, accessed on March 6, 2026, </w:t>
      </w:r>
      <w:hyperlink r:id="rId14">
        <w:r w:rsidDel="00000000" w:rsidR="00000000" w:rsidRPr="00000000">
          <w:rPr>
            <w:rFonts w:ascii="Google Sans" w:cs="Google Sans" w:eastAsia="Google Sans" w:hAnsi="Google Sans"/>
            <w:color w:val="0000ee"/>
            <w:sz w:val="24"/>
            <w:szCs w:val="24"/>
            <w:u w:val="single"/>
            <w:rtl w:val="0"/>
          </w:rPr>
          <w:t xml:space="preserve">https://developer.ebay.com/api-docs/buy/static/buy-overview.html</w:t>
        </w:r>
      </w:hyperlink>
      <w:r w:rsidDel="00000000" w:rsidR="00000000" w:rsidRPr="00000000">
        <w:rPr>
          <w:rtl w:val="0"/>
        </w:rPr>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Buy APIs to retrieve Collectibles - Help Center - eBay, accessed on March 6, 2026, </w:t>
      </w:r>
      <w:hyperlink r:id="rId15">
        <w:r w:rsidDel="00000000" w:rsidR="00000000" w:rsidRPr="00000000">
          <w:rPr>
            <w:rFonts w:ascii="Google Sans" w:cs="Google Sans" w:eastAsia="Google Sans" w:hAnsi="Google Sans"/>
            <w:color w:val="0000ee"/>
            <w:sz w:val="24"/>
            <w:szCs w:val="24"/>
            <w:u w:val="single"/>
            <w:rtl w:val="0"/>
          </w:rPr>
          <w:t xml:space="preserve">https://partnerhelp.ebay.com/helpcenter/s/article/Using-Buy-APIs-to-retrieve-Collectibles</w:t>
        </w:r>
      </w:hyperlink>
      <w:r w:rsidDel="00000000" w:rsidR="00000000" w:rsidRPr="00000000">
        <w:rPr>
          <w:rtl w:val="0"/>
        </w:rPr>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Browse API - eBay Developers Program, accessed on March 6, 2026, </w:t>
      </w:r>
      <w:hyperlink r:id="rId16">
        <w:r w:rsidDel="00000000" w:rsidR="00000000" w:rsidRPr="00000000">
          <w:rPr>
            <w:rFonts w:ascii="Google Sans" w:cs="Google Sans" w:eastAsia="Google Sans" w:hAnsi="Google Sans"/>
            <w:color w:val="0000ee"/>
            <w:sz w:val="24"/>
            <w:szCs w:val="24"/>
            <w:u w:val="single"/>
            <w:rtl w:val="0"/>
          </w:rPr>
          <w:t xml:space="preserve">https://developer.ebay.com/api-docs/buy/static/api-browse.html</w:t>
        </w:r>
      </w:hyperlink>
      <w:r w:rsidDel="00000000" w:rsidR="00000000" w:rsidRPr="00000000">
        <w:rPr>
          <w:rtl w:val="0"/>
        </w:rPr>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search: eBay Browse API - eBay Developers Program, accessed on March 6, 2026, </w:t>
      </w:r>
      <w:hyperlink r:id="rId17">
        <w:r w:rsidDel="00000000" w:rsidR="00000000" w:rsidRPr="00000000">
          <w:rPr>
            <w:rFonts w:ascii="Google Sans" w:cs="Google Sans" w:eastAsia="Google Sans" w:hAnsi="Google Sans"/>
            <w:color w:val="0000ee"/>
            <w:sz w:val="24"/>
            <w:szCs w:val="24"/>
            <w:u w:val="single"/>
            <w:rtl w:val="0"/>
          </w:rPr>
          <w:t xml:space="preserve">https://developer.ebay.com/api-docs/buy/browse/resources/item_summary/methods/search</w:t>
        </w:r>
      </w:hyperlink>
      <w:r w:rsidDel="00000000" w:rsidR="00000000" w:rsidRPr="00000000">
        <w:rPr>
          <w:rtl w:val="0"/>
        </w:rPr>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StockX Public API (2.0.0), accessed on March 6, 2026, </w:t>
      </w:r>
      <w:hyperlink r:id="rId18">
        <w:r w:rsidDel="00000000" w:rsidR="00000000" w:rsidRPr="00000000">
          <w:rPr>
            <w:rFonts w:ascii="Google Sans" w:cs="Google Sans" w:eastAsia="Google Sans" w:hAnsi="Google Sans"/>
            <w:color w:val="0000ee"/>
            <w:sz w:val="24"/>
            <w:szCs w:val="24"/>
            <w:u w:val="single"/>
            <w:rtl w:val="0"/>
          </w:rPr>
          <w:t xml:space="preserve">https://developer.stockx.com/portal/api-reference</w:t>
        </w:r>
      </w:hyperlink>
      <w:r w:rsidDel="00000000" w:rsidR="00000000" w:rsidRPr="00000000">
        <w:rPr>
          <w:rtl w:val="0"/>
        </w:rPr>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Authentication - StockX Developer Portal, accessed on March 6, 2026, </w:t>
      </w:r>
      <w:hyperlink r:id="rId19">
        <w:r w:rsidDel="00000000" w:rsidR="00000000" w:rsidRPr="00000000">
          <w:rPr>
            <w:rFonts w:ascii="Google Sans" w:cs="Google Sans" w:eastAsia="Google Sans" w:hAnsi="Google Sans"/>
            <w:color w:val="0000ee"/>
            <w:sz w:val="24"/>
            <w:szCs w:val="24"/>
            <w:u w:val="single"/>
            <w:rtl w:val="0"/>
          </w:rPr>
          <w:t xml:space="preserve">https://developer.stockx.com/portal/authentication</w:t>
        </w:r>
      </w:hyperlink>
      <w:r w:rsidDel="00000000" w:rsidR="00000000" w:rsidRPr="00000000">
        <w:rPr>
          <w:rtl w:val="0"/>
        </w:rPr>
      </w:r>
    </w:p>
    <w:p w:rsidR="00000000" w:rsidDel="00000000" w:rsidP="00000000" w:rsidRDefault="00000000" w:rsidRPr="00000000" w14:paraId="000000A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API Integration Guide - StockX Developer Portal, accessed on March 6, 2026, </w:t>
      </w:r>
      <w:hyperlink r:id="rId20">
        <w:r w:rsidDel="00000000" w:rsidR="00000000" w:rsidRPr="00000000">
          <w:rPr>
            <w:rFonts w:ascii="Google Sans" w:cs="Google Sans" w:eastAsia="Google Sans" w:hAnsi="Google Sans"/>
            <w:color w:val="0000ee"/>
            <w:sz w:val="24"/>
            <w:szCs w:val="24"/>
            <w:u w:val="single"/>
            <w:rtl w:val="0"/>
          </w:rPr>
          <w:t xml:space="preserve">https://developer.stockx.com/portal/integration-guide</w:t>
        </w:r>
      </w:hyperlink>
      <w:r w:rsidDel="00000000" w:rsidR="00000000" w:rsidRPr="00000000">
        <w:rPr>
          <w:rtl w:val="0"/>
        </w:rPr>
      </w:r>
    </w:p>
    <w:p w:rsidR="00000000" w:rsidDel="00000000" w:rsidP="00000000" w:rsidRDefault="00000000" w:rsidRPr="00000000" w14:paraId="000000A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FAQs - StockX Developer Portal, accessed on March 6, 2026, </w:t>
      </w:r>
      <w:hyperlink r:id="rId21">
        <w:r w:rsidDel="00000000" w:rsidR="00000000" w:rsidRPr="00000000">
          <w:rPr>
            <w:rFonts w:ascii="Google Sans" w:cs="Google Sans" w:eastAsia="Google Sans" w:hAnsi="Google Sans"/>
            <w:color w:val="0000ee"/>
            <w:sz w:val="24"/>
            <w:szCs w:val="24"/>
            <w:u w:val="single"/>
            <w:rtl w:val="0"/>
          </w:rPr>
          <w:t xml:space="preserve">https://developer.stockx.com/portal/faqs</w:t>
        </w:r>
      </w:hyperlink>
      <w:r w:rsidDel="00000000" w:rsidR="00000000" w:rsidRPr="00000000">
        <w:rPr>
          <w:rtl w:val="0"/>
        </w:rPr>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Getting Started - Webhooks - Whatnot, accessed on March 6, 2026, </w:t>
      </w:r>
      <w:hyperlink r:id="rId22">
        <w:r w:rsidDel="00000000" w:rsidR="00000000" w:rsidRPr="00000000">
          <w:rPr>
            <w:rFonts w:ascii="Google Sans" w:cs="Google Sans" w:eastAsia="Google Sans" w:hAnsi="Google Sans"/>
            <w:color w:val="0000ee"/>
            <w:sz w:val="24"/>
            <w:szCs w:val="24"/>
            <w:u w:val="single"/>
            <w:rtl w:val="0"/>
          </w:rPr>
          <w:t xml:space="preserve">https://developers.whatnot.com/docs/getting-started/webhooks</w:t>
        </w:r>
      </w:hyperlink>
      <w:r w:rsidDel="00000000" w:rsidR="00000000" w:rsidRPr="00000000">
        <w:rPr>
          <w:rtl w:val="0"/>
        </w:rPr>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Introduction to Seller API - Whatnot, accessed on March 6, 2026, </w:t>
      </w:r>
      <w:hyperlink r:id="rId23">
        <w:r w:rsidDel="00000000" w:rsidR="00000000" w:rsidRPr="00000000">
          <w:rPr>
            <w:rFonts w:ascii="Google Sans" w:cs="Google Sans" w:eastAsia="Google Sans" w:hAnsi="Google Sans"/>
            <w:color w:val="0000ee"/>
            <w:sz w:val="24"/>
            <w:szCs w:val="24"/>
            <w:u w:val="single"/>
            <w:rtl w:val="0"/>
          </w:rPr>
          <w:t xml:space="preserve">https://developers.whatnot.com/docs</w:t>
        </w:r>
      </w:hyperlink>
      <w:r w:rsidDel="00000000" w:rsidR="00000000" w:rsidRPr="00000000">
        <w:rPr>
          <w:rtl w:val="0"/>
        </w:rPr>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Bidding in auctions - Whatnot Help Center, accessed on March 6, 2026, </w:t>
      </w:r>
      <w:hyperlink r:id="rId24">
        <w:r w:rsidDel="00000000" w:rsidR="00000000" w:rsidRPr="00000000">
          <w:rPr>
            <w:rFonts w:ascii="Google Sans" w:cs="Google Sans" w:eastAsia="Google Sans" w:hAnsi="Google Sans"/>
            <w:color w:val="0000ee"/>
            <w:sz w:val="24"/>
            <w:szCs w:val="24"/>
            <w:u w:val="single"/>
            <w:rtl w:val="0"/>
          </w:rPr>
          <w:t xml:space="preserve">https://help.whatnot.com/hc/en-us/articles/14932924544141-Bidding-in-auctions</w:t>
        </w:r>
      </w:hyperlink>
      <w:r w:rsidDel="00000000" w:rsidR="00000000" w:rsidRPr="00000000">
        <w:rPr>
          <w:rtl w:val="0"/>
        </w:rPr>
      </w:r>
    </w:p>
    <w:p w:rsidR="00000000" w:rsidDel="00000000" w:rsidP="00000000" w:rsidRDefault="00000000" w:rsidRPr="00000000" w14:paraId="000000A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Case Study: Building a Global Live Auction Platform | by Mohamed Mourad - Medium, accessed on March 6, 2026, </w:t>
      </w:r>
      <w:hyperlink r:id="rId25">
        <w:r w:rsidDel="00000000" w:rsidR="00000000" w:rsidRPr="00000000">
          <w:rPr>
            <w:rFonts w:ascii="Google Sans" w:cs="Google Sans" w:eastAsia="Google Sans" w:hAnsi="Google Sans"/>
            <w:color w:val="0000ee"/>
            <w:sz w:val="24"/>
            <w:szCs w:val="24"/>
            <w:u w:val="single"/>
            <w:rtl w:val="0"/>
          </w:rPr>
          <w:t xml:space="preserve">https://medium.com/@mohamed.mourad/case-study-building-a-global-live-auction-platform-2bbd9a4d5ab9</w:t>
        </w:r>
      </w:hyperlink>
      <w:r w:rsidDel="00000000" w:rsidR="00000000" w:rsidRPr="00000000">
        <w:rPr>
          <w:rtl w:val="0"/>
        </w:rPr>
      </w:r>
    </w:p>
    <w:p w:rsidR="00000000" w:rsidDel="00000000" w:rsidP="00000000" w:rsidRDefault="00000000" w:rsidRPr="00000000" w14:paraId="000000A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High-Performance Online Auction Platform: System Design for Millions of Transactions, accessed on March 6, 2026, </w:t>
      </w:r>
      <w:hyperlink r:id="rId26">
        <w:r w:rsidDel="00000000" w:rsidR="00000000" w:rsidRPr="00000000">
          <w:rPr>
            <w:rFonts w:ascii="Google Sans" w:cs="Google Sans" w:eastAsia="Google Sans" w:hAnsi="Google Sans"/>
            <w:color w:val="0000ee"/>
            <w:sz w:val="24"/>
            <w:szCs w:val="24"/>
            <w:u w:val="single"/>
            <w:rtl w:val="0"/>
          </w:rPr>
          <w:t xml:space="preserve">https://trumpnguyen.medium.com/building-a-high-performance-online-auction-platform-system-design-for-millions-of-transactions-874ae4ebdc64</w:t>
        </w:r>
      </w:hyperlink>
      <w:r w:rsidDel="00000000" w:rsidR="00000000" w:rsidRPr="00000000">
        <w:rPr>
          <w:rtl w:val="0"/>
        </w:rPr>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Official Autograph Authentication and Grading Service - PSA, accessed on March 6, 2026, </w:t>
      </w:r>
      <w:hyperlink r:id="rId27">
        <w:r w:rsidDel="00000000" w:rsidR="00000000" w:rsidRPr="00000000">
          <w:rPr>
            <w:rFonts w:ascii="Google Sans" w:cs="Google Sans" w:eastAsia="Google Sans" w:hAnsi="Google Sans"/>
            <w:color w:val="0000ee"/>
            <w:sz w:val="24"/>
            <w:szCs w:val="24"/>
            <w:u w:val="single"/>
            <w:rtl w:val="0"/>
          </w:rPr>
          <w:t xml:space="preserve">https://www.psacard.com/services/autographauthentication</w:t>
        </w:r>
      </w:hyperlink>
      <w:r w:rsidDel="00000000" w:rsidR="00000000" w:rsidRPr="00000000">
        <w:rPr>
          <w:rtl w:val="0"/>
        </w:rPr>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and Computer Vision in Trading Card Grading - Dialectica, accessed on March 6, 2026, </w:t>
      </w:r>
      <w:hyperlink r:id="rId28">
        <w:r w:rsidDel="00000000" w:rsidR="00000000" w:rsidRPr="00000000">
          <w:rPr>
            <w:rFonts w:ascii="Google Sans" w:cs="Google Sans" w:eastAsia="Google Sans" w:hAnsi="Google Sans"/>
            <w:color w:val="0000ee"/>
            <w:sz w:val="24"/>
            <w:szCs w:val="24"/>
            <w:u w:val="single"/>
            <w:rtl w:val="0"/>
          </w:rPr>
          <w:t xml:space="preserve">https://www.dialectica.io/community-hub/ai-and-computer-vision-in-trading-card-grading</w:t>
        </w:r>
      </w:hyperlink>
      <w:r w:rsidDel="00000000" w:rsidR="00000000" w:rsidRPr="00000000">
        <w:rPr>
          <w:rtl w:val="0"/>
        </w:rPr>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Zeagley Launches Fully Automated AI Grading to Disrupt $10B Sports Collectibles Market, accessed on March 6, 2026, </w:t>
      </w:r>
      <w:hyperlink r:id="rId29">
        <w:r w:rsidDel="00000000" w:rsidR="00000000" w:rsidRPr="00000000">
          <w:rPr>
            <w:rFonts w:ascii="Google Sans" w:cs="Google Sans" w:eastAsia="Google Sans" w:hAnsi="Google Sans"/>
            <w:color w:val="0000ee"/>
            <w:sz w:val="24"/>
            <w:szCs w:val="24"/>
            <w:u w:val="single"/>
            <w:rtl w:val="0"/>
          </w:rPr>
          <w:t xml:space="preserve">https://www.newswire.com/news/zeagley-launches-fully-automated-ai-grading-to-disrupt-10b-sports-22591255</w:t>
        </w:r>
      </w:hyperlink>
      <w:r w:rsidDel="00000000" w:rsidR="00000000" w:rsidRPr="00000000">
        <w:rPr>
          <w:rtl w:val="0"/>
        </w:rPr>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Time to Automate: Why Sports Card Grading Needs an AI Revolution - Christopher Finlan, accessed on March 6, 2026, </w:t>
      </w:r>
      <w:hyperlink r:id="rId30">
        <w:r w:rsidDel="00000000" w:rsidR="00000000" w:rsidRPr="00000000">
          <w:rPr>
            <w:rFonts w:ascii="Google Sans" w:cs="Google Sans" w:eastAsia="Google Sans" w:hAnsi="Google Sans"/>
            <w:color w:val="0000ee"/>
            <w:sz w:val="24"/>
            <w:szCs w:val="24"/>
            <w:u w:val="single"/>
            <w:rtl w:val="0"/>
          </w:rPr>
          <w:t xml:space="preserve">https://christopherfinlan.com/2025/07/29/time-to-automate-why-sports-card-grading-needs-an-ai-revolution/</w:t>
        </w:r>
      </w:hyperlink>
      <w:r w:rsidDel="00000000" w:rsidR="00000000" w:rsidRPr="00000000">
        <w:rPr>
          <w:rtl w:val="0"/>
        </w:rPr>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Smarter AI: 10 Best Computer Vision Tools of 2025 - TenUp Software Services, accessed on March 6, 2026, </w:t>
      </w:r>
      <w:hyperlink r:id="rId31">
        <w:r w:rsidDel="00000000" w:rsidR="00000000" w:rsidRPr="00000000">
          <w:rPr>
            <w:rFonts w:ascii="Google Sans" w:cs="Google Sans" w:eastAsia="Google Sans" w:hAnsi="Google Sans"/>
            <w:color w:val="0000ee"/>
            <w:sz w:val="24"/>
            <w:szCs w:val="24"/>
            <w:u w:val="single"/>
            <w:rtl w:val="0"/>
          </w:rPr>
          <w:t xml:space="preserve">https://www.tenupsoft.com/blog/10-computer-vision-tools-to-build-scalable-ai-systems.html</w:t>
        </w:r>
      </w:hyperlink>
      <w:r w:rsidDel="00000000" w:rsidR="00000000" w:rsidRPr="00000000">
        <w:rPr>
          <w:rtl w:val="0"/>
        </w:rPr>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Computer Vision Use Cases in 2025 Across Various Industries - ImageVision.ai, accessed on March 6, 2026, </w:t>
      </w:r>
      <w:hyperlink r:id="rId32">
        <w:r w:rsidDel="00000000" w:rsidR="00000000" w:rsidRPr="00000000">
          <w:rPr>
            <w:rFonts w:ascii="Google Sans" w:cs="Google Sans" w:eastAsia="Google Sans" w:hAnsi="Google Sans"/>
            <w:color w:val="0000ee"/>
            <w:sz w:val="24"/>
            <w:szCs w:val="24"/>
            <w:u w:val="single"/>
            <w:rtl w:val="0"/>
          </w:rPr>
          <w:t xml:space="preserve">https://imagevision.ai/blog/top-computer-vision-use-cases-in-2025-across-various-industries/</w:t>
        </w:r>
      </w:hyperlink>
      <w:r w:rsidDel="00000000" w:rsidR="00000000" w:rsidRPr="00000000">
        <w:rPr>
          <w:rtl w:val="0"/>
        </w:rPr>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After selling transparency, new AI grading company is shrouded in mystery | cllct, accessed on March 6, 2026, </w:t>
      </w:r>
      <w:hyperlink r:id="rId33">
        <w:r w:rsidDel="00000000" w:rsidR="00000000" w:rsidRPr="00000000">
          <w:rPr>
            <w:rFonts w:ascii="Google Sans" w:cs="Google Sans" w:eastAsia="Google Sans" w:hAnsi="Google Sans"/>
            <w:color w:val="0000ee"/>
            <w:sz w:val="24"/>
            <w:szCs w:val="24"/>
            <w:u w:val="single"/>
            <w:rtl w:val="0"/>
          </w:rPr>
          <w:t xml:space="preserve">https://www.cllct.com/sports-collectibles/sports-cards/despite-selling-transparency-new-ai-card-grading-company-is-shrouded-in-mystery</w:t>
        </w:r>
      </w:hyperlink>
      <w:r w:rsidDel="00000000" w:rsidR="00000000" w:rsidRPr="00000000">
        <w:rPr>
          <w:rtl w:val="0"/>
        </w:rPr>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PSA Public API Documentation, accessed on March 6, 2026, </w:t>
      </w:r>
      <w:hyperlink r:id="rId34">
        <w:r w:rsidDel="00000000" w:rsidR="00000000" w:rsidRPr="00000000">
          <w:rPr>
            <w:rFonts w:ascii="Google Sans" w:cs="Google Sans" w:eastAsia="Google Sans" w:hAnsi="Google Sans"/>
            <w:color w:val="0000ee"/>
            <w:sz w:val="24"/>
            <w:szCs w:val="24"/>
            <w:u w:val="single"/>
            <w:rtl w:val="0"/>
          </w:rPr>
          <w:t xml:space="preserve">https://www.psacard.com/publicapi/documentation</w:t>
        </w:r>
      </w:hyperlink>
      <w:r w:rsidDel="00000000" w:rsidR="00000000" w:rsidRPr="00000000">
        <w:rPr>
          <w:rtl w:val="0"/>
        </w:rPr>
      </w:r>
    </w:p>
    <w:p w:rsidR="00000000" w:rsidDel="00000000" w:rsidP="00000000" w:rsidRDefault="00000000" w:rsidRPr="00000000" w14:paraId="000000B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PSA Public API, accessed on March 6, 2026, </w:t>
      </w:r>
      <w:hyperlink r:id="rId35">
        <w:r w:rsidDel="00000000" w:rsidR="00000000" w:rsidRPr="00000000">
          <w:rPr>
            <w:rFonts w:ascii="Google Sans" w:cs="Google Sans" w:eastAsia="Google Sans" w:hAnsi="Google Sans"/>
            <w:color w:val="0000ee"/>
            <w:sz w:val="24"/>
            <w:szCs w:val="24"/>
            <w:u w:val="single"/>
            <w:rtl w:val="0"/>
          </w:rPr>
          <w:t xml:space="preserve">https://www.psacard.com/publicapi</w:t>
        </w:r>
      </w:hyperlink>
      <w:r w:rsidDel="00000000" w:rsidR="00000000" w:rsidRPr="00000000">
        <w:rPr>
          <w:rtl w:val="0"/>
        </w:rPr>
      </w:r>
    </w:p>
    <w:p w:rsidR="00000000" w:rsidDel="00000000" w:rsidP="00000000" w:rsidRDefault="00000000" w:rsidRPr="00000000" w14:paraId="000000B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Alt: Buy &amp; Sell Cards - App Store, accessed on March 6, 2026, </w:t>
      </w:r>
      <w:hyperlink r:id="rId36">
        <w:r w:rsidDel="00000000" w:rsidR="00000000" w:rsidRPr="00000000">
          <w:rPr>
            <w:rFonts w:ascii="Google Sans" w:cs="Google Sans" w:eastAsia="Google Sans" w:hAnsi="Google Sans"/>
            <w:color w:val="0000ee"/>
            <w:sz w:val="24"/>
            <w:szCs w:val="24"/>
            <w:u w:val="single"/>
            <w:rtl w:val="0"/>
          </w:rPr>
          <w:t xml:space="preserve">https://apps.apple.com/gh/app/alt-buy-sell-cards/id1575997830</w:t>
        </w:r>
      </w:hyperlink>
      <w:r w:rsidDel="00000000" w:rsidR="00000000" w:rsidRPr="00000000">
        <w:rPr>
          <w:rtl w:val="0"/>
        </w:rPr>
      </w:r>
    </w:p>
    <w:p w:rsidR="00000000" w:rsidDel="00000000" w:rsidP="00000000" w:rsidRDefault="00000000" w:rsidRPr="00000000" w14:paraId="000000B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Alt: Buy &amp; Sell Cards - App Store, accessed on March 6, 2026, </w:t>
      </w:r>
      <w:hyperlink r:id="rId37">
        <w:r w:rsidDel="00000000" w:rsidR="00000000" w:rsidRPr="00000000">
          <w:rPr>
            <w:rFonts w:ascii="Google Sans" w:cs="Google Sans" w:eastAsia="Google Sans" w:hAnsi="Google Sans"/>
            <w:color w:val="0000ee"/>
            <w:sz w:val="24"/>
            <w:szCs w:val="24"/>
            <w:u w:val="single"/>
            <w:rtl w:val="0"/>
          </w:rPr>
          <w:t xml:space="preserve">https://apps.apple.com/us/app/alt-buy-sell-cards/id1575997830</w:t>
        </w:r>
      </w:hyperlink>
      <w:r w:rsidDel="00000000" w:rsidR="00000000" w:rsidRPr="00000000">
        <w:rPr>
          <w:rtl w:val="0"/>
        </w:rPr>
      </w:r>
    </w:p>
    <w:p w:rsidR="00000000" w:rsidDel="00000000" w:rsidP="00000000" w:rsidRDefault="00000000" w:rsidRPr="00000000" w14:paraId="000000B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Trading Card API for Developers | CardSight AI, accessed on March 6, 2026, </w:t>
      </w:r>
      <w:hyperlink r:id="rId38">
        <w:r w:rsidDel="00000000" w:rsidR="00000000" w:rsidRPr="00000000">
          <w:rPr>
            <w:rFonts w:ascii="Google Sans" w:cs="Google Sans" w:eastAsia="Google Sans" w:hAnsi="Google Sans"/>
            <w:color w:val="0000ee"/>
            <w:sz w:val="24"/>
            <w:szCs w:val="24"/>
            <w:u w:val="single"/>
            <w:rtl w:val="0"/>
          </w:rPr>
          <w:t xml:space="preserve">https://cardsight.ai/for-developers</w:t>
        </w:r>
      </w:hyperlink>
      <w:r w:rsidDel="00000000" w:rsidR="00000000" w:rsidRPr="00000000">
        <w:rPr>
          <w:rtl w:val="0"/>
        </w:rPr>
      </w:r>
    </w:p>
    <w:p w:rsidR="00000000" w:rsidDel="00000000" w:rsidP="00000000" w:rsidRDefault="00000000" w:rsidRPr="00000000" w14:paraId="000000B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Fractional Ownership Market Research Report 2033 - Dataintelo, accessed on March 6, 2026, </w:t>
      </w:r>
      <w:hyperlink r:id="rId39">
        <w:r w:rsidDel="00000000" w:rsidR="00000000" w:rsidRPr="00000000">
          <w:rPr>
            <w:rFonts w:ascii="Google Sans" w:cs="Google Sans" w:eastAsia="Google Sans" w:hAnsi="Google Sans"/>
            <w:color w:val="0000ee"/>
            <w:sz w:val="24"/>
            <w:szCs w:val="24"/>
            <w:u w:val="single"/>
            <w:rtl w:val="0"/>
          </w:rPr>
          <w:t xml:space="preserve">https://dataintelo.com/report/fractional-ownership-market</w:t>
        </w:r>
      </w:hyperlink>
      <w:r w:rsidDel="00000000" w:rsidR="00000000" w:rsidRPr="00000000">
        <w:rPr>
          <w:rtl w:val="0"/>
        </w:rPr>
      </w:r>
    </w:p>
    <w:p w:rsidR="00000000" w:rsidDel="00000000" w:rsidP="00000000" w:rsidRDefault="00000000" w:rsidRPr="00000000" w14:paraId="000000B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Fractional Investing: Trends and Innovations in 2025 - aShareX, accessed on March 6, 2026, </w:t>
      </w:r>
      <w:hyperlink r:id="rId40">
        <w:r w:rsidDel="00000000" w:rsidR="00000000" w:rsidRPr="00000000">
          <w:rPr>
            <w:rFonts w:ascii="Google Sans" w:cs="Google Sans" w:eastAsia="Google Sans" w:hAnsi="Google Sans"/>
            <w:color w:val="0000ee"/>
            <w:sz w:val="24"/>
            <w:szCs w:val="24"/>
            <w:u w:val="single"/>
            <w:rtl w:val="0"/>
          </w:rPr>
          <w:t xml:space="preserve">https://www.asharex.com/news-posts/future-fractional-investing-trends-and-innovations-in-2025</w:t>
        </w:r>
      </w:hyperlink>
      <w:r w:rsidDel="00000000" w:rsidR="00000000" w:rsidRPr="00000000">
        <w:rPr>
          <w:rtl w:val="0"/>
        </w:rPr>
      </w:r>
    </w:p>
    <w:p w:rsidR="00000000" w:rsidDel="00000000" w:rsidP="00000000" w:rsidRDefault="00000000" w:rsidRPr="00000000" w14:paraId="000000B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ERC-721 | OpenZeppelin Docs, accessed on March 6, 2026, </w:t>
      </w:r>
      <w:hyperlink r:id="rId41">
        <w:r w:rsidDel="00000000" w:rsidR="00000000" w:rsidRPr="00000000">
          <w:rPr>
            <w:rFonts w:ascii="Google Sans" w:cs="Google Sans" w:eastAsia="Google Sans" w:hAnsi="Google Sans"/>
            <w:color w:val="0000ee"/>
            <w:sz w:val="24"/>
            <w:szCs w:val="24"/>
            <w:u w:val="single"/>
            <w:rtl w:val="0"/>
          </w:rPr>
          <w:t xml:space="preserve">https://docs.openzeppelin.com/contracts/5.x/erc721</w:t>
        </w:r>
      </w:hyperlink>
      <w:r w:rsidDel="00000000" w:rsidR="00000000" w:rsidRPr="00000000">
        <w:rPr>
          <w:rtl w:val="0"/>
        </w:rPr>
      </w:r>
    </w:p>
    <w:p w:rsidR="00000000" w:rsidDel="00000000" w:rsidP="00000000" w:rsidRDefault="00000000" w:rsidRPr="00000000" w14:paraId="000000B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ERC721: Developer Guide to NFT Metadata &amp; Best Practices, accessed on March 6, 2026, </w:t>
      </w:r>
      <w:hyperlink r:id="rId42">
        <w:r w:rsidDel="00000000" w:rsidR="00000000" w:rsidRPr="00000000">
          <w:rPr>
            <w:rFonts w:ascii="Google Sans" w:cs="Google Sans" w:eastAsia="Google Sans" w:hAnsi="Google Sans"/>
            <w:color w:val="0000ee"/>
            <w:sz w:val="24"/>
            <w:szCs w:val="24"/>
            <w:u w:val="single"/>
            <w:rtl w:val="0"/>
          </w:rPr>
          <w:t xml:space="preserve">https://speedrunethereum.com/guides/mastering-erc721</w:t>
        </w:r>
      </w:hyperlink>
      <w:r w:rsidDel="00000000" w:rsidR="00000000" w:rsidRPr="00000000">
        <w:rPr>
          <w:rtl w:val="0"/>
        </w:rPr>
      </w:r>
    </w:p>
    <w:p w:rsidR="00000000" w:rsidDel="00000000" w:rsidP="00000000" w:rsidRDefault="00000000" w:rsidRPr="00000000" w14:paraId="000000C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Courtyard. We are excited to share our vision of a… | by Nicolas le Jeune, accessed on March 6, 2026, </w:t>
      </w:r>
      <w:hyperlink r:id="rId43">
        <w:r w:rsidDel="00000000" w:rsidR="00000000" w:rsidRPr="00000000">
          <w:rPr>
            <w:rFonts w:ascii="Google Sans" w:cs="Google Sans" w:eastAsia="Google Sans" w:hAnsi="Google Sans"/>
            <w:color w:val="0000ee"/>
            <w:sz w:val="24"/>
            <w:szCs w:val="24"/>
            <w:u w:val="single"/>
            <w:rtl w:val="0"/>
          </w:rPr>
          <w:t xml:space="preserve">https://blog.courtyard.io/introducing-courtyard-398592397061</w:t>
        </w:r>
      </w:hyperlink>
      <w:r w:rsidDel="00000000" w:rsidR="00000000" w:rsidRPr="00000000">
        <w:rPr>
          <w:rtl w:val="0"/>
        </w:rPr>
      </w:r>
    </w:p>
    <w:p w:rsidR="00000000" w:rsidDel="00000000" w:rsidP="00000000" w:rsidRDefault="00000000" w:rsidRPr="00000000" w14:paraId="000000C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Alt — The Modern Way to Buy and Sell Cards, accessed on March 6, 2026, </w:t>
      </w:r>
      <w:hyperlink r:id="rId44">
        <w:r w:rsidDel="00000000" w:rsidR="00000000" w:rsidRPr="00000000">
          <w:rPr>
            <w:rFonts w:ascii="Google Sans" w:cs="Google Sans" w:eastAsia="Google Sans" w:hAnsi="Google Sans"/>
            <w:color w:val="0000ee"/>
            <w:sz w:val="24"/>
            <w:szCs w:val="24"/>
            <w:u w:val="single"/>
            <w:rtl w:val="0"/>
          </w:rPr>
          <w:t xml:space="preserve">https://www.alt.xyz/vault</w:t>
        </w:r>
      </w:hyperlink>
      <w:r w:rsidDel="00000000" w:rsidR="00000000" w:rsidRPr="00000000">
        <w:rPr>
          <w:rtl w:val="0"/>
        </w:rPr>
      </w:r>
    </w:p>
    <w:p w:rsidR="00000000" w:rsidDel="00000000" w:rsidP="00000000" w:rsidRDefault="00000000" w:rsidRPr="00000000" w14:paraId="000000C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Metadata Standards - OpenSea Docs, accessed on March 6, 2026, </w:t>
      </w:r>
      <w:hyperlink r:id="rId45">
        <w:r w:rsidDel="00000000" w:rsidR="00000000" w:rsidRPr="00000000">
          <w:rPr>
            <w:rFonts w:ascii="Google Sans" w:cs="Google Sans" w:eastAsia="Google Sans" w:hAnsi="Google Sans"/>
            <w:color w:val="0000ee"/>
            <w:sz w:val="24"/>
            <w:szCs w:val="24"/>
            <w:u w:val="single"/>
            <w:rtl w:val="0"/>
          </w:rPr>
          <w:t xml:space="preserve">https://docs.opensea.io/docs/metadata-standards</w:t>
        </w:r>
      </w:hyperlink>
      <w:r w:rsidDel="00000000" w:rsidR="00000000" w:rsidRPr="00000000">
        <w:rPr>
          <w:rtl w:val="0"/>
        </w:rPr>
      </w:r>
    </w:p>
    <w:p w:rsidR="00000000" w:rsidDel="00000000" w:rsidP="00000000" w:rsidRDefault="00000000" w:rsidRPr="00000000" w14:paraId="000000C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Metadata - Studio 721, accessed on March 6, 2026, </w:t>
      </w:r>
      <w:hyperlink r:id="rId46">
        <w:r w:rsidDel="00000000" w:rsidR="00000000" w:rsidRPr="00000000">
          <w:rPr>
            <w:rFonts w:ascii="Google Sans" w:cs="Google Sans" w:eastAsia="Google Sans" w:hAnsi="Google Sans"/>
            <w:color w:val="0000ee"/>
            <w:sz w:val="24"/>
            <w:szCs w:val="24"/>
            <w:u w:val="single"/>
            <w:rtl w:val="0"/>
          </w:rPr>
          <w:t xml:space="preserve">https://www.721.so/guide/nfts/metadata</w:t>
        </w:r>
      </w:hyperlink>
      <w:r w:rsidDel="00000000" w:rsidR="00000000" w:rsidRPr="00000000">
        <w:rPr>
          <w:rtl w:val="0"/>
        </w:rPr>
      </w:r>
    </w:p>
    <w:p w:rsidR="00000000" w:rsidDel="00000000" w:rsidP="00000000" w:rsidRDefault="00000000" w:rsidRPr="00000000" w14:paraId="000000C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Governance of Fractional Ownership Platforms - Nishith Desai Associates, accessed on March 6, 2026, </w:t>
      </w:r>
      <w:hyperlink r:id="rId47">
        <w:r w:rsidDel="00000000" w:rsidR="00000000" w:rsidRPr="00000000">
          <w:rPr>
            <w:rFonts w:ascii="Google Sans" w:cs="Google Sans" w:eastAsia="Google Sans" w:hAnsi="Google Sans"/>
            <w:color w:val="0000ee"/>
            <w:sz w:val="24"/>
            <w:szCs w:val="24"/>
            <w:u w:val="single"/>
            <w:rtl w:val="0"/>
          </w:rPr>
          <w:t xml:space="preserve">https://www.nishithdesai.com/fileadmin/user_upload/pdfs/Policy-Paper/Governance_of_Fractional_Ownership_Platforms.pdf</w:t>
        </w:r>
      </w:hyperlink>
      <w:r w:rsidDel="00000000" w:rsidR="00000000" w:rsidRPr="00000000">
        <w:rPr>
          <w:rtl w:val="0"/>
        </w:rPr>
      </w:r>
    </w:p>
    <w:p w:rsidR="00000000" w:rsidDel="00000000" w:rsidP="00000000" w:rsidRDefault="00000000" w:rsidRPr="00000000" w14:paraId="000000C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a Real Estate Fractional Ownership Platform, accessed on March 6, 2026, </w:t>
      </w:r>
      <w:hyperlink r:id="rId48">
        <w:r w:rsidDel="00000000" w:rsidR="00000000" w:rsidRPr="00000000">
          <w:rPr>
            <w:rFonts w:ascii="Google Sans" w:cs="Google Sans" w:eastAsia="Google Sans" w:hAnsi="Google Sans"/>
            <w:color w:val="0000ee"/>
            <w:sz w:val="24"/>
            <w:szCs w:val="24"/>
            <w:u w:val="single"/>
            <w:rtl w:val="0"/>
          </w:rPr>
          <w:t xml:space="preserve">https://www.suffescom.com/product/real-estate-fractional-ownership-platform</w:t>
        </w:r>
      </w:hyperlink>
      <w:r w:rsidDel="00000000" w:rsidR="00000000" w:rsidRPr="00000000">
        <w:rPr>
          <w:rtl w:val="0"/>
        </w:rPr>
      </w:r>
    </w:p>
    <w:p w:rsidR="00000000" w:rsidDel="00000000" w:rsidP="00000000" w:rsidRDefault="00000000" w:rsidRPr="00000000" w14:paraId="000000C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Fractional Ownership Platforms Compared: A Comprehensive Analysis for Institutional Investors - Reitx 2026, accessed on March 6, 2026, </w:t>
      </w:r>
      <w:hyperlink r:id="rId49">
        <w:r w:rsidDel="00000000" w:rsidR="00000000" w:rsidRPr="00000000">
          <w:rPr>
            <w:rFonts w:ascii="Google Sans" w:cs="Google Sans" w:eastAsia="Google Sans" w:hAnsi="Google Sans"/>
            <w:color w:val="0000ee"/>
            <w:sz w:val="24"/>
            <w:szCs w:val="24"/>
            <w:u w:val="single"/>
            <w:rtl w:val="0"/>
          </w:rPr>
          <w:t xml:space="preserve">https://reitx.events/blog/fractional-ownership-platforms-compared-a-comprehensive-analysis-for-institutional-investors/</w:t>
        </w:r>
      </w:hyperlink>
      <w:r w:rsidDel="00000000" w:rsidR="00000000" w:rsidRPr="00000000">
        <w:rPr>
          <w:rtl w:val="0"/>
        </w:rPr>
      </w:r>
    </w:p>
    <w:p w:rsidR="00000000" w:rsidDel="00000000" w:rsidP="00000000" w:rsidRDefault="00000000" w:rsidRPr="00000000" w14:paraId="000000C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Create and Deploy an ERC-721 (NFT) | Quicknode Guides, accessed on March 6, 2026, </w:t>
      </w:r>
      <w:hyperlink r:id="rId50">
        <w:r w:rsidDel="00000000" w:rsidR="00000000" w:rsidRPr="00000000">
          <w:rPr>
            <w:rFonts w:ascii="Google Sans" w:cs="Google Sans" w:eastAsia="Google Sans" w:hAnsi="Google Sans"/>
            <w:color w:val="0000ee"/>
            <w:sz w:val="24"/>
            <w:szCs w:val="24"/>
            <w:u w:val="single"/>
            <w:rtl w:val="0"/>
          </w:rPr>
          <w:t xml:space="preserve">https://www.quicknode.com/guides/ethereum-development/nfts/how-to-create-and-deploy-an-erc-721-nft</w:t>
        </w:r>
      </w:hyperlink>
      <w:r w:rsidDel="00000000" w:rsidR="00000000" w:rsidRPr="00000000">
        <w:rPr>
          <w:rtl w:val="0"/>
        </w:rPr>
      </w:r>
    </w:p>
    <w:p w:rsidR="00000000" w:rsidDel="00000000" w:rsidP="00000000" w:rsidRDefault="00000000" w:rsidRPr="00000000" w14:paraId="000000C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Inventory Management Software Market Size &amp; Trends Report | 2031 - Mordor Intelligence, accessed on March 6, 2026, </w:t>
      </w:r>
      <w:hyperlink r:id="rId51">
        <w:r w:rsidDel="00000000" w:rsidR="00000000" w:rsidRPr="00000000">
          <w:rPr>
            <w:rFonts w:ascii="Google Sans" w:cs="Google Sans" w:eastAsia="Google Sans" w:hAnsi="Google Sans"/>
            <w:color w:val="0000ee"/>
            <w:sz w:val="24"/>
            <w:szCs w:val="24"/>
            <w:u w:val="single"/>
            <w:rtl w:val="0"/>
          </w:rPr>
          <w:t xml:space="preserve">https://www.mordorintelligence.com/industry-reports/inventory-management-software-market</w:t>
        </w:r>
      </w:hyperlink>
      <w:r w:rsidDel="00000000" w:rsidR="00000000" w:rsidRPr="00000000">
        <w:rPr>
          <w:rtl w:val="0"/>
        </w:rPr>
      </w:r>
    </w:p>
    <w:p w:rsidR="00000000" w:rsidDel="00000000" w:rsidP="00000000" w:rsidRDefault="00000000" w:rsidRPr="00000000" w14:paraId="000000C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Inventory Management Systems of 2025: A Comprehensive Guide for Businesses, accessed on March 6, 2026, </w:t>
      </w:r>
      <w:hyperlink r:id="rId52">
        <w:r w:rsidDel="00000000" w:rsidR="00000000" w:rsidRPr="00000000">
          <w:rPr>
            <w:rFonts w:ascii="Google Sans" w:cs="Google Sans" w:eastAsia="Google Sans" w:hAnsi="Google Sans"/>
            <w:color w:val="0000ee"/>
            <w:sz w:val="24"/>
            <w:szCs w:val="24"/>
            <w:u w:val="single"/>
            <w:rtl w:val="0"/>
          </w:rPr>
          <w:t xml:space="preserve">https://barcloud.com/special-blogs/top-10-inventory-management-systems-2025/</w:t>
        </w:r>
      </w:hyperlink>
      <w:r w:rsidDel="00000000" w:rsidR="00000000" w:rsidRPr="00000000">
        <w:rPr>
          <w:rtl w:val="0"/>
        </w:rPr>
      </w:r>
    </w:p>
    <w:p w:rsidR="00000000" w:rsidDel="00000000" w:rsidP="00000000" w:rsidRDefault="00000000" w:rsidRPr="00000000" w14:paraId="000000C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Best inventory planning software [2025], accessed on March 6, 2026, </w:t>
      </w:r>
      <w:hyperlink r:id="rId53">
        <w:r w:rsidDel="00000000" w:rsidR="00000000" w:rsidRPr="00000000">
          <w:rPr>
            <w:rFonts w:ascii="Google Sans" w:cs="Google Sans" w:eastAsia="Google Sans" w:hAnsi="Google Sans"/>
            <w:color w:val="0000ee"/>
            <w:sz w:val="24"/>
            <w:szCs w:val="24"/>
            <w:u w:val="single"/>
            <w:rtl w:val="0"/>
          </w:rPr>
          <w:t xml:space="preserve">https://www.cubesoftware.com/blog/best-inventory-planning-software</w:t>
        </w:r>
      </w:hyperlink>
      <w:r w:rsidDel="00000000" w:rsidR="00000000" w:rsidRPr="00000000">
        <w:rPr>
          <w:rtl w:val="0"/>
        </w:rPr>
      </w:r>
    </w:p>
    <w:p w:rsidR="00000000" w:rsidDel="00000000" w:rsidP="00000000" w:rsidRDefault="00000000" w:rsidRPr="00000000" w14:paraId="000000C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Secure Sign-in Trends Report 2025 - Okta, accessed on March 6, 2026, </w:t>
      </w:r>
      <w:hyperlink r:id="rId54">
        <w:r w:rsidDel="00000000" w:rsidR="00000000" w:rsidRPr="00000000">
          <w:rPr>
            <w:rFonts w:ascii="Google Sans" w:cs="Google Sans" w:eastAsia="Google Sans" w:hAnsi="Google Sans"/>
            <w:color w:val="0000ee"/>
            <w:sz w:val="24"/>
            <w:szCs w:val="24"/>
            <w:u w:val="single"/>
            <w:rtl w:val="0"/>
          </w:rPr>
          <w:t xml:space="preserve">https://www.okta.com/newsroom/articles/secure-sign-in-trends-report-2025/</w:t>
        </w:r>
      </w:hyperlink>
      <w:r w:rsidDel="00000000" w:rsidR="00000000" w:rsidRPr="00000000">
        <w:rPr>
          <w:rtl w:val="0"/>
        </w:rPr>
      </w:r>
    </w:p>
    <w:p w:rsidR="00000000" w:rsidDel="00000000" w:rsidP="00000000" w:rsidRDefault="00000000" w:rsidRPr="00000000" w14:paraId="000000C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20 Coolest Identity Access Management And Data Protection Companies Of 2025: The Security 100 - CRN, accessed on March 6, 2026, </w:t>
      </w:r>
      <w:hyperlink r:id="rId55">
        <w:r w:rsidDel="00000000" w:rsidR="00000000" w:rsidRPr="00000000">
          <w:rPr>
            <w:rFonts w:ascii="Google Sans" w:cs="Google Sans" w:eastAsia="Google Sans" w:hAnsi="Google Sans"/>
            <w:color w:val="0000ee"/>
            <w:sz w:val="24"/>
            <w:szCs w:val="24"/>
            <w:u w:val="single"/>
            <w:rtl w:val="0"/>
          </w:rPr>
          <w:t xml:space="preserve">https://www.crn.com/news/security/2025/the-20-coolest-identity-access-management-and-data-protection-companies-of-2025-the-security-100</w:t>
        </w:r>
      </w:hyperlink>
      <w:r w:rsidDel="00000000" w:rsidR="00000000" w:rsidRPr="00000000">
        <w:rPr>
          <w:rtl w:val="0"/>
        </w:rPr>
      </w:r>
    </w:p>
    <w:p w:rsidR="00000000" w:rsidDel="00000000" w:rsidP="00000000" w:rsidRDefault="00000000" w:rsidRPr="00000000" w14:paraId="000000C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Magic Eden: The Ultimate Multi-Chain NFT Ecosystem - Solana Compass, accessed on March 6, 2026, </w:t>
      </w:r>
      <w:hyperlink r:id="rId56">
        <w:r w:rsidDel="00000000" w:rsidR="00000000" w:rsidRPr="00000000">
          <w:rPr>
            <w:rFonts w:ascii="Google Sans" w:cs="Google Sans" w:eastAsia="Google Sans" w:hAnsi="Google Sans"/>
            <w:color w:val="0000ee"/>
            <w:sz w:val="24"/>
            <w:szCs w:val="24"/>
            <w:u w:val="single"/>
            <w:rtl w:val="0"/>
          </w:rPr>
          <w:t xml:space="preserve">https://solanacompass.com/projects/magic-eden</w:t>
        </w:r>
      </w:hyperlink>
      <w:r w:rsidDel="00000000" w:rsidR="00000000" w:rsidRPr="00000000">
        <w:rPr>
          <w:rtl w:val="0"/>
        </w:rPr>
      </w:r>
    </w:p>
    <w:p w:rsidR="00000000" w:rsidDel="00000000" w:rsidP="00000000" w:rsidRDefault="00000000" w:rsidRPr="00000000" w14:paraId="000000C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Magic Eden NFT Marketplace - OKX, accessed on March 6, 2026, </w:t>
      </w:r>
      <w:hyperlink r:id="rId57">
        <w:r w:rsidDel="00000000" w:rsidR="00000000" w:rsidRPr="00000000">
          <w:rPr>
            <w:rFonts w:ascii="Google Sans" w:cs="Google Sans" w:eastAsia="Google Sans" w:hAnsi="Google Sans"/>
            <w:color w:val="0000ee"/>
            <w:sz w:val="24"/>
            <w:szCs w:val="24"/>
            <w:u w:val="single"/>
            <w:rtl w:val="0"/>
          </w:rPr>
          <w:t xml:space="preserve">https://www.okx.com/learn/what-is-magic-eden-token</w:t>
        </w:r>
      </w:hyperlink>
      <w:r w:rsidDel="00000000" w:rsidR="00000000" w:rsidRPr="00000000">
        <w:rPr>
          <w:rtl w:val="0"/>
        </w:rPr>
      </w:r>
    </w:p>
    <w:p w:rsidR="00000000" w:rsidDel="00000000" w:rsidP="00000000" w:rsidRDefault="00000000" w:rsidRPr="00000000" w14:paraId="000000C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Tairon-ai/magiceden-mcp: Production-ready Model Context Protocol (MCP) server for Magic Eden NFT marketplace integration - GitHub, accessed on March 6, 2026, </w:t>
      </w:r>
      <w:hyperlink r:id="rId58">
        <w:r w:rsidDel="00000000" w:rsidR="00000000" w:rsidRPr="00000000">
          <w:rPr>
            <w:rFonts w:ascii="Google Sans" w:cs="Google Sans" w:eastAsia="Google Sans" w:hAnsi="Google Sans"/>
            <w:color w:val="0000ee"/>
            <w:sz w:val="24"/>
            <w:szCs w:val="24"/>
            <w:u w:val="single"/>
            <w:rtl w:val="0"/>
          </w:rPr>
          <w:t xml:space="preserve">https://github.com/Tairon-ai/magiceden-mcp</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asharex.com/news-posts/future-fractional-investing-trends-and-innovations-in-2025" TargetMode="External"/><Relationship Id="rId42" Type="http://schemas.openxmlformats.org/officeDocument/2006/relationships/hyperlink" Target="https://speedrunethereum.com/guides/mastering-erc721" TargetMode="External"/><Relationship Id="rId41" Type="http://schemas.openxmlformats.org/officeDocument/2006/relationships/hyperlink" Target="https://docs.openzeppelin.com/contracts/5.x/erc721" TargetMode="External"/><Relationship Id="rId44" Type="http://schemas.openxmlformats.org/officeDocument/2006/relationships/hyperlink" Target="https://www.alt.xyz/vault" TargetMode="External"/><Relationship Id="rId43" Type="http://schemas.openxmlformats.org/officeDocument/2006/relationships/hyperlink" Target="https://blog.courtyard.io/introducing-courtyard-398592397061" TargetMode="External"/><Relationship Id="rId46" Type="http://schemas.openxmlformats.org/officeDocument/2006/relationships/hyperlink" Target="https://www.721.so/guide/nfts/metadata" TargetMode="External"/><Relationship Id="rId45" Type="http://schemas.openxmlformats.org/officeDocument/2006/relationships/hyperlink" Target="https://docs.opensea.io/docs/metadata-standard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atainsightsmarket.com/reports/collectible-trading-cards-1891990" TargetMode="External"/><Relationship Id="rId48" Type="http://schemas.openxmlformats.org/officeDocument/2006/relationships/hyperlink" Target="https://www.suffescom.com/product/real-estate-fractional-ownership-platform" TargetMode="External"/><Relationship Id="rId47" Type="http://schemas.openxmlformats.org/officeDocument/2006/relationships/hyperlink" Target="https://www.nishithdesai.com/fileadmin/user_upload/pdfs/Policy-Paper/Governance_of_Fractional_Ownership_Platforms.pdf" TargetMode="External"/><Relationship Id="rId49" Type="http://schemas.openxmlformats.org/officeDocument/2006/relationships/hyperlink" Target="https://reitx.events/blog/fractional-ownership-platforms-compared-a-comprehensive-analysis-for-institutional-investors/" TargetMode="External"/><Relationship Id="rId5" Type="http://schemas.openxmlformats.org/officeDocument/2006/relationships/styles" Target="styles.xml"/><Relationship Id="rId6" Type="http://schemas.openxmlformats.org/officeDocument/2006/relationships/hyperlink" Target="https://www.grandviewresearch.com/industry-analysis/us-collectibles-market-report" TargetMode="External"/><Relationship Id="rId7" Type="http://schemas.openxmlformats.org/officeDocument/2006/relationships/hyperlink" Target="https://www.grandviewresearch.com/industry-analysis/collectibles-market-report" TargetMode="External"/><Relationship Id="rId8" Type="http://schemas.openxmlformats.org/officeDocument/2006/relationships/hyperlink" Target="https://www.stellarmr.com/report/collectibles-market/2732" TargetMode="External"/><Relationship Id="rId31" Type="http://schemas.openxmlformats.org/officeDocument/2006/relationships/hyperlink" Target="https://www.tenupsoft.com/blog/10-computer-vision-tools-to-build-scalable-ai-systems.html" TargetMode="External"/><Relationship Id="rId30" Type="http://schemas.openxmlformats.org/officeDocument/2006/relationships/hyperlink" Target="https://christopherfinlan.com/2025/07/29/time-to-automate-why-sports-card-grading-needs-an-ai-revolution/" TargetMode="External"/><Relationship Id="rId33" Type="http://schemas.openxmlformats.org/officeDocument/2006/relationships/hyperlink" Target="https://www.cllct.com/sports-collectibles/sports-cards/despite-selling-transparency-new-ai-card-grading-company-is-shrouded-in-mystery" TargetMode="External"/><Relationship Id="rId32" Type="http://schemas.openxmlformats.org/officeDocument/2006/relationships/hyperlink" Target="https://imagevision.ai/blog/top-computer-vision-use-cases-in-2025-across-various-industries/" TargetMode="External"/><Relationship Id="rId35" Type="http://schemas.openxmlformats.org/officeDocument/2006/relationships/hyperlink" Target="https://www.psacard.com/publicapi" TargetMode="External"/><Relationship Id="rId34" Type="http://schemas.openxmlformats.org/officeDocument/2006/relationships/hyperlink" Target="https://www.psacard.com/publicapi/documentation" TargetMode="External"/><Relationship Id="rId37" Type="http://schemas.openxmlformats.org/officeDocument/2006/relationships/hyperlink" Target="https://apps.apple.com/us/app/alt-buy-sell-cards/id1575997830" TargetMode="External"/><Relationship Id="rId36" Type="http://schemas.openxmlformats.org/officeDocument/2006/relationships/hyperlink" Target="https://apps.apple.com/gh/app/alt-buy-sell-cards/id1575997830" TargetMode="External"/><Relationship Id="rId39" Type="http://schemas.openxmlformats.org/officeDocument/2006/relationships/hyperlink" Target="https://dataintelo.com/report/fractional-ownership-market" TargetMode="External"/><Relationship Id="rId38" Type="http://schemas.openxmlformats.org/officeDocument/2006/relationships/hyperlink" Target="https://cardsight.ai/for-developers" TargetMode="External"/><Relationship Id="rId20" Type="http://schemas.openxmlformats.org/officeDocument/2006/relationships/hyperlink" Target="https://developer.stockx.com/portal/integration-guide" TargetMode="External"/><Relationship Id="rId22" Type="http://schemas.openxmlformats.org/officeDocument/2006/relationships/hyperlink" Target="https://developers.whatnot.com/docs/getting-started/webhooks" TargetMode="External"/><Relationship Id="rId21" Type="http://schemas.openxmlformats.org/officeDocument/2006/relationships/hyperlink" Target="https://developer.stockx.com/portal/faqs" TargetMode="External"/><Relationship Id="rId24" Type="http://schemas.openxmlformats.org/officeDocument/2006/relationships/hyperlink" Target="https://help.whatnot.com/hc/en-us/articles/14932924544141-Bidding-in-auctions" TargetMode="External"/><Relationship Id="rId23" Type="http://schemas.openxmlformats.org/officeDocument/2006/relationships/hyperlink" Target="https://developers.whatnot.com/docs" TargetMode="External"/><Relationship Id="rId26" Type="http://schemas.openxmlformats.org/officeDocument/2006/relationships/hyperlink" Target="https://trumpnguyen.medium.com/building-a-high-performance-online-auction-platform-system-design-for-millions-of-transactions-874ae4ebdc64" TargetMode="External"/><Relationship Id="rId25" Type="http://schemas.openxmlformats.org/officeDocument/2006/relationships/hyperlink" Target="https://medium.com/@mohamed.mourad/case-study-building-a-global-live-auction-platform-2bbd9a4d5ab9" TargetMode="External"/><Relationship Id="rId28" Type="http://schemas.openxmlformats.org/officeDocument/2006/relationships/hyperlink" Target="https://www.dialectica.io/community-hub/ai-and-computer-vision-in-trading-card-grading" TargetMode="External"/><Relationship Id="rId27" Type="http://schemas.openxmlformats.org/officeDocument/2006/relationships/hyperlink" Target="https://www.psacard.com/services/autographauthentication" TargetMode="External"/><Relationship Id="rId29" Type="http://schemas.openxmlformats.org/officeDocument/2006/relationships/hyperlink" Target="https://www.newswire.com/news/zeagley-launches-fully-automated-ai-grading-to-disrupt-10b-sports-22591255" TargetMode="External"/><Relationship Id="rId51" Type="http://schemas.openxmlformats.org/officeDocument/2006/relationships/hyperlink" Target="https://www.mordorintelligence.com/industry-reports/inventory-management-software-market" TargetMode="External"/><Relationship Id="rId50" Type="http://schemas.openxmlformats.org/officeDocument/2006/relationships/hyperlink" Target="https://www.quicknode.com/guides/ethereum-development/nfts/how-to-create-and-deploy-an-erc-721-nft" TargetMode="External"/><Relationship Id="rId53" Type="http://schemas.openxmlformats.org/officeDocument/2006/relationships/hyperlink" Target="https://www.cubesoftware.com/blog/best-inventory-planning-software" TargetMode="External"/><Relationship Id="rId52" Type="http://schemas.openxmlformats.org/officeDocument/2006/relationships/hyperlink" Target="https://barcloud.com/special-blogs/top-10-inventory-management-systems-2025/" TargetMode="External"/><Relationship Id="rId11" Type="http://schemas.openxmlformats.org/officeDocument/2006/relationships/hyperlink" Target="https://hackmd.io/@k2IE-UWDQlWae4kCfBvskQ/BkLCw5rKWx?utm_source=preview-mode&amp;utm_medium=rec" TargetMode="External"/><Relationship Id="rId55" Type="http://schemas.openxmlformats.org/officeDocument/2006/relationships/hyperlink" Target="https://www.crn.com/news/security/2025/the-20-coolest-identity-access-management-and-data-protection-companies-of-2025-the-security-100" TargetMode="External"/><Relationship Id="rId10" Type="http://schemas.openxmlformats.org/officeDocument/2006/relationships/hyperlink" Target="https://www.globenewswire.com/news-release/2026/01/22/3223947/0/en/Panini-Style-Collectible-Card-Report-2026-5-Bn-Market-Opportunities-Trends-Competitive-Landscape-Strategies-and-Forecasts-2020-2025-2025-2030F-2035F.html" TargetMode="External"/><Relationship Id="rId54" Type="http://schemas.openxmlformats.org/officeDocument/2006/relationships/hyperlink" Target="https://www.okta.com/newsroom/articles/secure-sign-in-trends-report-2025/" TargetMode="External"/><Relationship Id="rId13" Type="http://schemas.openxmlformats.org/officeDocument/2006/relationships/hyperlink" Target="https://developer.stockx.com/portal/api-introduction" TargetMode="External"/><Relationship Id="rId57" Type="http://schemas.openxmlformats.org/officeDocument/2006/relationships/hyperlink" Target="https://www.okx.com/learn/what-is-magic-eden-token" TargetMode="External"/><Relationship Id="rId12" Type="http://schemas.openxmlformats.org/officeDocument/2006/relationships/hyperlink" Target="https://www.moneymagpie.com/make-money/2026-collectibles-forecast-where-the-smart-money-is-heading" TargetMode="External"/><Relationship Id="rId56" Type="http://schemas.openxmlformats.org/officeDocument/2006/relationships/hyperlink" Target="https://solanacompass.com/projects/magic-eden" TargetMode="External"/><Relationship Id="rId15" Type="http://schemas.openxmlformats.org/officeDocument/2006/relationships/hyperlink" Target="https://partnerhelp.ebay.com/helpcenter/s/article/Using-Buy-APIs-to-retrieve-Collectibles" TargetMode="External"/><Relationship Id="rId14" Type="http://schemas.openxmlformats.org/officeDocument/2006/relationships/hyperlink" Target="https://developer.ebay.com/api-docs/buy/static/buy-overview.html" TargetMode="External"/><Relationship Id="rId58" Type="http://schemas.openxmlformats.org/officeDocument/2006/relationships/hyperlink" Target="https://github.com/Tairon-ai/magiceden-mcp" TargetMode="External"/><Relationship Id="rId17" Type="http://schemas.openxmlformats.org/officeDocument/2006/relationships/hyperlink" Target="https://developer.ebay.com/api-docs/buy/browse/resources/item_summary/methods/search" TargetMode="External"/><Relationship Id="rId16" Type="http://schemas.openxmlformats.org/officeDocument/2006/relationships/hyperlink" Target="https://developer.ebay.com/api-docs/buy/static/api-browse.html" TargetMode="External"/><Relationship Id="rId19" Type="http://schemas.openxmlformats.org/officeDocument/2006/relationships/hyperlink" Target="https://developer.stockx.com/portal/authentication" TargetMode="External"/><Relationship Id="rId18" Type="http://schemas.openxmlformats.org/officeDocument/2006/relationships/hyperlink" Target="https://developer.stockx.com/portal/api-referenc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