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Economy Matrix: A Deep-Architecture Analysis of Financial Volatility and Operational Friction in 2025</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global creator economy, valued at approximately $205 billion to $212 billion in 2024, has transitioned from a niche digital subculture into a highly institutionalized and professionalized pillar of the global media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As the sector projects toward a valuation of $1.34 trillion by 2033, the underlying architecture reveals profound structural fragilities that impact creators across every tier of the influence spectrum.</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The current state of the industry is characterized by an accelerating shift from "influencer-for-hire" models to "creator-led startups," where creators increasingly function as small-to-medium-sized enterprises (SMEs) with complex requirements for financial engineering, technical infrastructure management, and algorithmic risk mitigation.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This evolution has introduced a new class of professional pain points, specifically focusing on the friction between creative output and the administrative decay of running a multi-platform business.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Macro-Economic Stratification and the Revenue Pareto Distribution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creator economy functions through a highly skewed revenue distribution that mirrors the power-law dynamics of traditional winner-take-all markets. While the total number of creators globally is estimated between 200 million and 303 million, only a fraction achieves financial independence.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Data from 2024 indicates that over 50% of all creators earn less than $15,000 annually, effectively categorizing them as amateur or supplemental income earners.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Conversely, the "professional" tier, comprising approximately 35.9% of the market, captures the majority of total ecosystem value, though even within this group, only 4% earn more than $100,000 per year.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This economic stratification creates a climate of hyper-competition where the cost of customer acquisition through organic reach continues to climb as platforms shift toward pay-to-play models.</w:t>
      </w:r>
      <w:r w:rsidDel="00000000" w:rsidR="00000000" w:rsidRPr="00000000">
        <w:rPr>
          <w:rFonts w:ascii="Google Sans" w:cs="Google Sans" w:eastAsia="Google Sans" w:hAnsi="Google Sans"/>
          <w:color w:val="444746"/>
          <w:sz w:val="24"/>
          <w:szCs w:val="24"/>
          <w:vertAlign w:val="superscript"/>
          <w:rtl w:val="0"/>
        </w:rPr>
        <w:t xml:space="preserve">9</w:t>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Economic Indicator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2024/2025 Current State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2032/2033 Projection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Compound Annual Growth Rate (CAGR)</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Market Valuation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$205.25B - $252.33B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$894.84B - $1.34T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 - 24.6%</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U.S. Market Valuation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$50.9B - $56.3B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$297.3B - $321.9B</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19.3% - 21.8%</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North America Revenue Share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34.2% - 37.4%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~45.6% (by 2025 est.)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34.9% (Projected to 2032)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Creator Count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207M - 303M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400M+ (Estimated by 2024)</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Full-Time U.S. Creator Jobs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1.5M (up from 200k in 2020)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7.5x increase in 4 years</w:t>
            </w:r>
          </w:p>
        </w:tc>
      </w:tr>
    </w:tbl>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before="48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dominance of North America in the creator economy is driven by a mature digital infrastructure, high smartphone penetration, and a cultural pivot toward entrepreneurship.</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However, growth in Asia-Pacific is outpacing Western markets as emerging middle classes increasingly leverage mobile-first platforms for commerce and education.</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regional shift forces professional creators to manage global audience demographics, with 60% of current creator revenue now originating from international subscribers rather than domestic ones.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geographic diversification introduces significant cross-border financial friction, as traditional banking systems remain ill-equipped for the micropayment and multi-currency needs of the digital entrepreneur.</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1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Financial Architecture and the Crisis of Compliance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transition from a "side-hustle" to a structured business is the point where most creators encounter their most severe financial pain points. Seven in ten creators cite finances as their primary business concern, with tax compliance and irregular cash flow representing the most acute stressors.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The "W-2 mindset," a byproduct of a workforce historically conditioned for employment rather than entrepreneurship, often leads to catastrophic bookkeeping errors during the first years of scaling.</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Tax Compliance and the Nexus of Complexity</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IRS and global tax authorities have intensified scrutiny on digital income, creating a compliance burden that many creators lack the infrastructure to manage. A common failure point is the neglect of quarterly estimated taxes. Because creator income is often lumpy—characterized by massive brand deal payouts followed by months of modest ad-revenue—the failure to set aside 25% to 30% of gross income leads to massive, unpayable tax bills during filing season.</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structural choice of business entity further complicates this landscape. Creators who elect S-Corporation status to mitigate self-employment taxes often trigger a new set of formal payroll requirements that they are unprepared to manage.</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Under S-Corp rules, the owner must be paid a "reasonable wage" via a W-2, necessitating formal payroll systems that track federal income tax withholding, Social Security, Medicare, and unemployment taxes at both federal and state levels.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Furthermore, the "multi-state nexus" issue is particularly relevant for creators who travel for content production or hire remote workers across state lines. Hiring a single editor in a high-tax state like California or New York can trigger withholding and nexus obligations in those jurisdictions, often unbeknownst to the creator until an audit occurs.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2026 Regulatory Landscape (OBBBA)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Regulatory changes scheduled for 2026, specifically under the One Big Beautiful Bill Act (OBBBA), have reshaped reporting requirements for the creator class. The federal threshold for Form 1099-K, which tracks third-party payment transactions from platforms like Stripe, PayPal, and Venmo, is restored to $20,000 and 200 transactions.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While this provides temporary relief for micro-creators compared to the previously planned $600 threshold, the tax liability remains absolute regardless of whether a form is issued.</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Conversely, the reporting threshold for Form 1099-NEC, used for payments to contractors (editors, managers, agents), is set to increase to $2,000 in 2026 and will be indexed for inflation annually thereafter.</w:t>
      </w:r>
      <w:r w:rsidDel="00000000" w:rsidR="00000000" w:rsidRPr="00000000">
        <w:rPr>
          <w:rFonts w:ascii="Google Sans" w:cs="Google Sans" w:eastAsia="Google Sans" w:hAnsi="Google Sans"/>
          <w:color w:val="444746"/>
          <w:sz w:val="24"/>
          <w:szCs w:val="24"/>
          <w:vertAlign w:val="superscript"/>
          <w:rtl w:val="0"/>
        </w:rPr>
        <w:t xml:space="preserve">5</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Reporting Requirement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Threshold (Pre-2026)</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Threshold (Post-2026 OBBBA)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Creator Operations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1099-K (Payment Apps)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 (Delayed)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$20,000 / 200 transactions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Fewer forms issued, but audits likely focus on high-earners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Form 1099-NEC (Contractors)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$2,000 (Indexed for Inflation)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Simplifies compliance for hiring small-scale support staff</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S-Corp Reasonable Wage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Case-by-case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Strict Enforcement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Increases administrative load for creators seeking tax breaks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Withholding</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Corridors vary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Global convergence on VAT/GST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Complexities in managing international brand deals</w:t>
            </w:r>
          </w:p>
        </w:tc>
      </w:tr>
    </w:tbl>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Cross-Border Revenue Engineering and Payout Friction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creator economy becomes truly global, the friction of international payments has become a primary inhibitor of creative growth. The systems currently used to send money across borders have changed little since the correspondent banking model was established decades ago, leading to significant "leakage" in creator earnings.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Legacy Banking Rails</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attempting to receive payments via traditional SWIFT transfers encounter a "black box" of fees and delays. SMEs and individual creators frequently face total transaction costs exceeding 5%, which directly erodes the slim margins of digital production.</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costs are rarely transparent; while the headline wire fee may appear low, the true cost is hidden in the foreign exchange (FX) spread, where banks markup the mid-market rate.</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Settlement speed is another critical operational bottleneck. Legacy banking systems operate only during specific business hours and require one to five business days to clear, a timeline that is incompatible with the real-time nature of the creator economy.</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lack of speed undermines working capital management, particularly for creators who need to pay their production teams immediately upon completion of a project.</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Tokenization of Creator Payouts</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year 2025 marks a definitive pivot toward "payout modernization" through API-first fintech platforms and tokenized cash rails. Digital currencies and stablecoins (such as USDC and EURC) are being integrated into creator platforms to facilitate near-real-time settlement with fees as low as 0.2% to 0.3%.</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 digital rupee in India, which saw a 334% YoY increase in circulation by March 2025, exemplifies the regional shift toward sovereign digital assets that bypass traditional banking friction.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At the Sibos 2025 conference, 87% of financial institutions surveyed indicated they are exploring tokenization as a necessary evolution to remain competitive in the face of rising stablecoin adoption.</w:t>
      </w:r>
      <w:r w:rsidDel="00000000" w:rsidR="00000000" w:rsidRPr="00000000">
        <w:rPr>
          <w:rFonts w:ascii="Google Sans" w:cs="Google Sans" w:eastAsia="Google Sans" w:hAnsi="Google Sans"/>
          <w:color w:val="444746"/>
          <w:sz w:val="24"/>
          <w:szCs w:val="24"/>
          <w:vertAlign w:val="superscript"/>
          <w:rtl w:val="0"/>
        </w:rPr>
        <w:t xml:space="preserve">16</w:t>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Payment Method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Avg. Fee (International)</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Settlement Speed</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Transparency Level</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Traditional Banks (SWIFT)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 (SMEs)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1 - 5 Business Days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Limited (Status unknown in transit)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Fintechs (Wise/Stripe)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Mid-market + Transp. Fee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Same-day / Instant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(Tracking available)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Tokenized Rails (Due/Stablecoins)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0.2% - 1.0%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Near-real-time (24/7)</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 (API-driven)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Platform-Native (Creator Funds)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Varies (0% - 20%)</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Weeks (Monthly cycles)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r>
    </w:tbl>
    <w:p w:rsidR="00000000" w:rsidDel="00000000" w:rsidP="00000000" w:rsidRDefault="00000000" w:rsidRPr="00000000" w14:paraId="0000005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Operational Decay: The Burden of Administrative Maintenance</w:t>
      </w:r>
    </w:p>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Creators are facing a looming crisis of "administrative decay," where the time required to manage the business of being a creator has begun to cannibalize the time available for creation itself. On average, monetizing creators spend 20 or more hours per week on content production, but this figure excludes the escalating administrative load of community management, sponsorship negotiation, and technical troubleshooting.</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5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Administrative Load of Monetization Fragmentation</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High-earning creators maintain an average of seven distinct revenue streams to ensure financial stability against algorithmic shifts.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However, this diversification creates a "fragmentation tax." Each stream—brand deals, ad-share, merchandise, subscriptions, and affiliate links—requires its own set of contracts, invoicing, tracking, and tax reporting.</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fragmentation increases the administrative burden exponentially, leading to widespread burnout.</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a creator using a typical modern stack might juggle:</w:t>
      </w:r>
    </w:p>
    <w:p w:rsidR="00000000" w:rsidDel="00000000" w:rsidP="00000000" w:rsidRDefault="00000000" w:rsidRPr="00000000" w14:paraId="00000059">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Link-in-Bio Management:</w:t>
      </w:r>
      <w:r w:rsidDel="00000000" w:rsidR="00000000" w:rsidRPr="00000000">
        <w:rPr>
          <w:rFonts w:ascii="Google Sans" w:cs="Google Sans" w:eastAsia="Google Sans" w:hAnsi="Google Sans"/>
          <w:color w:val="1f1f1f"/>
          <w:rtl w:val="0"/>
        </w:rPr>
        <w:t xml:space="preserve"> Managing dependencies on platforms like Beacons or Linktree to conduct traffic.</w:t>
      </w:r>
      <w:r w:rsidDel="00000000" w:rsidR="00000000" w:rsidRPr="00000000">
        <w:rPr>
          <w:rFonts w:ascii="Google Sans" w:cs="Google Sans" w:eastAsia="Google Sans" w:hAnsi="Google Sans"/>
          <w:color w:val="444746"/>
          <w:sz w:val="24"/>
          <w:szCs w:val="24"/>
          <w:vertAlign w:val="superscript"/>
          <w:rtl w:val="0"/>
        </w:rPr>
        <w:t xml:space="preserve">17</w:t>
      </w:r>
    </w:p>
    <w:p w:rsidR="00000000" w:rsidDel="00000000" w:rsidP="00000000" w:rsidRDefault="00000000" w:rsidRPr="00000000" w14:paraId="0000005A">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Sponsorship Workflow:</w:t>
      </w:r>
      <w:r w:rsidDel="00000000" w:rsidR="00000000" w:rsidRPr="00000000">
        <w:rPr>
          <w:rFonts w:ascii="Google Sans" w:cs="Google Sans" w:eastAsia="Google Sans" w:hAnsi="Google Sans"/>
          <w:color w:val="1f1f1f"/>
          <w:rtl w:val="0"/>
        </w:rPr>
        <w:t xml:space="preserve"> Vetting brands, negotiating usage rights, and producing media kits.</w:t>
      </w:r>
      <w:r w:rsidDel="00000000" w:rsidR="00000000" w:rsidRPr="00000000">
        <w:rPr>
          <w:rFonts w:ascii="Google Sans" w:cs="Google Sans" w:eastAsia="Google Sans" w:hAnsi="Google Sans"/>
          <w:color w:val="444746"/>
          <w:sz w:val="24"/>
          <w:szCs w:val="24"/>
          <w:vertAlign w:val="superscript"/>
          <w:rtl w:val="0"/>
        </w:rPr>
        <w:t xml:space="preserve">19</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Community Operations:</w:t>
      </w:r>
      <w:r w:rsidDel="00000000" w:rsidR="00000000" w:rsidRPr="00000000">
        <w:rPr>
          <w:rFonts w:ascii="Google Sans" w:cs="Google Sans" w:eastAsia="Google Sans" w:hAnsi="Google Sans"/>
          <w:color w:val="1f1f1f"/>
          <w:rtl w:val="0"/>
        </w:rPr>
        <w:t xml:space="preserve"> Moderating comments, managing Discord channels, and responding to thousands of direct messages.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Platform Compliance:</w:t>
      </w:r>
      <w:r w:rsidDel="00000000" w:rsidR="00000000" w:rsidRPr="00000000">
        <w:rPr>
          <w:rFonts w:ascii="Google Sans" w:cs="Google Sans" w:eastAsia="Google Sans" w:hAnsi="Google Sans"/>
          <w:color w:val="1f1f1f"/>
          <w:rtl w:val="0"/>
        </w:rPr>
        <w:t xml:space="preserve"> Ensuring all posts meet updated commercial disclosure rules to avoid "shadowbanning" or de-monetization.</w:t>
      </w:r>
      <w:r w:rsidDel="00000000" w:rsidR="00000000" w:rsidRPr="00000000">
        <w:rPr>
          <w:rFonts w:ascii="Google Sans" w:cs="Google Sans" w:eastAsia="Google Sans" w:hAnsi="Google Sans"/>
          <w:color w:val="444746"/>
          <w:sz w:val="24"/>
          <w:szCs w:val="24"/>
          <w:vertAlign w:val="superscript"/>
          <w:rtl w:val="0"/>
        </w:rPr>
        <w:t xml:space="preserve">22</w:t>
      </w:r>
    </w:p>
    <w:p w:rsidR="00000000" w:rsidDel="00000000" w:rsidP="00000000" w:rsidRDefault="00000000" w:rsidRPr="00000000" w14:paraId="0000005D">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Crisis of Technical Debt and "Almost-Right" AI</w:t>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adoption of AI-powered tools has been framed as a solution to this administrative burden, with 84% to 91% of creators leveraging AI for scripting, editing, and ideation in 2024-2025.</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However, the 2025 Developer Survey reveals a growing "trust gap" in these tools. While 80% of developers use AI in their workflows, trust in the accuracy of the output has plummeted to just 29%.</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primary operational pain point for technical creators is the "almost-right" problem. Approximately 45% of respondents cite the frustration of dealing with AI solutions that are technically close but contain subtle, time-consuming errors.</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In fact, 66% of creators and developers report spending more time fixing AI-generated code or content than if they had produced it manually.</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leads to a situation where AI, intended to save time, actually introduces new forms of technical debt that require human expertise to resolve.</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Governance and Algorithmic Vulnerability</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Creators operate under the constant threat of platform policy shifts that can destroy their livelihood overnight. This "algorithmic risk" is considered a top existential threat to the creator economy.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2025, the industry witnessed a series of profound platform-driven shifts that fundamentally altered how content is discovered and monetized.</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YouTube API and Discovery Realignment</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YouTube has moved away from the "era of mass virality" toward a model of "niche relevance".</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removal of the universal "Trending" page in July 2025 and its replacement with category-specific charts forced creators to prioritize long-term series and audience retention over one-off traffic spikes.</w:t>
      </w:r>
      <w:r w:rsidDel="00000000" w:rsidR="00000000" w:rsidRPr="00000000">
        <w:rPr>
          <w:rFonts w:ascii="Google Sans" w:cs="Google Sans" w:eastAsia="Google Sans" w:hAnsi="Google Sans"/>
          <w:color w:val="444746"/>
          <w:sz w:val="24"/>
          <w:szCs w:val="24"/>
          <w:vertAlign w:val="superscript"/>
          <w:rtl w:val="0"/>
        </w:rPr>
        <w:t xml:space="preserve">25</w:t>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Technically, the YouTube Data API v3 has undergone significant revisions that impact how creators and third-party tools measure success.</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Shorts View Count Logic:</w:t>
      </w:r>
      <w:r w:rsidDel="00000000" w:rsidR="00000000" w:rsidRPr="00000000">
        <w:rPr>
          <w:rFonts w:ascii="Google Sans" w:cs="Google Sans" w:eastAsia="Google Sans" w:hAnsi="Google Sans"/>
          <w:color w:val="1f1f1f"/>
          <w:rtl w:val="0"/>
        </w:rPr>
        <w:t xml:space="preserve"> Effective March 31, 2025, YouTube changed the counting mechanism for Shorts views. Previously, a view required a minimum watch time; under the new update, views are counted the moment a Short starts to play or replay.</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This change is reflected in the channels.statistics.viewCount and videos.statistics.viewCount fields, creating a potential inflation of engagement metrics that creators must now explain to brands.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AI Content Identification:</w:t>
      </w:r>
      <w:r w:rsidDel="00000000" w:rsidR="00000000" w:rsidRPr="00000000">
        <w:rPr>
          <w:rFonts w:ascii="Google Sans" w:cs="Google Sans" w:eastAsia="Google Sans" w:hAnsi="Google Sans"/>
          <w:color w:val="1f1f1f"/>
          <w:rtl w:val="0"/>
        </w:rPr>
        <w:t xml:space="preserve"> On October 30, 2024, the API added the status.containsSyntheticMedia property. Creators are now mandated to disclose realistic altered or synthetic content, or risk having their content flagged or de-monetized.</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Deprecation of Interactivity:</w:t>
      </w:r>
      <w:r w:rsidDel="00000000" w:rsidR="00000000" w:rsidRPr="00000000">
        <w:rPr>
          <w:rFonts w:ascii="Google Sans" w:cs="Google Sans" w:eastAsia="Google Sans" w:hAnsi="Google Sans"/>
          <w:color w:val="1f1f1f"/>
          <w:rtl w:val="0"/>
        </w:rPr>
        <w:t xml:space="preserve"> Features such as channel discussions and specific comment moderation methods (e.g., comments.markAsSpam) were removed from the API in 2024, forcing creators to rely more on YouTube’s native, centralized moderation tools.</w:t>
      </w:r>
      <w:r w:rsidDel="00000000" w:rsidR="00000000" w:rsidRPr="00000000">
        <w:rPr>
          <w:rFonts w:ascii="Google Sans" w:cs="Google Sans" w:eastAsia="Google Sans" w:hAnsi="Google Sans"/>
          <w:color w:val="444746"/>
          <w:sz w:val="24"/>
          <w:szCs w:val="24"/>
          <w:vertAlign w:val="superscript"/>
          <w:rtl w:val="0"/>
        </w:rPr>
        <w:t xml:space="preserve">26</w:t>
      </w:r>
    </w:p>
    <w:p w:rsidR="00000000" w:rsidDel="00000000" w:rsidP="00000000" w:rsidRDefault="00000000" w:rsidRPr="00000000" w14:paraId="00000068">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TikTok: The Geopolitical and Regulatory Trap</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"TikTok moment" of 2025-2026 represents the pinnacle of platform risk. The January 19, 2025, temporary suspension of TikTok in the U.S. and the subsequent ownership transition to a U.S.-led consortium (Oracle, Silver Lake) fundamentally changed the platform’s operations.</w:t>
      </w:r>
      <w:r w:rsidDel="00000000" w:rsidR="00000000" w:rsidRPr="00000000">
        <w:rPr>
          <w:rFonts w:ascii="Google Sans" w:cs="Google Sans" w:eastAsia="Google Sans" w:hAnsi="Google Sans"/>
          <w:color w:val="444746"/>
          <w:sz w:val="24"/>
          <w:szCs w:val="24"/>
          <w:vertAlign w:val="superscript"/>
          <w:rtl w:val="0"/>
        </w:rPr>
        <w:t xml:space="preserve">27</w:t>
      </w:r>
    </w:p>
    <w:p w:rsidR="00000000" w:rsidDel="00000000" w:rsidP="00000000" w:rsidRDefault="00000000" w:rsidRPr="00000000" w14:paraId="0000006A">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Algorithmic Sovereignism:</w:t>
      </w:r>
      <w:r w:rsidDel="00000000" w:rsidR="00000000" w:rsidRPr="00000000">
        <w:rPr>
          <w:rFonts w:ascii="Google Sans" w:cs="Google Sans" w:eastAsia="Google Sans" w:hAnsi="Google Sans"/>
          <w:color w:val="1f1f1f"/>
          <w:rtl w:val="0"/>
        </w:rPr>
        <w:t xml:space="preserve"> Following the deal, Oracle began retraining the TikTok recommendation algorithm using exclusively U.S. user data.</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For creators, this means their historical reach data is effectively obsolete, as the "new" algorithm learns preferences under a different data protection regime.</w:t>
      </w:r>
    </w:p>
    <w:p w:rsidR="00000000" w:rsidDel="00000000" w:rsidP="00000000" w:rsidRDefault="00000000" w:rsidRPr="00000000" w14:paraId="0000006B">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Commercial Content Disclosure Enforcement:</w:t>
      </w:r>
      <w:r w:rsidDel="00000000" w:rsidR="00000000" w:rsidRPr="00000000">
        <w:rPr>
          <w:rFonts w:ascii="Google Sans" w:cs="Google Sans" w:eastAsia="Google Sans" w:hAnsi="Google Sans"/>
          <w:color w:val="1f1f1f"/>
          <w:rtl w:val="0"/>
        </w:rPr>
        <w:t xml:space="preserve"> TikTok introduced a "24-hour fix-or-penalize" model for commercial content.</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platform's AI now detects brand mentions or visible logos within 2-3 hours of posting. If the commercial disclosure toggle is not enabled, the content is automatically excluded from the For You page (FYP), effectively "killing" its reach.</w:t>
      </w:r>
      <w:r w:rsidDel="00000000" w:rsidR="00000000" w:rsidRPr="00000000">
        <w:rPr>
          <w:rFonts w:ascii="Google Sans" w:cs="Google Sans" w:eastAsia="Google Sans" w:hAnsi="Google Sans"/>
          <w:color w:val="444746"/>
          <w:sz w:val="24"/>
          <w:szCs w:val="24"/>
          <w:vertAlign w:val="superscript"/>
          <w:rtl w:val="0"/>
        </w:rPr>
        <w:t xml:space="preserve">22</w:t>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Platform</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2025 Key Policy Change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Impact on Creator Revenue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Operational Strategy Requirement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YouTube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Removal of universal "Trending" page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Ends mass virality; favors consistency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Focus on long-term series and SEO</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TikTok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Mandatory 2-3 hour AI disclosure check</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Failure leads to FYP exclusion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Treat every brand mention as legal infra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Meta</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Generative AI training opt-out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AI uses voice/text to personalize ads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Leverage voice/text for hyper-targeting</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Amazon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 storefront eligibility audits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rejection rates for outdated links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Constant maintenance of storefront IP</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Video-first priority (+53% YoY)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Impressions for small pages up 22%</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Pivot to professional storytelling video</w:t>
            </w:r>
          </w:p>
        </w:tc>
      </w:tr>
    </w:tbl>
    <w:p w:rsidR="00000000" w:rsidDel="00000000" w:rsidP="00000000" w:rsidRDefault="00000000" w:rsidRPr="00000000" w14:paraId="0000008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Developer-Creator Paradox: Building in the Age of AI</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growing subset of the creator economy consists of developer-creators—those who build the tools they use or create educational content for other developers. For this group, the pain points are specifically tied to the rapid evolution of the "Developer Experience" (DevEx) and the fragility of modern IDEs like Cursor.</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Cursor IDE and the Prompt Engineering Fatigue</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Developer-creators have widely adopted the Cursor IDE (built by Anysphere) due to its superior AI integration compared to traditional environments.</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However, the operational friction of maintaining cursorrules files and ensuring codebase indexing is complete has introduced a new form of "prompt engineering fatigue."</w:t>
      </w:r>
    </w:p>
    <w:p w:rsidR="00000000" w:rsidDel="00000000" w:rsidP="00000000" w:rsidRDefault="00000000" w:rsidRPr="00000000" w14:paraId="00000088">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Productivity Gains:</w:t>
      </w:r>
      <w:r w:rsidDel="00000000" w:rsidR="00000000" w:rsidRPr="00000000">
        <w:rPr>
          <w:rFonts w:ascii="Google Sans" w:cs="Google Sans" w:eastAsia="Google Sans" w:hAnsi="Google Sans"/>
          <w:color w:val="1f1f1f"/>
          <w:rtl w:val="0"/>
        </w:rPr>
        <w:t xml:space="preserve"> While developers report being 55.8% faster in task completion, they are simultaneously managing a decline in confidence in the code produced.</w:t>
      </w:r>
      <w:r w:rsidDel="00000000" w:rsidR="00000000" w:rsidRPr="00000000">
        <w:rPr>
          <w:rFonts w:ascii="Google Sans" w:cs="Google Sans" w:eastAsia="Google Sans" w:hAnsi="Google Sans"/>
          <w:color w:val="444746"/>
          <w:sz w:val="24"/>
          <w:szCs w:val="24"/>
          <w:vertAlign w:val="superscript"/>
          <w:rtl w:val="0"/>
        </w:rPr>
        <w:t xml:space="preserve">24</w:t>
      </w:r>
    </w:p>
    <w:p w:rsidR="00000000" w:rsidDel="00000000" w:rsidP="00000000" w:rsidRDefault="00000000" w:rsidRPr="00000000" w14:paraId="00000089">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Trust Deficit:</w:t>
      </w:r>
      <w:r w:rsidDel="00000000" w:rsidR="00000000" w:rsidRPr="00000000">
        <w:rPr>
          <w:rFonts w:ascii="Google Sans" w:cs="Google Sans" w:eastAsia="Google Sans" w:hAnsi="Google Sans"/>
          <w:color w:val="1f1f1f"/>
          <w:rtl w:val="0"/>
        </w:rPr>
        <w:t xml:space="preserve"> Only 29% of professional developers trust AI accuracy in 2025, down from 40% in 2024.</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 This forces developer-creators into a constant cycle of "trust but verify," where they spend significant time peer-reviewing their own AI-generated output.</w:t>
      </w:r>
    </w:p>
    <w:p w:rsidR="00000000" w:rsidDel="00000000" w:rsidP="00000000" w:rsidRDefault="00000000" w:rsidRPr="00000000" w14:paraId="0000008A">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Technical Debt Management:</w:t>
      </w:r>
      <w:r w:rsidDel="00000000" w:rsidR="00000000" w:rsidRPr="00000000">
        <w:rPr>
          <w:rFonts w:ascii="Google Sans" w:cs="Google Sans" w:eastAsia="Google Sans" w:hAnsi="Google Sans"/>
          <w:color w:val="1f1f1f"/>
          <w:rtl w:val="0"/>
        </w:rPr>
        <w:t xml:space="preserve"> 66% of respondents in the JetBrains 2025 ecosystem survey indicated that reducing technical debt is their primary goal, yet the speed of AI code generation often creates more debt than it resolves.</w:t>
      </w:r>
      <w:r w:rsidDel="00000000" w:rsidR="00000000" w:rsidRPr="00000000">
        <w:rPr>
          <w:rFonts w:ascii="Google Sans" w:cs="Google Sans" w:eastAsia="Google Sans" w:hAnsi="Google Sans"/>
          <w:color w:val="444746"/>
          <w:sz w:val="24"/>
          <w:szCs w:val="24"/>
          <w:vertAlign w:val="superscript"/>
          <w:rtl w:val="0"/>
        </w:rPr>
        <w:t xml:space="preserve">23</w:t>
      </w:r>
    </w:p>
    <w:p w:rsidR="00000000" w:rsidDel="00000000" w:rsidP="00000000" w:rsidRDefault="00000000" w:rsidRPr="00000000" w14:paraId="0000008B">
      <w:pPr>
        <w:pStyle w:val="Heading3"/>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Firebase and the Infrastructure Burden</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creators building their own SaaS products, the move from platform-dependency to "own-the-infrastructure" has led to a surge in Firebase adoption. However, managing Firebase’s deep architecture—Firestore, Auth, Storage, and Cloud Functions—requires a level of technical expertise that conflicts with the "lean" nature of a one-person business.</w:t>
      </w:r>
    </w:p>
    <w:p w:rsidR="00000000" w:rsidDel="00000000" w:rsidP="00000000" w:rsidRDefault="00000000" w:rsidRPr="00000000" w14:paraId="0000008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Cold Start Latency:</w:t>
      </w:r>
      <w:r w:rsidDel="00000000" w:rsidR="00000000" w:rsidRPr="00000000">
        <w:rPr>
          <w:rFonts w:ascii="Google Sans" w:cs="Google Sans" w:eastAsia="Google Sans" w:hAnsi="Google Sans"/>
          <w:color w:val="1f1f1f"/>
          <w:rtl w:val="0"/>
        </w:rPr>
        <w:t xml:space="preserve"> Creators building high-interactivity apps face operational hurdles with Cloud Functions cold starts, impacting user experience.</w:t>
      </w:r>
    </w:p>
    <w:p w:rsidR="00000000" w:rsidDel="00000000" w:rsidP="00000000" w:rsidRDefault="00000000" w:rsidRPr="00000000" w14:paraId="0000008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Cost Scaling:</w:t>
      </w:r>
      <w:r w:rsidDel="00000000" w:rsidR="00000000" w:rsidRPr="00000000">
        <w:rPr>
          <w:rFonts w:ascii="Google Sans" w:cs="Google Sans" w:eastAsia="Google Sans" w:hAnsi="Google Sans"/>
          <w:color w:val="1f1f1f"/>
          <w:rtl w:val="0"/>
        </w:rPr>
        <w:t xml:space="preserve"> While Firebase is affordable at the hobbyist tier, creators who achieve "viral" success often face catastrophic "bill shock" as their Firestore read/write operations scale linearly with their success, without the benefit of volume-based enterprise pricing.</w:t>
      </w:r>
    </w:p>
    <w:p w:rsidR="00000000" w:rsidDel="00000000" w:rsidP="00000000" w:rsidRDefault="00000000" w:rsidRPr="00000000" w14:paraId="0000008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Burnout Economy and Mental Sustainability</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cumulative effect of financial volatility, administrative decay, and algorithmic risk is a systemic burnout crisis within the creator economy.</w:t>
      </w:r>
    </w:p>
    <w:p w:rsidR="00000000" w:rsidDel="00000000" w:rsidP="00000000" w:rsidRDefault="00000000" w:rsidRPr="00000000" w14:paraId="0000009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Psychological Cost of "Constant-On" Engagement</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Unlike traditional professionals, creators are incentivized by platform algorithms to maintain a state of "constant-on" engagement. On LinkedIn, for instance, carousel posts (the highest engagement format at 45.85%) require significant design time, yet their organic shelf life remains short.</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requirement for "authenticity" forces creators to blur the lines between their personal lives and their professional brand, leading to a loss of privacy and emotional exhaustion.</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Economics of Exhaustion</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Burnout has a quantifiable economic cost. In traditional corporate settings, a single burned-out employee costs approximately $4,000 per year in decreased engagement and lost productivity.</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In the creator economy, where the creator is the primary production asset, burnout results in a total cessation of revenue.</w:t>
      </w:r>
    </w:p>
    <w:p w:rsidR="00000000" w:rsidDel="00000000" w:rsidP="00000000" w:rsidRDefault="00000000" w:rsidRPr="00000000" w14:paraId="00000095">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Retention vs. Growth:</w:t>
      </w:r>
      <w:r w:rsidDel="00000000" w:rsidR="00000000" w:rsidRPr="00000000">
        <w:rPr>
          <w:rFonts w:ascii="Google Sans" w:cs="Google Sans" w:eastAsia="Google Sans" w:hAnsi="Google Sans"/>
          <w:color w:val="1f1f1f"/>
          <w:rtl w:val="0"/>
        </w:rPr>
        <w:t xml:space="preserve"> In 2025, 68% of creators prioritize "sustaining" their current audience over "growing" a new one, a defensive pivot intended to manage energy levels.</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96">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Work-Life Balance Cuts:</w:t>
      </w:r>
      <w:r w:rsidDel="00000000" w:rsidR="00000000" w:rsidRPr="00000000">
        <w:rPr>
          <w:rFonts w:ascii="Google Sans" w:cs="Google Sans" w:eastAsia="Google Sans" w:hAnsi="Google Sans"/>
          <w:color w:val="1f1f1f"/>
          <w:rtl w:val="0"/>
        </w:rPr>
        <w:t xml:space="preserve"> More than 50% of professional creators in high-stress niches (e.g., healthcare, finance) report they would take a significant pay cut in exchange for a better work-life balance and a more flexible schedule.</w:t>
      </w:r>
      <w:r w:rsidDel="00000000" w:rsidR="00000000" w:rsidRPr="00000000">
        <w:rPr>
          <w:rFonts w:ascii="Google Sans" w:cs="Google Sans" w:eastAsia="Google Sans" w:hAnsi="Google Sans"/>
          <w:color w:val="444746"/>
          <w:sz w:val="24"/>
          <w:szCs w:val="24"/>
          <w:vertAlign w:val="superscript"/>
          <w:rtl w:val="0"/>
        </w:rPr>
        <w:t xml:space="preserve">30</w:t>
      </w:r>
    </w:p>
    <w:p w:rsidR="00000000" w:rsidDel="00000000" w:rsidP="00000000" w:rsidRDefault="00000000" w:rsidRPr="00000000" w14:paraId="00000097">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Technical Strategy for Mitigation: The "Onchain" and "Agentic" Future</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solve these persistent pain points, the industry is moving toward "irrevocable distribution" and "agentic business management."</w:t>
      </w:r>
    </w:p>
    <w:p w:rsidR="00000000" w:rsidDel="00000000" w:rsidP="00000000" w:rsidRDefault="00000000" w:rsidRPr="00000000" w14:paraId="0000009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Onchain Media and Irrevocable Distribution</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internet is shifting toward a "read-write-own" model enabled by blockchain technology. By hosting content onchain, creators establish a direct, irrevocable relationship with their audience that is independent of platform intermediaries.</w:t>
      </w:r>
      <w:r w:rsidDel="00000000" w:rsidR="00000000" w:rsidRPr="00000000">
        <w:rPr>
          <w:rFonts w:ascii="Google Sans" w:cs="Google Sans" w:eastAsia="Google Sans" w:hAnsi="Google Sans"/>
          <w:color w:val="444746"/>
          <w:sz w:val="24"/>
          <w:szCs w:val="24"/>
          <w:vertAlign w:val="superscript"/>
          <w:rtl w:val="0"/>
        </w:rPr>
        <w:t xml:space="preserve">32</w:t>
      </w:r>
      <w:r w:rsidDel="00000000" w:rsidR="00000000" w:rsidRPr="00000000">
        <w:rPr>
          <w:rFonts w:ascii="Google Sans" w:cs="Google Sans" w:eastAsia="Google Sans" w:hAnsi="Google Sans"/>
          <w:color w:val="1f1f1f"/>
          <w:rtl w:val="0"/>
        </w:rPr>
        <w:t xml:space="preserve"> This allows creators to "port" their followers and data if they choose to leave a platform, creating a "credible threat" that forces platforms to lower their take rates—which currently sit at nearly 100% for Instagram and 50% for YouTube.</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Agentic Business Operations</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rise of AI agents—not just chatbots, but autonomous entities that can handle sales, customer service, and technical auditing—is the primary hope for reducing the administrative load.</w:t>
      </w:r>
    </w:p>
    <w:p w:rsidR="00000000" w:rsidDel="00000000" w:rsidP="00000000" w:rsidRDefault="00000000" w:rsidRPr="00000000" w14:paraId="0000009D">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Microsoft Copilot and Salesforce Agentforce:</w:t>
      </w:r>
      <w:r w:rsidDel="00000000" w:rsidR="00000000" w:rsidRPr="00000000">
        <w:rPr>
          <w:rFonts w:ascii="Google Sans" w:cs="Google Sans" w:eastAsia="Google Sans" w:hAnsi="Google Sans"/>
          <w:color w:val="1f1f1f"/>
          <w:rtl w:val="0"/>
        </w:rPr>
        <w:t xml:space="preserve"> These tools are projected to save creators thousands of hours monthly by automating the mundane tasks of email processing and routine project management.</w:t>
      </w:r>
      <w:r w:rsidDel="00000000" w:rsidR="00000000" w:rsidRPr="00000000">
        <w:rPr>
          <w:rFonts w:ascii="Google Sans" w:cs="Google Sans" w:eastAsia="Google Sans" w:hAnsi="Google Sans"/>
          <w:color w:val="444746"/>
          <w:sz w:val="24"/>
          <w:szCs w:val="24"/>
          <w:vertAlign w:val="superscript"/>
          <w:rtl w:val="0"/>
        </w:rPr>
        <w:t xml:space="preserve">33</w:t>
      </w:r>
    </w:p>
    <w:p w:rsidR="00000000" w:rsidDel="00000000" w:rsidP="00000000" w:rsidRDefault="00000000" w:rsidRPr="00000000" w14:paraId="0000009E">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w:cs="Google Sans" w:eastAsia="Google Sans" w:hAnsi="Google Sans"/>
          <w:b w:val="1"/>
          <w:bCs w:val="1"/>
          <w:color w:val="1f1f1f"/>
          <w:rtl w:val="0"/>
        </w:rPr>
        <w:t xml:space="preserve">The AI "Brain":</w:t>
      </w:r>
      <w:r w:rsidDel="00000000" w:rsidR="00000000" w:rsidRPr="00000000">
        <w:rPr>
          <w:rFonts w:ascii="Google Sans" w:cs="Google Sans" w:eastAsia="Google Sans" w:hAnsi="Google Sans"/>
          <w:color w:val="1f1f1f"/>
          <w:rtl w:val="0"/>
        </w:rPr>
        <w:t xml:space="preserve"> Experts predict that by 2030, creators will maintain a "digital exhaust" of their own content, which an AI agent will use to manage their business interactions in their specific voice and tone, effectively doubling their creative capacity while halving their administrative burden.</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Conclusions and Strategic Outlook</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analysis of the 2025 creator economy reveals that the biggest financial and operational pain points are not caused by a lack of opportunity, but by a lack of mature infrastructure. The industry has scaled faster than the systems designed to support it.</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financial crisis for creators is a result of the "W-2 mindset" colliding with the reality of self-employment, exacerbated by antiquated banking rails that extract too much value from cross-border flows. The operational crisis is a result of "administrative decay," where creators are forced to spend 50% or more of their time on tasks that have nothing to do with their creative talent.</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the professional creator to survive the next decade, a total architectural realignment is required:</w:t>
      </w:r>
    </w:p>
    <w:p w:rsidR="00000000" w:rsidDel="00000000" w:rsidP="00000000" w:rsidRDefault="00000000" w:rsidRPr="00000000" w14:paraId="000000A3">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Shift to Tokenized Payouts:</w:t>
      </w:r>
      <w:r w:rsidDel="00000000" w:rsidR="00000000" w:rsidRPr="00000000">
        <w:rPr>
          <w:rFonts w:ascii="Google Sans" w:cs="Google Sans" w:eastAsia="Google Sans" w:hAnsi="Google Sans"/>
          <w:color w:val="1f1f1f"/>
          <w:rtl w:val="0"/>
        </w:rPr>
        <w:t xml:space="preserve"> To recover the 5% "leakage" in international revenue, creators must migrate to stablecoin and API-first payment systems.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A4">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Institutionalize Compliance:</w:t>
      </w:r>
      <w:r w:rsidDel="00000000" w:rsidR="00000000" w:rsidRPr="00000000">
        <w:rPr>
          <w:rFonts w:ascii="Google Sans" w:cs="Google Sans" w:eastAsia="Google Sans" w:hAnsi="Google Sans"/>
          <w:color w:val="1f1f1f"/>
          <w:rtl w:val="0"/>
        </w:rPr>
        <w:t xml:space="preserve"> Scaling beyond the amateur tier requires the immediate implementation of formal payroll and multi-state nexus tracking systems to avoid catastrophic audits.</w:t>
      </w:r>
      <w:r w:rsidDel="00000000" w:rsidR="00000000" w:rsidRPr="00000000">
        <w:rPr>
          <w:rFonts w:ascii="Google Sans" w:cs="Google Sans" w:eastAsia="Google Sans" w:hAnsi="Google Sans"/>
          <w:color w:val="444746"/>
          <w:sz w:val="24"/>
          <w:szCs w:val="24"/>
          <w:vertAlign w:val="superscript"/>
          <w:rtl w:val="0"/>
        </w:rPr>
        <w:t xml:space="preserve">5</w:t>
      </w:r>
    </w:p>
    <w:p w:rsidR="00000000" w:rsidDel="00000000" w:rsidP="00000000" w:rsidRDefault="00000000" w:rsidRPr="00000000" w14:paraId="000000A5">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Adopt Agentic Workflows:</w:t>
      </w:r>
      <w:r w:rsidDel="00000000" w:rsidR="00000000" w:rsidRPr="00000000">
        <w:rPr>
          <w:rFonts w:ascii="Google Sans" w:cs="Google Sans" w:eastAsia="Google Sans" w:hAnsi="Google Sans"/>
          <w:color w:val="1f1f1f"/>
          <w:rtl w:val="0"/>
        </w:rPr>
        <w:t xml:space="preserve"> To reclaim the 20+ hours lost weekly to administrative tasks, creators must move beyond "generative AI" and adopt "agentic AI" that can autonomously manage business operations.</w:t>
      </w:r>
      <w:r w:rsidDel="00000000" w:rsidR="00000000" w:rsidRPr="00000000">
        <w:rPr>
          <w:rFonts w:ascii="Google Sans" w:cs="Google Sans" w:eastAsia="Google Sans" w:hAnsi="Google Sans"/>
          <w:color w:val="444746"/>
          <w:sz w:val="24"/>
          <w:szCs w:val="24"/>
          <w:vertAlign w:val="superscript"/>
          <w:rtl w:val="0"/>
        </w:rPr>
        <w:t xml:space="preserve">3</w:t>
      </w:r>
    </w:p>
    <w:p w:rsidR="00000000" w:rsidDel="00000000" w:rsidP="00000000" w:rsidRDefault="00000000" w:rsidRPr="00000000" w14:paraId="000000A6">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Prioritize Ownership over Reach:</w:t>
      </w:r>
      <w:r w:rsidDel="00000000" w:rsidR="00000000" w:rsidRPr="00000000">
        <w:rPr>
          <w:rFonts w:ascii="Google Sans" w:cs="Google Sans" w:eastAsia="Google Sans" w:hAnsi="Google Sans"/>
          <w:color w:val="1f1f1f"/>
          <w:rtl w:val="0"/>
        </w:rPr>
        <w:t xml:space="preserve"> The "TikTok moment" of 2025 serves as a final warning that building on rented land is a terminal risk. Successful creators will prioritize onchain distribution and direct-to-consumer relationships over platform-dependent virality.</w:t>
      </w:r>
      <w:r w:rsidDel="00000000" w:rsidR="00000000" w:rsidRPr="00000000">
        <w:rPr>
          <w:rFonts w:ascii="Google Sans" w:cs="Google Sans" w:eastAsia="Google Sans" w:hAnsi="Google Sans"/>
          <w:color w:val="444746"/>
          <w:sz w:val="24"/>
          <w:szCs w:val="24"/>
          <w:vertAlign w:val="superscript"/>
          <w:rtl w:val="0"/>
        </w:rPr>
        <w:t xml:space="preserve">32</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55"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creator economy of 2030 will be defined not by who can generate the most views, but by who can build the most resilient, automated, and sovereign business architecture. The transition from "influencer" to "CEO" is no longer optional; it is a survival requirement in a matrix of escalating algorithmic and financial complexity.</w:t>
      </w:r>
    </w:p>
    <w:p w:rsidR="00000000" w:rsidDel="00000000" w:rsidP="00000000" w:rsidRDefault="00000000" w:rsidRPr="00000000" w14:paraId="000000A8">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Statistics 2025: 95+ Stats &amp; Insights [Expert ..., accessed on March 7, 2026, </w:t>
      </w:r>
      <w:hyperlink r:id="rId6">
        <w:r w:rsidDel="00000000" w:rsidR="00000000" w:rsidRPr="00000000">
          <w:rPr>
            <w:rFonts w:ascii="Google Sans" w:cs="Google Sans" w:eastAsia="Google Sans" w:hAnsi="Google Sans"/>
            <w:color w:val="0000ee"/>
            <w:sz w:val="24"/>
            <w:szCs w:val="24"/>
            <w:u w:val="single"/>
            <w:rtl w:val="0"/>
          </w:rPr>
          <w:t xml:space="preserve">https://marketingltb.com/blog/statistics/creator-economy-statistics/</w:t>
        </w:r>
      </w:hyperlink>
      <w:r w:rsidDel="00000000" w:rsidR="00000000" w:rsidRPr="00000000">
        <w:rPr>
          <w:rtl w:val="0"/>
        </w:rPr>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 Industry Report, 2033 - Grand View Research, accessed on March 7, 2026, </w:t>
      </w:r>
      <w:hyperlink r:id="rId7">
        <w:r w:rsidDel="00000000" w:rsidR="00000000" w:rsidRPr="00000000">
          <w:rPr>
            <w:rFonts w:ascii="Google Sans" w:cs="Google Sans" w:eastAsia="Google Sans" w:hAnsi="Google Sans"/>
            <w:color w:val="0000ee"/>
            <w:sz w:val="24"/>
            <w:szCs w:val="24"/>
            <w:u w:val="single"/>
            <w:rtl w:val="0"/>
          </w:rPr>
          <w:t xml:space="preserve">https://www.grandviewresearch.com/industry-analysis/creator-economy-market-report</w:t>
        </w:r>
      </w:hyperlink>
      <w:r w:rsidDel="00000000" w:rsidR="00000000" w:rsidRPr="00000000">
        <w:rPr>
          <w:rtl w:val="0"/>
        </w:rPr>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30 Creator Economy Platform Growth Statistics Every Marketer Should Know in 2026, accessed on March 7, 2026, </w:t>
      </w:r>
      <w:hyperlink r:id="rId8">
        <w:r w:rsidDel="00000000" w:rsidR="00000000" w:rsidRPr="00000000">
          <w:rPr>
            <w:rFonts w:ascii="Google Sans" w:cs="Google Sans" w:eastAsia="Google Sans" w:hAnsi="Google Sans"/>
            <w:color w:val="0000ee"/>
            <w:sz w:val="24"/>
            <w:szCs w:val="24"/>
            <w:u w:val="single"/>
            <w:rtl w:val="0"/>
          </w:rPr>
          <w:t xml:space="preserve">https://archive.com/blog/creator-economy-platform-growth-statistics</w:t>
        </w:r>
      </w:hyperlink>
      <w:r w:rsidDel="00000000" w:rsidR="00000000" w:rsidRPr="00000000">
        <w:rPr>
          <w:rtl w:val="0"/>
        </w:rPr>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Startups: Business &amp; Monetisation Models 2025 - Startup Movers, accessed on March 7, 2026, </w:t>
      </w:r>
      <w:hyperlink r:id="rId9">
        <w:r w:rsidDel="00000000" w:rsidR="00000000" w:rsidRPr="00000000">
          <w:rPr>
            <w:rFonts w:ascii="Google Sans" w:cs="Google Sans" w:eastAsia="Google Sans" w:hAnsi="Google Sans"/>
            <w:color w:val="0000ee"/>
            <w:sz w:val="24"/>
            <w:szCs w:val="24"/>
            <w:u w:val="single"/>
            <w:rtl w:val="0"/>
          </w:rPr>
          <w:t xml:space="preserve">https://www.startup-movers.com/creator-economy-startups-2025</w:t>
        </w:r>
      </w:hyperlink>
      <w:r w:rsidDel="00000000" w:rsidR="00000000" w:rsidRPr="00000000">
        <w:rPr>
          <w:rtl w:val="0"/>
        </w:rPr>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Growing Creator Economy Raises New Tax and Payroll Compliance ..., accessed on March 7, 2026, </w:t>
      </w:r>
      <w:hyperlink r:id="rId10">
        <w:r w:rsidDel="00000000" w:rsidR="00000000" w:rsidRPr="00000000">
          <w:rPr>
            <w:rFonts w:ascii="Google Sans" w:cs="Google Sans" w:eastAsia="Google Sans" w:hAnsi="Google Sans"/>
            <w:color w:val="0000ee"/>
            <w:sz w:val="24"/>
            <w:szCs w:val="24"/>
            <w:u w:val="single"/>
            <w:rtl w:val="0"/>
          </w:rPr>
          <w:t xml:space="preserve">https://tax.thomsonreuters.com/news/growing-creator-economy-raises-new-tax-and-payroll-compliance-considerations/</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7 Biggest Trends Shaping the Creator Economy in 2025 - inBeat Agency, accessed on March 7, 2026, </w:t>
      </w:r>
      <w:hyperlink r:id="rId11">
        <w:r w:rsidDel="00000000" w:rsidR="00000000" w:rsidRPr="00000000">
          <w:rPr>
            <w:rFonts w:ascii="Google Sans" w:cs="Google Sans" w:eastAsia="Google Sans" w:hAnsi="Google Sans"/>
            <w:color w:val="0000ee"/>
            <w:sz w:val="24"/>
            <w:szCs w:val="24"/>
            <w:u w:val="single"/>
            <w:rtl w:val="0"/>
          </w:rPr>
          <w:t xml:space="preserve">https://inbeat.agency/blog/creator-economy-trends</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25 Creator Economy Market Size Statistics Every Brand Should Track in 2026, accessed on March 7, 2026, </w:t>
      </w:r>
      <w:hyperlink r:id="rId12">
        <w:r w:rsidDel="00000000" w:rsidR="00000000" w:rsidRPr="00000000">
          <w:rPr>
            <w:rFonts w:ascii="Google Sans" w:cs="Google Sans" w:eastAsia="Google Sans" w:hAnsi="Google Sans"/>
            <w:color w:val="0000ee"/>
            <w:sz w:val="24"/>
            <w:szCs w:val="24"/>
            <w:u w:val="single"/>
            <w:rtl w:val="0"/>
          </w:rPr>
          <w:t xml:space="preserve">https://archive.com/blog/creator-economy-market-size</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Market Size, Share | CAGR of 21.8%, accessed on March 7, 2026, </w:t>
      </w:r>
      <w:hyperlink r:id="rId13">
        <w:r w:rsidDel="00000000" w:rsidR="00000000" w:rsidRPr="00000000">
          <w:rPr>
            <w:rFonts w:ascii="Google Sans" w:cs="Google Sans" w:eastAsia="Google Sans" w:hAnsi="Google Sans"/>
            <w:color w:val="0000ee"/>
            <w:sz w:val="24"/>
            <w:szCs w:val="24"/>
            <w:u w:val="single"/>
            <w:rtl w:val="0"/>
          </w:rPr>
          <w:t xml:space="preserve">https://market.us/report/creator-economy-market/</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Social Media Marketing in 2025 - Influencer Marketing Hub, accessed on March 7, 2026, </w:t>
      </w:r>
      <w:hyperlink r:id="rId14">
        <w:r w:rsidDel="00000000" w:rsidR="00000000" w:rsidRPr="00000000">
          <w:rPr>
            <w:rFonts w:ascii="Google Sans" w:cs="Google Sans" w:eastAsia="Google Sans" w:hAnsi="Google Sans"/>
            <w:color w:val="0000ee"/>
            <w:sz w:val="24"/>
            <w:szCs w:val="24"/>
            <w:u w:val="single"/>
            <w:rtl w:val="0"/>
          </w:rPr>
          <w:t xml:space="preserve">https://influencermarketinghub.com/social-media-marketing-benchmark-report/</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North America Creator Economy Market Size &amp; Share, 2025-2032, accessed on March 7, 2026, </w:t>
      </w:r>
      <w:hyperlink r:id="rId15">
        <w:r w:rsidDel="00000000" w:rsidR="00000000" w:rsidRPr="00000000">
          <w:rPr>
            <w:rFonts w:ascii="Google Sans" w:cs="Google Sans" w:eastAsia="Google Sans" w:hAnsi="Google Sans"/>
            <w:color w:val="0000ee"/>
            <w:sz w:val="24"/>
            <w:szCs w:val="24"/>
            <w:u w:val="single"/>
            <w:rtl w:val="0"/>
          </w:rPr>
          <w:t xml:space="preserve">https://www.coherentmarketinsights.com/industry-reports/north-america-creator-economy-market</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Fintechs Are Entering the Creator Economy - BillCut, accessed on March 7, 2026, </w:t>
      </w:r>
      <w:hyperlink r:id="rId16">
        <w:r w:rsidDel="00000000" w:rsidR="00000000" w:rsidRPr="00000000">
          <w:rPr>
            <w:rFonts w:ascii="Google Sans" w:cs="Google Sans" w:eastAsia="Google Sans" w:hAnsi="Google Sans"/>
            <w:color w:val="0000ee"/>
            <w:sz w:val="24"/>
            <w:szCs w:val="24"/>
            <w:u w:val="single"/>
            <w:rtl w:val="0"/>
          </w:rPr>
          <w:t xml:space="preserve">https://www.billcut.com/blogs/how-fintechs-are-entering-the-creator-economy/</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Cross-Border Payments 2025: Trends, Technology &amp; Due, accessed on March 7, 2026, </w:t>
      </w:r>
      <w:hyperlink r:id="rId17">
        <w:r w:rsidDel="00000000" w:rsidR="00000000" w:rsidRPr="00000000">
          <w:rPr>
            <w:rFonts w:ascii="Google Sans" w:cs="Google Sans" w:eastAsia="Google Sans" w:hAnsi="Google Sans"/>
            <w:color w:val="0000ee"/>
            <w:sz w:val="24"/>
            <w:szCs w:val="24"/>
            <w:u w:val="single"/>
            <w:rtl w:val="0"/>
          </w:rPr>
          <w:t xml:space="preserve">https://www.opendue.com/blog/understanding-cross-border-payments-trends-and-technology-in-2025</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Creating fast, secure and flexible payments for the creator economy | Mastercard Newsroom, accessed on March 7, 2026, </w:t>
      </w:r>
      <w:hyperlink r:id="rId18">
        <w:r w:rsidDel="00000000" w:rsidR="00000000" w:rsidRPr="00000000">
          <w:rPr>
            <w:rFonts w:ascii="Google Sans" w:cs="Google Sans" w:eastAsia="Google Sans" w:hAnsi="Google Sans"/>
            <w:color w:val="0000ee"/>
            <w:sz w:val="24"/>
            <w:szCs w:val="24"/>
            <w:u w:val="single"/>
            <w:rtl w:val="0"/>
          </w:rPr>
          <w:t xml:space="preserve">https://www.mastercard.com/news/insights/2023/creator-economy-payments/</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Cross-border payments: Landscape, challenges and innovations - ACI Worldwide, accessed on March 7, 2026, </w:t>
      </w:r>
      <w:hyperlink r:id="rId19">
        <w:r w:rsidDel="00000000" w:rsidR="00000000" w:rsidRPr="00000000">
          <w:rPr>
            <w:rFonts w:ascii="Google Sans" w:cs="Google Sans" w:eastAsia="Google Sans" w:hAnsi="Google Sans"/>
            <w:color w:val="0000ee"/>
            <w:sz w:val="24"/>
            <w:szCs w:val="24"/>
            <w:u w:val="single"/>
            <w:rtl w:val="0"/>
          </w:rPr>
          <w:t xml:space="preserve">https://www.aciworldwide.com/cross-border-payments-landscape-challenges-and-innovations?utm_campaign=11385974-MRKT%20BNKS%20GLOBAL%202025%20Account-to-account&amp;utm_content=340284723&amp;utm_medium=social&amp;utm_source=linkedin&amp;hss_channel=lcp-5063</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Cross-border payments in 2026: Friction and reform, accessed on March 7, 2026, </w:t>
      </w:r>
      <w:hyperlink r:id="rId20">
        <w:r w:rsidDel="00000000" w:rsidR="00000000" w:rsidRPr="00000000">
          <w:rPr>
            <w:rFonts w:ascii="Google Sans" w:cs="Google Sans" w:eastAsia="Google Sans" w:hAnsi="Google Sans"/>
            <w:color w:val="0000ee"/>
            <w:sz w:val="24"/>
            <w:szCs w:val="24"/>
            <w:u w:val="single"/>
            <w:rtl w:val="0"/>
          </w:rPr>
          <w:t xml:space="preserve">https://thepaymentsassociation.org/article/cross-border-payments-2026-friction-reform/</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Three Trends Shaping Cross-Border Payments For Tech Leaders - Forbes, accessed on March 7, 2026, </w:t>
      </w:r>
      <w:hyperlink r:id="rId21">
        <w:r w:rsidDel="00000000" w:rsidR="00000000" w:rsidRPr="00000000">
          <w:rPr>
            <w:rFonts w:ascii="Google Sans" w:cs="Google Sans" w:eastAsia="Google Sans" w:hAnsi="Google Sans"/>
            <w:color w:val="0000ee"/>
            <w:sz w:val="24"/>
            <w:szCs w:val="24"/>
            <w:u w:val="single"/>
            <w:rtl w:val="0"/>
          </w:rPr>
          <w:t xml:space="preserve">https://www.forbes.com/councils/forbestechcouncil/2025/11/20/three-trends-shaping-cross-border-payments-for-tech-leaders/</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Beacons vs Linktree: Which Converts Better? | by Farhad | Feb, 2026 - Medium, accessed on March 7, 2026, </w:t>
      </w:r>
      <w:hyperlink r:id="rId22">
        <w:r w:rsidDel="00000000" w:rsidR="00000000" w:rsidRPr="00000000">
          <w:rPr>
            <w:rFonts w:ascii="Google Sans" w:cs="Google Sans" w:eastAsia="Google Sans" w:hAnsi="Google Sans"/>
            <w:color w:val="0000ee"/>
            <w:sz w:val="24"/>
            <w:szCs w:val="24"/>
            <w:u w:val="single"/>
            <w:rtl w:val="0"/>
          </w:rPr>
          <w:t xml:space="preserve">https://everglowofficial.medium.com/beacons-vs-linktree-which-converts-better-8a7abe6bd186</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Beacons vs Linktree: Choosing the right link-in-bio tool | The Jotform Blog, accessed on March 7, 2026, </w:t>
      </w:r>
      <w:hyperlink r:id="rId23">
        <w:r w:rsidDel="00000000" w:rsidR="00000000" w:rsidRPr="00000000">
          <w:rPr>
            <w:rFonts w:ascii="Google Sans" w:cs="Google Sans" w:eastAsia="Google Sans" w:hAnsi="Google Sans"/>
            <w:color w:val="0000ee"/>
            <w:sz w:val="24"/>
            <w:szCs w:val="24"/>
            <w:u w:val="single"/>
            <w:rtl w:val="0"/>
          </w:rPr>
          <w:t xml:space="preserve">https://www.jotform.com/blog/beacons-vs-linktree/</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Marketing Trends 2024-2025 | PDF | Brand - Scribd, accessed on March 7, 2026, </w:t>
      </w:r>
      <w:hyperlink r:id="rId24">
        <w:r w:rsidDel="00000000" w:rsidR="00000000" w:rsidRPr="00000000">
          <w:rPr>
            <w:rFonts w:ascii="Google Sans" w:cs="Google Sans" w:eastAsia="Google Sans" w:hAnsi="Google Sans"/>
            <w:color w:val="0000ee"/>
            <w:sz w:val="24"/>
            <w:szCs w:val="24"/>
            <w:u w:val="single"/>
            <w:rtl w:val="0"/>
          </w:rPr>
          <w:t xml:space="preserve">https://www.scribd.com/document/808656671/The-State-of-Creator-Marketing-2025-by-CreatorIQ-1732796846</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Beacons ai - I Thought All “Link in Bio” Tools Were the Same — Until This One Actually Helped Me Sell Stuff : r/LovedByCreators - Reddit, accessed on March 7, 2026, </w:t>
      </w:r>
      <w:hyperlink r:id="rId25">
        <w:r w:rsidDel="00000000" w:rsidR="00000000" w:rsidRPr="00000000">
          <w:rPr>
            <w:rFonts w:ascii="Google Sans" w:cs="Google Sans" w:eastAsia="Google Sans" w:hAnsi="Google Sans"/>
            <w:color w:val="0000ee"/>
            <w:sz w:val="24"/>
            <w:szCs w:val="24"/>
            <w:u w:val="single"/>
            <w:rtl w:val="0"/>
          </w:rPr>
          <w:t xml:space="preserve">https://www.reddit.com/r/LovedByCreators/comments/1lvr8ow/beacons_ai_i_thought_all_link_in_bio_tools_were/</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Creator Economy in 3D: The Platform's Place in a Shifting Media Landscape | Deloitte US, accessed on March 7, 2026, </w:t>
      </w:r>
      <w:hyperlink r:id="rId26">
        <w:r w:rsidDel="00000000" w:rsidR="00000000" w:rsidRPr="00000000">
          <w:rPr>
            <w:rFonts w:ascii="Google Sans" w:cs="Google Sans" w:eastAsia="Google Sans" w:hAnsi="Google Sans"/>
            <w:color w:val="0000ee"/>
            <w:sz w:val="24"/>
            <w:szCs w:val="24"/>
            <w:u w:val="single"/>
            <w:rtl w:val="0"/>
          </w:rPr>
          <w:t xml:space="preserve">https://www.deloitte.com/us/en/programs/chief-marketing-officer/articles/consumers-and-social-media-preferences.html</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Every Amazon &amp; TikTok Creator Must Know About TOS ..., accessed on March 7, 2026, </w:t>
      </w:r>
      <w:hyperlink r:id="rId27">
        <w:r w:rsidDel="00000000" w:rsidR="00000000" w:rsidRPr="00000000">
          <w:rPr>
            <w:rFonts w:ascii="Google Sans" w:cs="Google Sans" w:eastAsia="Google Sans" w:hAnsi="Google Sans"/>
            <w:color w:val="0000ee"/>
            <w:sz w:val="24"/>
            <w:szCs w:val="24"/>
            <w:u w:val="single"/>
            <w:rtl w:val="0"/>
          </w:rPr>
          <w:t xml:space="preserve">https://logie.ai/news/what-every-amazon-tiktok-creator-must-know-about-tos-changes-in-2025/</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State of Developer Ecosystem 2025: Coding in the Age of AI, New Productivity Metrics, and Changing Realities - The JetBrains Blog, accessed on March 7, 2026, </w:t>
      </w:r>
      <w:hyperlink r:id="rId28">
        <w:r w:rsidDel="00000000" w:rsidR="00000000" w:rsidRPr="00000000">
          <w:rPr>
            <w:rFonts w:ascii="Google Sans" w:cs="Google Sans" w:eastAsia="Google Sans" w:hAnsi="Google Sans"/>
            <w:color w:val="0000ee"/>
            <w:sz w:val="24"/>
            <w:szCs w:val="24"/>
            <w:u w:val="single"/>
            <w:rtl w:val="0"/>
          </w:rPr>
          <w:t xml:space="preserve">https://blog.jetbrains.com/research/2025/10/state-of-developer-ecosystem-2025/</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Developers remain willing but reluctant to use AI: The 2025 Developer Survey results are here - The Stack Overflow Blog, accessed on March 7, 2026, </w:t>
      </w:r>
      <w:hyperlink r:id="rId29">
        <w:r w:rsidDel="00000000" w:rsidR="00000000" w:rsidRPr="00000000">
          <w:rPr>
            <w:rFonts w:ascii="Google Sans" w:cs="Google Sans" w:eastAsia="Google Sans" w:hAnsi="Google Sans"/>
            <w:color w:val="0000ee"/>
            <w:sz w:val="24"/>
            <w:szCs w:val="24"/>
            <w:u w:val="single"/>
            <w:rtl w:val="0"/>
          </w:rPr>
          <w:t xml:space="preserve">https://stackoverflow.blog/2025/12/29/developers-remain-willing-but-reluctant-to-use-ai-the-2025-developer-survey-results-are-here/</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Social Media Changed the Rules in 2025: Understanding the ..., accessed on March 7, 2026, </w:t>
      </w:r>
      <w:hyperlink r:id="rId30">
        <w:r w:rsidDel="00000000" w:rsidR="00000000" w:rsidRPr="00000000">
          <w:rPr>
            <w:rFonts w:ascii="Google Sans" w:cs="Google Sans" w:eastAsia="Google Sans" w:hAnsi="Google Sans"/>
            <w:color w:val="0000ee"/>
            <w:sz w:val="24"/>
            <w:szCs w:val="24"/>
            <w:u w:val="single"/>
            <w:rtl w:val="0"/>
          </w:rPr>
          <w:t xml:space="preserve">https://www.josieahlquist.com/social-media-changed-the-rules-in-2025/</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Revision History | YouTube Data API - Google for Developers, accessed on March 7, 2026, </w:t>
      </w:r>
      <w:hyperlink r:id="rId31">
        <w:r w:rsidDel="00000000" w:rsidR="00000000" w:rsidRPr="00000000">
          <w:rPr>
            <w:rFonts w:ascii="Google Sans" w:cs="Google Sans" w:eastAsia="Google Sans" w:hAnsi="Google Sans"/>
            <w:color w:val="0000ee"/>
            <w:sz w:val="24"/>
            <w:szCs w:val="24"/>
            <w:u w:val="single"/>
            <w:rtl w:val="0"/>
          </w:rPr>
          <w:t xml:space="preserve">https://developers.google.com/youtube/v3/revision_history</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2025 TikTok Moment: Possibilities and Perils - National Communication Association, accessed on March 7, 2026, </w:t>
      </w:r>
      <w:hyperlink r:id="rId32">
        <w:r w:rsidDel="00000000" w:rsidR="00000000" w:rsidRPr="00000000">
          <w:rPr>
            <w:rFonts w:ascii="Google Sans" w:cs="Google Sans" w:eastAsia="Google Sans" w:hAnsi="Google Sans"/>
            <w:color w:val="0000ee"/>
            <w:sz w:val="24"/>
            <w:szCs w:val="24"/>
            <w:u w:val="single"/>
            <w:rtl w:val="0"/>
          </w:rPr>
          <w:t xml:space="preserve">https://www.natcom.org/publications-library/the-2025-tiktok-moment-possibilities-and-perils/</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UPDATE: The Latest on the TikTok Ban —What Creators Can Do Now - Mavely, accessed on March 7, 2026, </w:t>
      </w:r>
      <w:hyperlink r:id="rId33">
        <w:r w:rsidDel="00000000" w:rsidR="00000000" w:rsidRPr="00000000">
          <w:rPr>
            <w:rFonts w:ascii="Google Sans" w:cs="Google Sans" w:eastAsia="Google Sans" w:hAnsi="Google Sans"/>
            <w:color w:val="0000ee"/>
            <w:sz w:val="24"/>
            <w:szCs w:val="24"/>
            <w:u w:val="single"/>
            <w:rtl w:val="0"/>
          </w:rPr>
          <w:t xml:space="preserve">https://www.joinmavely.com/blog/what-to-know-about-the-2025-tiktok-ban/</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SaaS Market in 2025: From Hype Darling to Business Backbone - MLNative, accessed on March 7, 2026, </w:t>
      </w:r>
      <w:hyperlink r:id="rId34">
        <w:r w:rsidDel="00000000" w:rsidR="00000000" w:rsidRPr="00000000">
          <w:rPr>
            <w:rFonts w:ascii="Google Sans" w:cs="Google Sans" w:eastAsia="Google Sans" w:hAnsi="Google Sans"/>
            <w:color w:val="0000ee"/>
            <w:sz w:val="24"/>
            <w:szCs w:val="24"/>
            <w:u w:val="single"/>
            <w:rtl w:val="0"/>
          </w:rPr>
          <w:t xml:space="preserve">https://mlnative.com/blog/saas-market-2025-from-hype-darling-to-business-backbone</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Burnout Fueling Workforce Woes - American College of Radiology, accessed on March 7, 2026, </w:t>
      </w:r>
      <w:hyperlink r:id="rId35">
        <w:r w:rsidDel="00000000" w:rsidR="00000000" w:rsidRPr="00000000">
          <w:rPr>
            <w:rFonts w:ascii="Google Sans" w:cs="Google Sans" w:eastAsia="Google Sans" w:hAnsi="Google Sans"/>
            <w:color w:val="0000ee"/>
            <w:sz w:val="24"/>
            <w:szCs w:val="24"/>
            <w:u w:val="single"/>
            <w:rtl w:val="0"/>
          </w:rPr>
          <w:t xml:space="preserve">https://www.acr.org/Clinical-Resources/Publications-and-Research/ACR-Bulletin/Burnout-Fueling-Workforce-Woes</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U.S. Work-Related Stress in 2025: Key Stats &amp; Solutions | Wellhub, accessed on March 7, 2026, </w:t>
      </w:r>
      <w:hyperlink r:id="rId36">
        <w:r w:rsidDel="00000000" w:rsidR="00000000" w:rsidRPr="00000000">
          <w:rPr>
            <w:rFonts w:ascii="Google Sans" w:cs="Google Sans" w:eastAsia="Google Sans" w:hAnsi="Google Sans"/>
            <w:color w:val="0000ee"/>
            <w:sz w:val="24"/>
            <w:szCs w:val="24"/>
            <w:u w:val="single"/>
            <w:rtl w:val="0"/>
          </w:rPr>
          <w:t xml:space="preserve">https://wellhub.com/en-us/blog/wellness-and-benefits-programs/work-related-stress-in-the-united-states/</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Big Ideas in Tech for 2025 | Andreessen Horowitz, accessed on March 7, 2026, </w:t>
      </w:r>
      <w:hyperlink r:id="rId37">
        <w:r w:rsidDel="00000000" w:rsidR="00000000" w:rsidRPr="00000000">
          <w:rPr>
            <w:rFonts w:ascii="Google Sans" w:cs="Google Sans" w:eastAsia="Google Sans" w:hAnsi="Google Sans"/>
            <w:color w:val="0000ee"/>
            <w:sz w:val="24"/>
            <w:szCs w:val="24"/>
            <w:u w:val="single"/>
            <w:rtl w:val="0"/>
          </w:rPr>
          <w:t xml:space="preserve">https://a16z.com/big-ideas-in-tech-2025/</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Creator Economy Explained: How to Maximize Your Marketing - Salesforce, accessed on March 7, 2026, </w:t>
      </w:r>
      <w:hyperlink r:id="rId38">
        <w:r w:rsidDel="00000000" w:rsidR="00000000" w:rsidRPr="00000000">
          <w:rPr>
            <w:rFonts w:ascii="Google Sans" w:cs="Google Sans" w:eastAsia="Google Sans" w:hAnsi="Google Sans"/>
            <w:color w:val="0000ee"/>
            <w:sz w:val="24"/>
            <w:szCs w:val="24"/>
            <w:u w:val="single"/>
            <w:rtl w:val="0"/>
          </w:rPr>
          <w:t xml:space="preserve">https://www.salesforce.com/blog/the-creator-economy/</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AI-powered success—with more than 1,000 stories of customer transformation and innovation | The Microsoft Cloud Blog, accessed on March 7, 2026, </w:t>
      </w:r>
      <w:hyperlink r:id="rId39">
        <w:r w:rsidDel="00000000" w:rsidR="00000000" w:rsidRPr="00000000">
          <w:rPr>
            <w:rFonts w:ascii="Google Sans" w:cs="Google Sans" w:eastAsia="Google Sans" w:hAnsi="Google Sans"/>
            <w:color w:val="0000ee"/>
            <w:sz w:val="24"/>
            <w:szCs w:val="24"/>
            <w:u w:val="single"/>
            <w:rtl w:val="0"/>
          </w:rPr>
          <w:t xml:space="preserve">https://www.microsoft.com/en-us/microsoft-cloud/blog/2025/07/24/ai-powered-success-with-1000-stories-of-customer-transformation-and-innovation/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thepaymentsassociation.org/article/cross-border-payments-2026-friction-reform/" TargetMode="External"/><Relationship Id="rId22" Type="http://schemas.openxmlformats.org/officeDocument/2006/relationships/hyperlink" Target="https://everglowofficial.medium.com/beacons-vs-linktree-which-converts-better-8a7abe6bd186" TargetMode="External"/><Relationship Id="rId21" Type="http://schemas.openxmlformats.org/officeDocument/2006/relationships/hyperlink" Target="https://www.forbes.com/councils/forbestechcouncil/2025/11/20/three-trends-shaping-cross-border-payments-for-tech-leaders/" TargetMode="External"/><Relationship Id="rId24" Type="http://schemas.openxmlformats.org/officeDocument/2006/relationships/hyperlink" Target="https://www.scribd.com/document/808656671/The-State-of-Creator-Marketing-2025-by-CreatorIQ-1732796846" TargetMode="External"/><Relationship Id="rId23" Type="http://schemas.openxmlformats.org/officeDocument/2006/relationships/hyperlink" Target="https://www.jotform.com/blog/beacons-vs-linktre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artup-movers.com/creator-economy-startups-2025" TargetMode="External"/><Relationship Id="rId26" Type="http://schemas.openxmlformats.org/officeDocument/2006/relationships/hyperlink" Target="https://www.deloitte.com/us/en/programs/chief-marketing-officer/articles/consumers-and-social-media-preferences.html" TargetMode="External"/><Relationship Id="rId25" Type="http://schemas.openxmlformats.org/officeDocument/2006/relationships/hyperlink" Target="https://www.reddit.com/r/LovedByCreators/comments/1lvr8ow/beacons_ai_i_thought_all_link_in_bio_tools_were/" TargetMode="External"/><Relationship Id="rId28" Type="http://schemas.openxmlformats.org/officeDocument/2006/relationships/hyperlink" Target="https://blog.jetbrains.com/research/2025/10/state-of-developer-ecosystem-2025/" TargetMode="External"/><Relationship Id="rId27" Type="http://schemas.openxmlformats.org/officeDocument/2006/relationships/hyperlink" Target="https://logie.ai/news/what-every-amazon-tiktok-creator-must-know-about-tos-changes-in-2025/" TargetMode="External"/><Relationship Id="rId5" Type="http://schemas.openxmlformats.org/officeDocument/2006/relationships/styles" Target="styles.xml"/><Relationship Id="rId6" Type="http://schemas.openxmlformats.org/officeDocument/2006/relationships/hyperlink" Target="https://marketingltb.com/blog/statistics/creator-economy-statistics/" TargetMode="External"/><Relationship Id="rId29" Type="http://schemas.openxmlformats.org/officeDocument/2006/relationships/hyperlink" Target="https://stackoverflow.blog/2025/12/29/developers-remain-willing-but-reluctant-to-use-ai-the-2025-developer-survey-results-are-here/" TargetMode="External"/><Relationship Id="rId7" Type="http://schemas.openxmlformats.org/officeDocument/2006/relationships/hyperlink" Target="https://www.grandviewresearch.com/industry-analysis/creator-economy-market-report" TargetMode="External"/><Relationship Id="rId8" Type="http://schemas.openxmlformats.org/officeDocument/2006/relationships/hyperlink" Target="https://archive.com/blog/creator-economy-platform-growth-statistics" TargetMode="External"/><Relationship Id="rId31" Type="http://schemas.openxmlformats.org/officeDocument/2006/relationships/hyperlink" Target="https://developers.google.com/youtube/v3/revision_history" TargetMode="External"/><Relationship Id="rId30" Type="http://schemas.openxmlformats.org/officeDocument/2006/relationships/hyperlink" Target="https://www.josieahlquist.com/social-media-changed-the-rules-in-2025/" TargetMode="External"/><Relationship Id="rId11" Type="http://schemas.openxmlformats.org/officeDocument/2006/relationships/hyperlink" Target="https://inbeat.agency/blog/creator-economy-trends" TargetMode="External"/><Relationship Id="rId33" Type="http://schemas.openxmlformats.org/officeDocument/2006/relationships/hyperlink" Target="https://www.joinmavely.com/blog/what-to-know-about-the-2025-tiktok-ban/" TargetMode="External"/><Relationship Id="rId10" Type="http://schemas.openxmlformats.org/officeDocument/2006/relationships/hyperlink" Target="https://tax.thomsonreuters.com/news/growing-creator-economy-raises-new-tax-and-payroll-compliance-considerations/" TargetMode="External"/><Relationship Id="rId32" Type="http://schemas.openxmlformats.org/officeDocument/2006/relationships/hyperlink" Target="https://www.natcom.org/publications-library/the-2025-tiktok-moment-possibilities-and-perils/" TargetMode="External"/><Relationship Id="rId13" Type="http://schemas.openxmlformats.org/officeDocument/2006/relationships/hyperlink" Target="https://market.us/report/creator-economy-market/" TargetMode="External"/><Relationship Id="rId35" Type="http://schemas.openxmlformats.org/officeDocument/2006/relationships/hyperlink" Target="https://www.acr.org/Clinical-Resources/Publications-and-Research/ACR-Bulletin/Burnout-Fueling-Workforce-Woes" TargetMode="External"/><Relationship Id="rId12" Type="http://schemas.openxmlformats.org/officeDocument/2006/relationships/hyperlink" Target="https://archive.com/blog/creator-economy-market-size" TargetMode="External"/><Relationship Id="rId34" Type="http://schemas.openxmlformats.org/officeDocument/2006/relationships/hyperlink" Target="https://mlnative.com/blog/saas-market-2025-from-hype-darling-to-business-backbone" TargetMode="External"/><Relationship Id="rId15" Type="http://schemas.openxmlformats.org/officeDocument/2006/relationships/hyperlink" Target="https://www.coherentmarketinsights.com/industry-reports/north-america-creator-economy-market" TargetMode="External"/><Relationship Id="rId37" Type="http://schemas.openxmlformats.org/officeDocument/2006/relationships/hyperlink" Target="https://a16z.com/big-ideas-in-tech-2025/" TargetMode="External"/><Relationship Id="rId14" Type="http://schemas.openxmlformats.org/officeDocument/2006/relationships/hyperlink" Target="https://influencermarketinghub.com/social-media-marketing-benchmark-report/" TargetMode="External"/><Relationship Id="rId36" Type="http://schemas.openxmlformats.org/officeDocument/2006/relationships/hyperlink" Target="https://wellhub.com/en-us/blog/wellness-and-benefits-programs/work-related-stress-in-the-united-states/" TargetMode="External"/><Relationship Id="rId17" Type="http://schemas.openxmlformats.org/officeDocument/2006/relationships/hyperlink" Target="https://www.opendue.com/blog/understanding-cross-border-payments-trends-and-technology-in-2025" TargetMode="External"/><Relationship Id="rId39" Type="http://schemas.openxmlformats.org/officeDocument/2006/relationships/hyperlink" Target="https://www.microsoft.com/en-us/microsoft-cloud/blog/2025/07/24/ai-powered-success-with-1000-stories-of-customer-transformation-and-innovation/" TargetMode="External"/><Relationship Id="rId16" Type="http://schemas.openxmlformats.org/officeDocument/2006/relationships/hyperlink" Target="https://www.billcut.com/blogs/how-fintechs-are-entering-the-creator-economy/" TargetMode="External"/><Relationship Id="rId38" Type="http://schemas.openxmlformats.org/officeDocument/2006/relationships/hyperlink" Target="https://www.salesforce.com/blog/the-creator-economy/" TargetMode="External"/><Relationship Id="rId19" Type="http://schemas.openxmlformats.org/officeDocument/2006/relationships/hyperlink" Target="https://www.aciworldwide.com/cross-border-payments-landscape-challenges-and-innovations?utm_campaign=11385974-MRKT+BNKS+GLOBAL+2025+Account-to-account&amp;utm_content=340284723&amp;utm_medium=social&amp;utm_source=linkedin&amp;hss_channel=lcp-5063" TargetMode="External"/><Relationship Id="rId18" Type="http://schemas.openxmlformats.org/officeDocument/2006/relationships/hyperlink" Target="https://www.mastercard.com/news/insights/2023/creator-economy-payment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