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 Enterprise: A Technical Analysis of AI Integration in Autonomous Business Operations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creator economy has transitioned from a fragmented collection of independent content producers into a sophisticated industrial sector characterized by high-volume digital and physical commerce. By 2025, the global creator market value reached approximately $253 billion, with projections suggesting a surge toward $2.05 trillion by 2035.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maturation is underpinned by a fundamental shift in technical focus: the migration of artificial intelligence from content generation—such as text and video production—toward the automation of core back-office business operations. As individual creators increasingly function as small and medium enterprises (SMEs), the adoption of AI-driven architectures for financial management, customer relationship management (CRM), logistics, legal automation, and deep data analytics has become the primary driver of operational efficiency and revenue scalability.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Autonomous Financial Management and Fintech Innovation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infrastructure of the creator economy faces unique pressures that traditional banking systems are fundamentally unequipped to handle. Creators typically manage highly irregular income streams sourced from dozens of global platforms, each with distinct payout schedules, currency complexities, and tax implications.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traditional underwriting models based on FICO scores or multi-year consistent payroll often exclude even high-earning creators from accessing working capital.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response, a new generation of AI-native fintech platforms has emerged to automate the entire financial lifecycle of the creator business.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Algorithmic Underwriting and Social Capital Liquidity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technical advancement in creator finance is the shift from credit-history-based underwriting to revenue-based and social-metric-based models. Platforms such as Karat Financial utilize AI to evaluate a creator's business health by ingesting data points including follower counts, engagement rates, and historical platform payouts.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integrating with the APIs of social platforms and payment gateways, these AI systems can predict future revenue with high precision, allowing for the extension of credit lines that mirror the real-world spending power of the business rather than its traditional credit profile.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architecture of these systems involves complex data synchronization. Karat, for instance, utilizes Financial Services Cloud to maintain a 360-degree view of the creator, unifying legacy financial data with real-time social metrics.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integration requires robust batch synchronization and custom Apex logic to process inbound financial records automatically, reducing the time spent on transaction reconciliation by approximately 43%.</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enables creators to access significant funding—often reaching eight figures in aggregate processed charges—to scale content production or bridge gaps in monetization.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Real-Time Bookkeeping and Predictive Taxation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administrative burden of bookkeeping is a significant bottleneck for scaling creator enterprises. Traditional manual methods often result in a 30-day lag between financial activity and its reporting.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AI-powered bookkeeping platforms like Puzzle and Lucid have introduced "bookkeeping on autopilot," achieving up to 98% automated categorization and reconciliation.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systems utilize machine learning to analyze transaction descriptions and cross-reference them with historical patterns to assign appropriate accounting codes without human intervention.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automation extends to tax management, a historically high-risk area for creators. AI systems can now automatically calculate and set aside portions of inbound revenue for quarterly tax obligations, often placing these funds into high-yield accounts (up to 2.75% APY).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providing tax-ready reports in seconds and generating real-time Profit and Loss (P&amp;L) statements, these tools transform financial management from a reactive, year-end task into a proactive strategic lever.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of AI-Driven vs. Traditional Financial Operations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Manual Banking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AI-Augmented Creator Fintech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Reconciliation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70-85% (Subject to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95-99.9% (Algorithmic precision)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Month-End Close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to 48 Hours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Underwriting 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FICO/Credit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Social/Revenue Metrics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 Preparation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Manual/Reactive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Automated/Predictive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Visibility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Static (PDF Reports)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(Live Dashboards)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Predictive CRM and Community Retention Architectures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creator economy, the community is the primary asset. However, as audiences grow into the millions, maintaining high-touch engagement becomes mathematically impossible without automated intervention. The industry has therefore pivoted toward "Predictive CRM," where AI agents manage fan relationships by identifying churn risks and recommending personalized retention strategies.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Churn Prediction and Sentiment Analysis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Creators increasingly rely on churn prediction models to identify at-risk fans before they disengage or cancel memberships. These systems utilize natural language processing (NLP) to perform sentiment analysis across millions of data points, including email interactions, chat logs, social media comments, and support tickets.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Unlike traditional metrics like Net Promoter Score (NPS), which are reactive, AI-driven sentiment analysis detects subtle shifts in tone weeks or months before a customer leaves.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modeling of fan churn often involves survival analysis and hazard models to predict the "time-to-event" for a fan's lapse.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applying SHAP (SHapley Additive exPlanations) values, these AI agents can articulate exactly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 fan is likely to churn—whether due to price sensitivity, declining content relevance, or unresolved service issues—enabling the creator's team to address the root cause.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Implementing these tools has been shown to reduce churn by 10% to 25% for treated cohorts, significantly increasing the retention-adjusted Customer Lifetime Value (CLV).</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Identity Resolution and Unified Fan Profiles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recurring technical challenge in the creator sector is the fragmentation of fan data across platforms such as YouTube, TikTok, Discord, and Shopify. AI-driven CRM platforms utilize "identity resolution" to merge disparate data sources—such as device identifiers, email addresses, and account IDs—into a single, unified fan profile.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allows the AI to track a fan's "content consumption intensity" and "monetary velocity" across the entire ecosystem.</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unified view enables "personalization at scale," where AI agents orchestrate automated retention journeys. For example, if a "superfan" who typically engages daily suddenly becomes "no-show" for a week, the system can trigger a personalized incentive—such as a flexible payment plan or exclusive early access—delivered via the fan’s preferred channel (SMS, email, or in-app notification).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level of automation allows a small team to provide high-fidelity support to millions of individuals simultaneously.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Intelligent Logistics and Multi-Channel Merchandising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move toward "Creator-Born Brands" has necessitated the adoption of sophisticated supply chain technologies. For creators selling physical merchandise, the primary operational risks are "stockouts," which damage platform rankings, and "overstock," which ties up capital in storage fees.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AI is now the primary mechanism for balancing these competing pressures through dynamic demand forecasting and warehouse synchronization.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AI Demand Forecasting and Lead Time Variability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inventory management relies on simple historical averages, which fail to account for the viral nature of creator-led commerce. AI-powered forecasting models analyze years of historical data while factoring in dozens of real-time variables, including sales velocity, search ranking changes, competitor stock levels, and promotional calendars.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These algorithms, trained on millions of e-commerce transactions, can identify trends—such as the "upward acceleration" of a specific product category—far earlier than a human analyst.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sophisticated technical feature of these systems is the modeling of lead time variability. If a supplier quotes a 30-day lead time but actual delivery performance varies between 25 and 40 days, the AI tracks this variability and builds it into "safety stock" calculations.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ensures that creator brands maintain enough inventory to cover the longest probable delay without over-investing in stock. The result is an improvement in inventory turnover from 4-6 times annually to 6-9 times, allowing capital to cycle faster through the business.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Multi-Channel Synchronization and Fragmented Fulfillment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Creators often operate across highly fragmented marketplaces, including Amazon, TikTok Shop, Walmart, and independent storefronts like Shopify or Fourthwall.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AI inventory forecasting creates a single, unified view of stock across all locations, adjusting for regional demand and local nuances.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example, platforms like Helium 10 integrate data from multiple marketplaces to prevent "overselling" on one platform while another sits on excess stock.</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synchronization is facilitated by AI commerce assistants like Shopify Sidekick. Sidekick acts as an "AI co-pilot" that understands the specific context of a merchant’s shop, including installed apps, product catalogs, and theme layouts.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Creators can use natural language to command the assistant to "analyze my pricing strategy" or "set up a low-stock alert".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Furthermore, Sidekick can generate lightweight internal apps to automate specific operational tasks, such as tracking team tasks or validating merchandising logic before a campaign goes live.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Inventory Optimization Gains via AI Implementation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Manual Spreadsheet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AI-Powered Inventory Stack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In-Stock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95%+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Inventory 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60-90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40-60 Days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Investment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20-30% Reduction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Forecast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85-95%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Turnover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4-6x per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6-9x per year </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Legal Automation and Intellectual Property Rights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Legal operations represent a significant "hidden" cost in the creator economy. Brand deal negotiations, contract reviews, and the protection of intellectual property (IP) often require expensive human oversight. AI is commoditizing these tasks by providing high-accuracy, low-cost alternatives for routine legal work.</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AI-Augmented Contract Review and Redlining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Creators are utilizing AI contract review software to expedite the due diligence process for brand partnerships and licensing agreements. Platforms like Spellbook and LegalOn use large language models (LLMs) trained specifically on legal datasets to scan documents for potential risks, identify missing clauses, and suggest redlines.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systems are calibrated to an organization’s specific "playbooks"—predefined standards for payment terms, liability caps, and governing law.</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technical advantage of purpose-built legal AI over general models like ChatGPT is the elimination of "hallucinations." Generic models frequently fabricate legal information, whereas specialized tools are refined by contract attorneys and grounded in vetted standards.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a creator, this means reducing contract review time by 70% to 85%.</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AI can instantly flag "perpetual likeness" clauses or unfavorable "usage restrictions" in software and hardware contracts, allowing creators to focus on strategic negotiation rather than clerical review.</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IP Protection and Infringement Detection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creator businesses, IP is the primary revenue engine. AI tools are now being used to automate the protection of these assets across the global digital landscape. Key applications include: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Prior Art and Trademark Searches:</w:t>
      </w:r>
      <w:r w:rsidDel="00000000" w:rsidR="00000000" w:rsidRPr="00000000">
        <w:rPr>
          <w:rFonts w:ascii="Google Sans" w:cs="Google Sans" w:eastAsia="Google Sans" w:hAnsi="Google Sans"/>
          <w:color w:val="1f1f1f"/>
          <w:rtl w:val="0"/>
        </w:rPr>
        <w:t xml:space="preserve"> Searching global databases to assess the novelty of a new brand name or product design.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Trademark Similarity Analysis:</w:t>
      </w:r>
      <w:r w:rsidDel="00000000" w:rsidR="00000000" w:rsidRPr="00000000">
        <w:rPr>
          <w:rFonts w:ascii="Google Sans" w:cs="Google Sans" w:eastAsia="Google Sans" w:hAnsi="Google Sans"/>
          <w:color w:val="1f1f1f"/>
          <w:rtl w:val="0"/>
        </w:rPr>
        <w:t xml:space="preserve"> Using computer vision and NLP to compare new trademarks against existing ones based on sound, appearance, and meaning.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Infringement Monitoring:</w:t>
      </w:r>
      <w:r w:rsidDel="00000000" w:rsidR="00000000" w:rsidRPr="00000000">
        <w:rPr>
          <w:rFonts w:ascii="Google Sans" w:cs="Google Sans" w:eastAsia="Google Sans" w:hAnsi="Google Sans"/>
          <w:color w:val="1f1f1f"/>
          <w:rtl w:val="0"/>
        </w:rPr>
        <w:t xml:space="preserve"> Scanning online marketplaces and legal filings to detect unauthorized use of a creator’s trademarked features or patented inventions.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tools enable creators to take timely action against infringers without the need for a full-time legal team monitoring the internet. Furthermore, AI helps ensure that employment and licensing contracts clearly define ownership of works produced using generative AI, addressing complex "human authorship" questions that are becoming central to creator-brand disputes.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Data Analytics and the Infrastructure of Agentic Commerce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profound shift in creator business operations is the emergence of "Agentic Commerce." This involves the use of autonomous AI agents that can discover, evaluate, and complete transactions on behalf of users, effectively turning the creator's digital interface into a programmable commerce engine.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Stripe Agentic Commerce Protocol (ACP)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late 2025, Stripe introduced the Agentic Commerce Protocol (ACP), an open-source specification designed to enable programmatic transactions between AI agents and sellers.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protocol allows any AI interface—such as a creator’s custom chatbot—to embed checkout flows directly into the user experience.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components of the ACP include: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Shared Payment Tokens (SPTs):</w:t>
      </w:r>
      <w:r w:rsidDel="00000000" w:rsidR="00000000" w:rsidRPr="00000000">
        <w:rPr>
          <w:rFonts w:ascii="Google Sans" w:cs="Google Sans" w:eastAsia="Google Sans" w:hAnsi="Google Sans"/>
          <w:color w:val="1f1f1f"/>
          <w:rtl w:val="0"/>
        </w:rPr>
        <w:t xml:space="preserve"> These are scoped, time-limited credentials that allow an AI agent to pass a buyer’s payment details to a seller for processing without exposing the underlying credit card information.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Hosted ACP Endpoints:</w:t>
      </w:r>
      <w:r w:rsidDel="00000000" w:rsidR="00000000" w:rsidRPr="00000000">
        <w:rPr>
          <w:rFonts w:ascii="Google Sans" w:cs="Google Sans" w:eastAsia="Google Sans" w:hAnsi="Google Sans"/>
          <w:color w:val="1f1f1f"/>
          <w:rtl w:val="0"/>
        </w:rPr>
        <w:t xml:space="preserve"> These allow creator businesses to share real-time product data (price, availability, and SKUs) with multiple AI agents through a single integration.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A server standard that allows LLMs to interact securely with a business's terminal, browser, and search tools to complete a transaction.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implementing these protocols, creators can enable "shop from chat" functionality, where a fan can ask an AI assistant for a specific product and complete the purchase without ever leaving the conversation.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Workflow Orchestration and Integration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the complexity of these multi-platform operations, creators use orchestration platforms like Zapier and Make.com. These tools serve as the "logical layer" that connects over 7,000 different business applications.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AI workflows on these platforms can automate advanced processes: for example, a "trigger" might be a new brand deal signed in a CRM, which then automatically creates a project in Trello, sets up a payment schedule in Stripe, and generates a draft of the required deliverables based on the contract.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impact of this automation is substantial. Organizations using Zapier report saving an average of 15 to 20 hours per week per employee on routine administrative tasks.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For a solo creator or a small team, this efficiency allows them to operate at the scale of a much larger media house.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Data Governance and Regulatory Compliance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creator businesses increasingly rely on large datasets to train their personal AI models and automate community engagement, they fall under the jurisdiction of global data privacy laws such as GDPR (Europe) and CCPA (California). Managing this compliance manually is an enormous operational burden that AI is now solving.</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Automated Privacy Management and DSAR Processing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AI-driven compliance platforms like TrustArc and SecurePrivacy automate the mapping and classification of personal data across a creator's entire digital stack.</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systems use NLP and pattern recognition to identify "sensitive" data and document how it flows between different applications.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critical applications is the automation of Data Subject Access Requests (DSARs). When a fan requests to see or delete their data, AI engines can scan IT infrastructure and process the request in hours rather than weeks, achieving a 90% improvement in response speed.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is vital for maintaining fan trust and avoiding significant regulatory fines.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Automated Decision-Making Technology (ADMT) Regulations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Starting January 1, 2027, new California regulations (CCPA/ADMT) will impose stringent requirements on the use of automated tools for significant decisions, such as employment or service eligibility.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Creators using AI to score fan health or prioritize brand deals must conduct "Risk Assessments" to evaluate potential privacy risks against business benefits.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AI-driven compliance software automates these assessments, providing the necessary "Right to Explanation" for fans and ensuring that the creator’s automated operations remain transparent and auditable.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of Compliance Automation on Operational Efficiency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Manual Process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AI-Automated Process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Efficiency Gain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Mapping/Inventory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99%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DSAR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 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2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 Preparation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80-120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40-60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Violation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Alerts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 </w:t>
            </w:r>
            <w:r w:rsidDel="00000000" w:rsidR="00000000" w:rsidRPr="00000000">
              <w:rPr>
                <w:rFonts w:ascii="Google Sans" w:cs="Google Sans" w:eastAsia="Google Sans" w:hAnsi="Google Sans"/>
                <w:color w:val="444746"/>
                <w:sz w:val="24"/>
                <w:szCs w:val="24"/>
                <w:vertAlign w:val="superscript"/>
                <w:rtl w:val="0"/>
              </w:rPr>
              <w:t xml:space="preserve">43</w:t>
            </w:r>
          </w:p>
        </w:tc>
      </w:tr>
    </w:tbl>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Synthesis: The Mathematical and Strategic Future of the Creator Enterprise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AI into creator business operations is not merely a technical upgrade; it represents a paradigm shift toward "Computational Business Management." The ability to scale a creator’s influence is now tied directly to the efficiency of their operational stack. In this environment, the business is no longer managed via intuition but through a series of optimized mathematical models.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financial management, the creator’s "Creditworthiness" (</w:t>
      </w:r>
      <w:r w:rsidDel="00000000" w:rsidR="00000000" w:rsidRPr="00000000">
        <w:rPr>
          <w:rFonts w:ascii="Google Sans" w:cs="Google Sans" w:eastAsia="Google Sans" w:hAnsi="Google Sans"/>
          <w:color w:val="1f1f1f"/>
        </w:rPr>
        <w:drawing>
          <wp:inline distB="19050" distT="19050" distL="19050" distR="19050">
            <wp:extent cx="236835" cy="23683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6835" cy="236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modeled as a dynamic function of revenue (</w:t>
      </w:r>
      <w:r w:rsidDel="00000000" w:rsidR="00000000" w:rsidRPr="00000000">
        <w:rPr>
          <w:rFonts w:ascii="Google Sans" w:cs="Google Sans" w:eastAsia="Google Sans" w:hAnsi="Google Sans"/>
          <w:color w:val="1f1f1f"/>
        </w:rPr>
        <w:drawing>
          <wp:inline distB="19050" distT="19050" distL="19050" distR="19050">
            <wp:extent cx="141387" cy="23778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1387" cy="237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engagement (</w:t>
      </w:r>
      <w:r w:rsidDel="00000000" w:rsidR="00000000" w:rsidRPr="00000000">
        <w:rPr>
          <w:rFonts w:ascii="Google Sans" w:cs="Google Sans" w:eastAsia="Google Sans" w:hAnsi="Google Sans"/>
          <w:color w:val="1f1f1f"/>
        </w:rPr>
        <w:drawing>
          <wp:inline distB="19050" distT="19050" distL="19050" distR="19050">
            <wp:extent cx="146744" cy="246797"/>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46744" cy="246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growth velocity (</w:t>
      </w:r>
      <w:r w:rsidDel="00000000" w:rsidR="00000000" w:rsidRPr="00000000">
        <w:rPr>
          <w:rFonts w:ascii="Google Sans" w:cs="Google Sans" w:eastAsia="Google Sans" w:hAnsi="Google Sans"/>
          <w:color w:val="1f1f1f"/>
        </w:rPr>
        <w:drawing>
          <wp:inline distB="19050" distT="19050" distL="19050" distR="19050">
            <wp:extent cx="148431" cy="228831"/>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8431" cy="22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644903" cy="53975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644903"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502444" cy="235322"/>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2444" cy="235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weights determined by machine learning models trained on millions of cross-platform transactions.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logistics, the "Optimal Inventory Level" (</w:t>
      </w:r>
      <w:r w:rsidDel="00000000" w:rsidR="00000000" w:rsidRPr="00000000">
        <w:rPr>
          <w:rFonts w:ascii="Google Sans" w:cs="Google Sans" w:eastAsia="Google Sans" w:hAnsi="Google Sans"/>
          <w:color w:val="1f1f1f"/>
        </w:rPr>
        <w:drawing>
          <wp:inline distB="19050" distT="19050" distL="19050" distR="19050">
            <wp:extent cx="264418" cy="23294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64418" cy="232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creator brand is calculated to minimize both storage costs (</w:t>
      </w:r>
      <w:r w:rsidDel="00000000" w:rsidR="00000000" w:rsidRPr="00000000">
        <w:rPr>
          <w:rFonts w:ascii="Google Sans" w:cs="Google Sans" w:eastAsia="Google Sans" w:hAnsi="Google Sans"/>
          <w:color w:val="1f1f1f"/>
        </w:rPr>
        <w:drawing>
          <wp:inline distB="19050" distT="19050" distL="19050" distR="19050">
            <wp:extent cx="201513" cy="24051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01513" cy="240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probability of stockouts (</w:t>
      </w:r>
      <w:r w:rsidDel="00000000" w:rsidR="00000000" w:rsidRPr="00000000">
        <w:rPr>
          <w:rFonts w:ascii="Google Sans" w:cs="Google Sans" w:eastAsia="Google Sans" w:hAnsi="Google Sans"/>
          <w:color w:val="1f1f1f"/>
        </w:rPr>
        <w:drawing>
          <wp:inline distB="19050" distT="19050" distL="19050" distR="19050">
            <wp:extent cx="310654" cy="234576"/>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0654" cy="2345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factored against viral demand spikes (</w:t>
      </w:r>
      <w:r w:rsidDel="00000000" w:rsidR="00000000" w:rsidRPr="00000000">
        <w:rPr>
          <w:rFonts w:ascii="Google Sans" w:cs="Google Sans" w:eastAsia="Google Sans" w:hAnsi="Google Sans"/>
          <w:color w:val="1f1f1f"/>
        </w:rPr>
        <w:drawing>
          <wp:inline distB="19050" distT="19050" distL="19050" distR="19050">
            <wp:extent cx="444599" cy="235003"/>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44599" cy="2350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644903" cy="539750"/>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644903"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systems like Helium 10 perform these calculations continuously as new sales data arrives, ensuring that capital is always deployed with maximum efficiency.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we look toward 2026 and 2027, the "Creator Enterprise" will likely be characterized by a "human-in-the-loop" model, where AI agents handle the bulk of operational execution—bookkeeping, logistics, legal review, and compliance—while the creator provides the strategic and creative direction.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transition enables a "Creator Middle Class" to emerge, where creators with moderate audiences can nonetheless build highly profitable, sustainable businesses by leveraging the same operational power once reserved for the world’s largest corporations.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"industrialization" of the creator economy is now complete, powered by a technical infrastructure that is autonomous, predictive, and inherently scalable.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Biggest Trends Shaping the Creator Economy in 2025 - inBeat Agency, accessed on March 8, 2026, </w:t>
      </w:r>
      <w:hyperlink r:id="rId17">
        <w:r w:rsidDel="00000000" w:rsidR="00000000" w:rsidRPr="00000000">
          <w:rPr>
            <w:rFonts w:ascii="Google Sans" w:cs="Google Sans" w:eastAsia="Google Sans" w:hAnsi="Google Sans"/>
            <w:color w:val="0000ee"/>
            <w:sz w:val="24"/>
            <w:szCs w:val="24"/>
            <w:u w:val="single"/>
            <w:rtl w:val="0"/>
          </w:rPr>
          <w:t xml:space="preserve">https://inbeat.agency/blog/creator-economy-trends</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Size, Share &amp; Industry Growth Report - SNS Insider, accessed on March 8, 2026, </w:t>
      </w:r>
      <w:hyperlink r:id="rId18">
        <w:r w:rsidDel="00000000" w:rsidR="00000000" w:rsidRPr="00000000">
          <w:rPr>
            <w:rFonts w:ascii="Google Sans" w:cs="Google Sans" w:eastAsia="Google Sans" w:hAnsi="Google Sans"/>
            <w:color w:val="0000ee"/>
            <w:sz w:val="24"/>
            <w:szCs w:val="24"/>
            <w:u w:val="single"/>
            <w:rtl w:val="0"/>
          </w:rPr>
          <w:t xml:space="preserve">https://www.snsinsider.com/reports/creator-economy-market-8072</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 Creation Market | Global Market Analysis Report - 2036 - Future Market Insights, accessed on March 8, 2026, </w:t>
      </w:r>
      <w:hyperlink r:id="rId19">
        <w:r w:rsidDel="00000000" w:rsidR="00000000" w:rsidRPr="00000000">
          <w:rPr>
            <w:rFonts w:ascii="Google Sans" w:cs="Google Sans" w:eastAsia="Google Sans" w:hAnsi="Google Sans"/>
            <w:color w:val="0000ee"/>
            <w:sz w:val="24"/>
            <w:szCs w:val="24"/>
            <w:u w:val="single"/>
            <w:rtl w:val="0"/>
          </w:rPr>
          <w:t xml:space="preserve">https://www.futuremarketinsights.com/reports/content-creation-market</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Visa Partners With Karat To Launch AI-Powered Financial Tools For Creator Economy In 2026 - Net Influencer, accessed on March 8, 2026, </w:t>
      </w:r>
      <w:hyperlink r:id="rId20">
        <w:r w:rsidDel="00000000" w:rsidR="00000000" w:rsidRPr="00000000">
          <w:rPr>
            <w:rFonts w:ascii="Google Sans" w:cs="Google Sans" w:eastAsia="Google Sans" w:hAnsi="Google Sans"/>
            <w:color w:val="0000ee"/>
            <w:sz w:val="24"/>
            <w:szCs w:val="24"/>
            <w:u w:val="single"/>
            <w:rtl w:val="0"/>
          </w:rPr>
          <w:t xml:space="preserve">https://www.netinfluencer.com/visa-partners-with-karat-to-launch-ai-powered-financial-tools-for-creator-economy-in-2026/</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builds a new financial product for creators in just three weeks using Stripe Issuing, accessed on March 8, 2026, </w:t>
      </w:r>
      <w:hyperlink r:id="rId21">
        <w:r w:rsidDel="00000000" w:rsidR="00000000" w:rsidRPr="00000000">
          <w:rPr>
            <w:rFonts w:ascii="Google Sans" w:cs="Google Sans" w:eastAsia="Google Sans" w:hAnsi="Google Sans"/>
            <w:color w:val="0000ee"/>
            <w:sz w:val="24"/>
            <w:szCs w:val="24"/>
            <w:u w:val="single"/>
            <w:rtl w:val="0"/>
          </w:rPr>
          <w:t xml:space="preserve">https://stripe.com/en-br/customers/karat</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Orchestrated FinTech Creator Economy Ops on Financial Services Cloud, accessed on March 8, 2026, </w:t>
      </w:r>
      <w:hyperlink r:id="rId22">
        <w:r w:rsidDel="00000000" w:rsidR="00000000" w:rsidRPr="00000000">
          <w:rPr>
            <w:rFonts w:ascii="Google Sans" w:cs="Google Sans" w:eastAsia="Google Sans" w:hAnsi="Google Sans"/>
            <w:color w:val="0000ee"/>
            <w:sz w:val="24"/>
            <w:szCs w:val="24"/>
            <w:u w:val="single"/>
            <w:rtl w:val="0"/>
          </w:rPr>
          <w:t xml:space="preserve">https://www.cloudcreations.com/customer-story/karat-orchestrated-fintech-creator-economy-ops-on-financial-services-cloud/</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Puzzle - AI Accounting Software for Startups &amp; Accounting Firms, accessed on March 8, 2026, </w:t>
      </w:r>
      <w:hyperlink r:id="rId23">
        <w:r w:rsidDel="00000000" w:rsidR="00000000" w:rsidRPr="00000000">
          <w:rPr>
            <w:rFonts w:ascii="Google Sans" w:cs="Google Sans" w:eastAsia="Google Sans" w:hAnsi="Google Sans"/>
            <w:color w:val="0000ee"/>
            <w:sz w:val="24"/>
            <w:szCs w:val="24"/>
            <w:u w:val="single"/>
            <w:rtl w:val="0"/>
          </w:rPr>
          <w:t xml:space="preserve">https://puzzle.io/</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Karat • Financial Services for Creators, accessed on March 8, 2026, </w:t>
      </w:r>
      <w:hyperlink r:id="rId24">
        <w:r w:rsidDel="00000000" w:rsidR="00000000" w:rsidRPr="00000000">
          <w:rPr>
            <w:rFonts w:ascii="Google Sans" w:cs="Google Sans" w:eastAsia="Google Sans" w:hAnsi="Google Sans"/>
            <w:color w:val="0000ee"/>
            <w:sz w:val="24"/>
            <w:szCs w:val="24"/>
            <w:u w:val="single"/>
            <w:rtl w:val="0"/>
          </w:rPr>
          <w:t xml:space="preserve">https://www.trykarat.com/</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bookkeeping best practices for startups and small businesses - Mercury, accessed on March 8, 2026, </w:t>
      </w:r>
      <w:hyperlink r:id="rId25">
        <w:r w:rsidDel="00000000" w:rsidR="00000000" w:rsidRPr="00000000">
          <w:rPr>
            <w:rFonts w:ascii="Google Sans" w:cs="Google Sans" w:eastAsia="Google Sans" w:hAnsi="Google Sans"/>
            <w:color w:val="0000ee"/>
            <w:sz w:val="24"/>
            <w:szCs w:val="24"/>
            <w:u w:val="single"/>
            <w:rtl w:val="0"/>
          </w:rPr>
          <w:t xml:space="preserve">https://mercury.com/blog/AI-bookkeeping-best-practices-for-startups-and-small-businesses</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AI-Driven Financial Planning - Lucid, accessed on March 8, 2026, </w:t>
      </w:r>
      <w:hyperlink r:id="rId26">
        <w:r w:rsidDel="00000000" w:rsidR="00000000" w:rsidRPr="00000000">
          <w:rPr>
            <w:rFonts w:ascii="Google Sans" w:cs="Google Sans" w:eastAsia="Google Sans" w:hAnsi="Google Sans"/>
            <w:color w:val="0000ee"/>
            <w:sz w:val="24"/>
            <w:szCs w:val="24"/>
            <w:u w:val="single"/>
            <w:rtl w:val="0"/>
          </w:rPr>
          <w:t xml:space="preserve">https://www.lucid.now/blog/ultimate-guide-ai-driven-financial-planning/</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Fan Churn Prediction AI Agent for Retention Analytics in Sports, accessed on March 8, 2026, </w:t>
      </w:r>
      <w:hyperlink r:id="rId27">
        <w:r w:rsidDel="00000000" w:rsidR="00000000" w:rsidRPr="00000000">
          <w:rPr>
            <w:rFonts w:ascii="Google Sans" w:cs="Google Sans" w:eastAsia="Google Sans" w:hAnsi="Google Sans"/>
            <w:color w:val="0000ee"/>
            <w:sz w:val="24"/>
            <w:szCs w:val="24"/>
            <w:u w:val="single"/>
            <w:rtl w:val="0"/>
          </w:rPr>
          <w:t xml:space="preserve">https://digiqt.com/ai-agent/sports/retention-analytics/fan-churn-prediction-ai-agent-for-retention-analytics-in-sports/</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Churn Prediction with AI Sentiment Analysis - Lucid, accessed on March 8, 2026, </w:t>
      </w:r>
      <w:hyperlink r:id="rId28">
        <w:r w:rsidDel="00000000" w:rsidR="00000000" w:rsidRPr="00000000">
          <w:rPr>
            <w:rFonts w:ascii="Google Sans" w:cs="Google Sans" w:eastAsia="Google Sans" w:hAnsi="Google Sans"/>
            <w:color w:val="0000ee"/>
            <w:sz w:val="24"/>
            <w:szCs w:val="24"/>
            <w:u w:val="single"/>
            <w:rtl w:val="0"/>
          </w:rPr>
          <w:t xml:space="preserve">https://www.lucid.now/blog/churn-prediction-ai-sentiment-analysis/</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AI Predict Customer Churn? - NiCE, accessed on March 8, 2026, </w:t>
      </w:r>
      <w:hyperlink r:id="rId29">
        <w:r w:rsidDel="00000000" w:rsidR="00000000" w:rsidRPr="00000000">
          <w:rPr>
            <w:rFonts w:ascii="Google Sans" w:cs="Google Sans" w:eastAsia="Google Sans" w:hAnsi="Google Sans"/>
            <w:color w:val="0000ee"/>
            <w:sz w:val="24"/>
            <w:szCs w:val="24"/>
            <w:u w:val="single"/>
            <w:rtl w:val="0"/>
          </w:rPr>
          <w:t xml:space="preserve">https://www.nice.com/faq/ai-customer-service-agentic-ai-faqs/how-can-ai-predict-customer-churn</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 Company Uses AI to Predict Customer Churn: 7 Top Tools Compared - Dialzara, accessed on March 8, 2026, </w:t>
      </w:r>
      <w:hyperlink r:id="rId30">
        <w:r w:rsidDel="00000000" w:rsidR="00000000" w:rsidRPr="00000000">
          <w:rPr>
            <w:rFonts w:ascii="Google Sans" w:cs="Google Sans" w:eastAsia="Google Sans" w:hAnsi="Google Sans"/>
            <w:color w:val="0000ee"/>
            <w:sz w:val="24"/>
            <w:szCs w:val="24"/>
            <w:u w:val="single"/>
            <w:rtl w:val="0"/>
          </w:rPr>
          <w:t xml:space="preserve">https://dialzara.com/blog/top-ai-tools-for-customer-churn-prediction</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Churn Management: A Practical Guide for Customer Success Managers - Vitally, accessed on March 8, 2026, </w:t>
      </w:r>
      <w:hyperlink r:id="rId31">
        <w:r w:rsidDel="00000000" w:rsidR="00000000" w:rsidRPr="00000000">
          <w:rPr>
            <w:rFonts w:ascii="Google Sans" w:cs="Google Sans" w:eastAsia="Google Sans" w:hAnsi="Google Sans"/>
            <w:color w:val="0000ee"/>
            <w:sz w:val="24"/>
            <w:szCs w:val="24"/>
            <w:u w:val="single"/>
            <w:rtl w:val="0"/>
          </w:rPr>
          <w:t xml:space="preserve">https://www.vitally.io/post/csm-guide-ai-for-churn-management</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Inventory Forecasting for Ecommerce Brands | Helium 10, accessed on March 8, 2026, </w:t>
      </w:r>
      <w:hyperlink r:id="rId32">
        <w:r w:rsidDel="00000000" w:rsidR="00000000" w:rsidRPr="00000000">
          <w:rPr>
            <w:rFonts w:ascii="Google Sans" w:cs="Google Sans" w:eastAsia="Google Sans" w:hAnsi="Google Sans"/>
            <w:color w:val="0000ee"/>
            <w:sz w:val="24"/>
            <w:szCs w:val="24"/>
            <w:u w:val="single"/>
            <w:rtl w:val="0"/>
          </w:rPr>
          <w:t xml:space="preserve">https://www.helium10.com/blog/how-ai-inventory-forecasting-prevents-stockouts-and-overstock-across-marketplaces/</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Demand Forecasting: Revolutionizing Inventory Management - TTi Logistics, accessed on March 8, 2026, </w:t>
      </w:r>
      <w:hyperlink r:id="rId33">
        <w:r w:rsidDel="00000000" w:rsidR="00000000" w:rsidRPr="00000000">
          <w:rPr>
            <w:rFonts w:ascii="Google Sans" w:cs="Google Sans" w:eastAsia="Google Sans" w:hAnsi="Google Sans"/>
            <w:color w:val="0000ee"/>
            <w:sz w:val="24"/>
            <w:szCs w:val="24"/>
            <w:u w:val="single"/>
            <w:rtl w:val="0"/>
          </w:rPr>
          <w:t xml:space="preserve">https://ttidelivers.com/blog/ai-powered-demand-forecasting-revolutionizing-inventory-management/</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Fourthwall, accessed on March 8, 2026, </w:t>
      </w:r>
      <w:hyperlink r:id="rId34">
        <w:r w:rsidDel="00000000" w:rsidR="00000000" w:rsidRPr="00000000">
          <w:rPr>
            <w:rFonts w:ascii="Google Sans" w:cs="Google Sans" w:eastAsia="Google Sans" w:hAnsi="Google Sans"/>
            <w:color w:val="0000ee"/>
            <w:sz w:val="24"/>
            <w:szCs w:val="24"/>
            <w:u w:val="single"/>
            <w:rtl w:val="0"/>
          </w:rPr>
          <w:t xml:space="preserve">https://fourthwall.com/features</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Steps to Use AI Inventory Forecasting - ConverSight, accessed on March 8, 2026, </w:t>
      </w:r>
      <w:hyperlink r:id="rId35">
        <w:r w:rsidDel="00000000" w:rsidR="00000000" w:rsidRPr="00000000">
          <w:rPr>
            <w:rFonts w:ascii="Google Sans" w:cs="Google Sans" w:eastAsia="Google Sans" w:hAnsi="Google Sans"/>
            <w:color w:val="0000ee"/>
            <w:sz w:val="24"/>
            <w:szCs w:val="24"/>
            <w:u w:val="single"/>
            <w:rtl w:val="0"/>
          </w:rPr>
          <w:t xml:space="preserve">https://conversight.ai/blog/5-steps-use-ai-inventory-forecasting/</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Shopify Sidekick to Supercharge your Store's Growth | Storetasker Blog, accessed on March 8, 2026, </w:t>
      </w:r>
      <w:hyperlink r:id="rId36">
        <w:r w:rsidDel="00000000" w:rsidR="00000000" w:rsidRPr="00000000">
          <w:rPr>
            <w:rFonts w:ascii="Google Sans" w:cs="Google Sans" w:eastAsia="Google Sans" w:hAnsi="Google Sans"/>
            <w:color w:val="0000ee"/>
            <w:sz w:val="24"/>
            <w:szCs w:val="24"/>
            <w:u w:val="single"/>
            <w:rtl w:val="0"/>
          </w:rPr>
          <w:t xml:space="preserve">https://resources.storetasker.com/blog/shopify-sidekick</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AI-enabled commerce assistant, Sidekick, designed to make it easier for you to start, run, and grow your business on Shopify., accessed on March 8, 2026, </w:t>
      </w:r>
      <w:hyperlink r:id="rId37">
        <w:r w:rsidDel="00000000" w:rsidR="00000000" w:rsidRPr="00000000">
          <w:rPr>
            <w:rFonts w:ascii="Google Sans" w:cs="Google Sans" w:eastAsia="Google Sans" w:hAnsi="Google Sans"/>
            <w:color w:val="0000ee"/>
            <w:sz w:val="24"/>
            <w:szCs w:val="24"/>
            <w:u w:val="single"/>
            <w:rtl w:val="0"/>
          </w:rPr>
          <w:t xml:space="preserve">https://www.shopify.com/sidekick</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apps with Sidekick - Shopify Help Center, accessed on March 8, 2026, </w:t>
      </w:r>
      <w:hyperlink r:id="rId38">
        <w:r w:rsidDel="00000000" w:rsidR="00000000" w:rsidRPr="00000000">
          <w:rPr>
            <w:rFonts w:ascii="Google Sans" w:cs="Google Sans" w:eastAsia="Google Sans" w:hAnsi="Google Sans"/>
            <w:color w:val="0000ee"/>
            <w:sz w:val="24"/>
            <w:szCs w:val="24"/>
            <w:u w:val="single"/>
            <w:rtl w:val="0"/>
          </w:rPr>
          <w:t xml:space="preserve">https://help.shopify.com/en/manual/shopify-admin/productivity-tools/sidekick/generate-apps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custom Shopify apps faster using Shopify Sidekick AI - Flatline Agency, accessed on March 8, 2026, </w:t>
      </w:r>
      <w:hyperlink r:id="rId39">
        <w:r w:rsidDel="00000000" w:rsidR="00000000" w:rsidRPr="00000000">
          <w:rPr>
            <w:rFonts w:ascii="Google Sans" w:cs="Google Sans" w:eastAsia="Google Sans" w:hAnsi="Google Sans"/>
            <w:color w:val="0000ee"/>
            <w:sz w:val="24"/>
            <w:szCs w:val="24"/>
            <w:u w:val="single"/>
            <w:rtl w:val="0"/>
          </w:rPr>
          <w:t xml:space="preserve">https://www.flatlineagency.com/blog/shopify-sidekick-custom-apps/</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Contract Review: Accelerate Your Legal Ops at Scale | Ironclad, accessed on March 8, 2026, </w:t>
      </w:r>
      <w:hyperlink r:id="rId40">
        <w:r w:rsidDel="00000000" w:rsidR="00000000" w:rsidRPr="00000000">
          <w:rPr>
            <w:rFonts w:ascii="Google Sans" w:cs="Google Sans" w:eastAsia="Google Sans" w:hAnsi="Google Sans"/>
            <w:color w:val="0000ee"/>
            <w:sz w:val="24"/>
            <w:szCs w:val="24"/>
            <w:u w:val="single"/>
            <w:rtl w:val="0"/>
          </w:rPr>
          <w:t xml:space="preserve">https://ironcladapp.com/journal/legal-ai/what-is-contract-review-ai</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 Brand Deals: Contracts Simplified with AI - Lights, Camera, Live®, accessed on March 8, 2026, </w:t>
      </w:r>
      <w:hyperlink r:id="rId41">
        <w:r w:rsidDel="00000000" w:rsidR="00000000" w:rsidRPr="00000000">
          <w:rPr>
            <w:rFonts w:ascii="Google Sans" w:cs="Google Sans" w:eastAsia="Google Sans" w:hAnsi="Google Sans"/>
            <w:color w:val="0000ee"/>
            <w:sz w:val="24"/>
            <w:szCs w:val="24"/>
            <w:u w:val="single"/>
            <w:rtl w:val="0"/>
          </w:rPr>
          <w:t xml:space="preserve">https://www.lightscameralive.com/blog/creators-demystify-brand-deals-using-ai</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Contract Review Software Explained | ContractSafe, accessed on March 8, 2026, </w:t>
      </w:r>
      <w:hyperlink r:id="rId42">
        <w:r w:rsidDel="00000000" w:rsidR="00000000" w:rsidRPr="00000000">
          <w:rPr>
            <w:rFonts w:ascii="Google Sans" w:cs="Google Sans" w:eastAsia="Google Sans" w:hAnsi="Google Sans"/>
            <w:color w:val="0000ee"/>
            <w:sz w:val="24"/>
            <w:szCs w:val="24"/>
            <w:u w:val="single"/>
            <w:rtl w:val="0"/>
          </w:rPr>
          <w:t xml:space="preserve">https://www.contractsafe.com/blog/ai-contract-review-software</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Contract Review Software: Complete 2025 Buyer's Guide - LegalOn, accessed on March 8, 2026, </w:t>
      </w:r>
      <w:hyperlink r:id="rId43">
        <w:r w:rsidDel="00000000" w:rsidR="00000000" w:rsidRPr="00000000">
          <w:rPr>
            <w:rFonts w:ascii="Google Sans" w:cs="Google Sans" w:eastAsia="Google Sans" w:hAnsi="Google Sans"/>
            <w:color w:val="0000ee"/>
            <w:sz w:val="24"/>
            <w:szCs w:val="24"/>
            <w:u w:val="single"/>
            <w:rtl w:val="0"/>
          </w:rPr>
          <w:t xml:space="preserve">https://www.legalontech.com/ai-contract-review-software</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IP Law: Streamlining Patent and Trademark Processes ..., accessed on March 8, 2026, </w:t>
      </w:r>
      <w:hyperlink r:id="rId44">
        <w:r w:rsidDel="00000000" w:rsidR="00000000" w:rsidRPr="00000000">
          <w:rPr>
            <w:rFonts w:ascii="Google Sans" w:cs="Google Sans" w:eastAsia="Google Sans" w:hAnsi="Google Sans"/>
            <w:color w:val="0000ee"/>
            <w:sz w:val="24"/>
            <w:szCs w:val="24"/>
            <w:u w:val="single"/>
            <w:rtl w:val="0"/>
          </w:rPr>
          <w:t xml:space="preserve">https://www.spellbook.legal/learn/ai-for-ip-law</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Stripe for AI Companies | Trusted by Industry Leaders in AI, accessed on March 8, 2026, </w:t>
      </w:r>
      <w:hyperlink r:id="rId45">
        <w:r w:rsidDel="00000000" w:rsidR="00000000" w:rsidRPr="00000000">
          <w:rPr>
            <w:rFonts w:ascii="Google Sans" w:cs="Google Sans" w:eastAsia="Google Sans" w:hAnsi="Google Sans"/>
            <w:color w:val="0000ee"/>
            <w:sz w:val="24"/>
            <w:szCs w:val="24"/>
            <w:u w:val="single"/>
            <w:rtl w:val="0"/>
          </w:rPr>
          <w:t xml:space="preserve">https://stripe.com/use-cases/ai</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commerce | Stripe Documentation, accessed on March 8, 2026, </w:t>
      </w:r>
      <w:hyperlink r:id="rId46">
        <w:r w:rsidDel="00000000" w:rsidR="00000000" w:rsidRPr="00000000">
          <w:rPr>
            <w:rFonts w:ascii="Google Sans" w:cs="Google Sans" w:eastAsia="Google Sans" w:hAnsi="Google Sans"/>
            <w:color w:val="0000ee"/>
            <w:sz w:val="24"/>
            <w:szCs w:val="24"/>
            <w:u w:val="single"/>
            <w:rtl w:val="0"/>
          </w:rPr>
          <w:t xml:space="preserve">https://docs.stripe.com/agentic-commerce</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the Agentic Commerce Protocol - Stripe Documentation, accessed on March 8, 2026, </w:t>
      </w:r>
      <w:hyperlink r:id="rId47">
        <w:r w:rsidDel="00000000" w:rsidR="00000000" w:rsidRPr="00000000">
          <w:rPr>
            <w:rFonts w:ascii="Google Sans" w:cs="Google Sans" w:eastAsia="Google Sans" w:hAnsi="Google Sans"/>
            <w:color w:val="0000ee"/>
            <w:sz w:val="24"/>
            <w:szCs w:val="24"/>
            <w:u w:val="single"/>
            <w:rtl w:val="0"/>
          </w:rPr>
          <w:t xml:space="preserve">https://docs.stripe.com/agentic-commerce/protocol</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Agentic Commerce Suite: A complete solution for selling on AI agents, accessed on March 8, 2026, </w:t>
      </w:r>
      <w:hyperlink r:id="rId48">
        <w:r w:rsidDel="00000000" w:rsidR="00000000" w:rsidRPr="00000000">
          <w:rPr>
            <w:rFonts w:ascii="Google Sans" w:cs="Google Sans" w:eastAsia="Google Sans" w:hAnsi="Google Sans"/>
            <w:color w:val="0000ee"/>
            <w:sz w:val="24"/>
            <w:szCs w:val="24"/>
            <w:u w:val="single"/>
            <w:rtl w:val="0"/>
          </w:rPr>
          <w:t xml:space="preserve">https://stripe.com/blog/agentic-commerce-suite</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concepts | Stripe Documentation, accessed on March 8, 2026, </w:t>
      </w:r>
      <w:hyperlink r:id="rId49">
        <w:r w:rsidDel="00000000" w:rsidR="00000000" w:rsidRPr="00000000">
          <w:rPr>
            <w:rFonts w:ascii="Google Sans" w:cs="Google Sans" w:eastAsia="Google Sans" w:hAnsi="Google Sans"/>
            <w:color w:val="0000ee"/>
            <w:sz w:val="24"/>
            <w:szCs w:val="24"/>
            <w:u w:val="single"/>
            <w:rtl w:val="0"/>
          </w:rPr>
          <w:t xml:space="preserve">https://docs.stripe.com/agentic-commerce/concepts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Stripe launches the Agentic Commerce Suite to help every business thrive in the AI-enabled commerce era, accessed on March 8, 2026, </w:t>
      </w:r>
      <w:hyperlink r:id="rId50">
        <w:r w:rsidDel="00000000" w:rsidR="00000000" w:rsidRPr="00000000">
          <w:rPr>
            <w:rFonts w:ascii="Google Sans" w:cs="Google Sans" w:eastAsia="Google Sans" w:hAnsi="Google Sans"/>
            <w:color w:val="0000ee"/>
            <w:sz w:val="24"/>
            <w:szCs w:val="24"/>
            <w:u w:val="single"/>
            <w:rtl w:val="0"/>
          </w:rPr>
          <w:t xml:space="preserve">https://stripe.com/newsroom/news/agentic-commerce-suite</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resources - Stripe Documentation, accessed on March 8, 2026, </w:t>
      </w:r>
      <w:hyperlink r:id="rId51">
        <w:r w:rsidDel="00000000" w:rsidR="00000000" w:rsidRPr="00000000">
          <w:rPr>
            <w:rFonts w:ascii="Google Sans" w:cs="Google Sans" w:eastAsia="Google Sans" w:hAnsi="Google Sans"/>
            <w:color w:val="0000ee"/>
            <w:sz w:val="24"/>
            <w:szCs w:val="24"/>
            <w:u w:val="single"/>
            <w:rtl w:val="0"/>
          </w:rPr>
          <w:t xml:space="preserve">https://docs.stripe.com/development</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AI agents build real Stripe integrations? We built a benchmark to find out, accessed on March 8, 2026, </w:t>
      </w:r>
      <w:hyperlink r:id="rId52">
        <w:r w:rsidDel="00000000" w:rsidR="00000000" w:rsidRPr="00000000">
          <w:rPr>
            <w:rFonts w:ascii="Google Sans" w:cs="Google Sans" w:eastAsia="Google Sans" w:hAnsi="Google Sans"/>
            <w:color w:val="0000ee"/>
            <w:sz w:val="24"/>
            <w:szCs w:val="24"/>
            <w:u w:val="single"/>
            <w:rtl w:val="0"/>
          </w:rPr>
          <w:t xml:space="preserve">https://stripe.com/blog/can-ai-agents-build-real-stripe-integrations</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Tools for Business in 2025: The Complete Guide for Smart Companies - Corpim, accessed on March 8, 2026, </w:t>
      </w:r>
      <w:hyperlink r:id="rId53">
        <w:r w:rsidDel="00000000" w:rsidR="00000000" w:rsidRPr="00000000">
          <w:rPr>
            <w:rFonts w:ascii="Google Sans" w:cs="Google Sans" w:eastAsia="Google Sans" w:hAnsi="Google Sans"/>
            <w:color w:val="0000ee"/>
            <w:sz w:val="24"/>
            <w:szCs w:val="24"/>
            <w:u w:val="single"/>
            <w:rtl w:val="0"/>
          </w:rPr>
          <w:t xml:space="preserve">https://corp-im.com/best-ai-tools-for-business-in-2025/</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top AI productivity tools for 2025 and beyond - RingCentral, accessed on March 8, 2026, </w:t>
      </w:r>
      <w:hyperlink r:id="rId54">
        <w:r w:rsidDel="00000000" w:rsidR="00000000" w:rsidRPr="00000000">
          <w:rPr>
            <w:rFonts w:ascii="Google Sans" w:cs="Google Sans" w:eastAsia="Google Sans" w:hAnsi="Google Sans"/>
            <w:color w:val="0000ee"/>
            <w:sz w:val="24"/>
            <w:szCs w:val="24"/>
            <w:u w:val="single"/>
            <w:rtl w:val="0"/>
          </w:rPr>
          <w:t xml:space="preserve">https://www.ringcentral.com/us/en/blog/ai-productivity-tools/</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Zapier: Automate AI Workflows, Agents, and Apps, accessed on March 8, 2026, </w:t>
      </w:r>
      <w:hyperlink r:id="rId55">
        <w:r w:rsidDel="00000000" w:rsidR="00000000" w:rsidRPr="00000000">
          <w:rPr>
            <w:rFonts w:ascii="Google Sans" w:cs="Google Sans" w:eastAsia="Google Sans" w:hAnsi="Google Sans"/>
            <w:color w:val="0000ee"/>
            <w:sz w:val="24"/>
            <w:szCs w:val="24"/>
            <w:u w:val="single"/>
            <w:rtl w:val="0"/>
          </w:rPr>
          <w:t xml:space="preserve">https://zapier.com/</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 your operations with Zapier and AI, accessed on March 8, 2026, </w:t>
      </w:r>
      <w:hyperlink r:id="rId56">
        <w:r w:rsidDel="00000000" w:rsidR="00000000" w:rsidRPr="00000000">
          <w:rPr>
            <w:rFonts w:ascii="Google Sans" w:cs="Google Sans" w:eastAsia="Google Sans" w:hAnsi="Google Sans"/>
            <w:color w:val="0000ee"/>
            <w:sz w:val="24"/>
            <w:szCs w:val="24"/>
            <w:u w:val="single"/>
            <w:rtl w:val="0"/>
          </w:rPr>
          <w:t xml:space="preserve">https://zapier.com/ai</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Data Privacy: A Guide for Modern Industries - TrustArc, accessed on March 8, 2026, </w:t>
      </w:r>
      <w:hyperlink r:id="rId57">
        <w:r w:rsidDel="00000000" w:rsidR="00000000" w:rsidRPr="00000000">
          <w:rPr>
            <w:rFonts w:ascii="Google Sans" w:cs="Google Sans" w:eastAsia="Google Sans" w:hAnsi="Google Sans"/>
            <w:color w:val="0000ee"/>
            <w:sz w:val="24"/>
            <w:szCs w:val="24"/>
            <w:u w:val="single"/>
            <w:rtl w:val="0"/>
          </w:rPr>
          <w:t xml:space="preserve">https://trustarc.com/resource/ai-applications-used-in-privacy-compliance/</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Intersection of GDPR and AI and 6 Compliance Best Practices | Exabeam, accessed on March 8, 2026, </w:t>
      </w:r>
      <w:hyperlink r:id="rId58">
        <w:r w:rsidDel="00000000" w:rsidR="00000000" w:rsidRPr="00000000">
          <w:rPr>
            <w:rFonts w:ascii="Google Sans" w:cs="Google Sans" w:eastAsia="Google Sans" w:hAnsi="Google Sans"/>
            <w:color w:val="0000ee"/>
            <w:sz w:val="24"/>
            <w:szCs w:val="24"/>
            <w:u w:val="single"/>
            <w:rtl w:val="0"/>
          </w:rPr>
          <w:t xml:space="preserve">https://www.exabeam.com/explainers/gdpr-compliance/the-intersection-of-gdpr-and-ai-and-6-compliance-best-practices/</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GDPR Compliance Automation: 2025 Guide &amp; Tool Comparison - Secure Privacy, accessed on March 8, 2026, </w:t>
      </w:r>
      <w:hyperlink r:id="rId59">
        <w:r w:rsidDel="00000000" w:rsidR="00000000" w:rsidRPr="00000000">
          <w:rPr>
            <w:rFonts w:ascii="Google Sans" w:cs="Google Sans" w:eastAsia="Google Sans" w:hAnsi="Google Sans"/>
            <w:color w:val="0000ee"/>
            <w:sz w:val="24"/>
            <w:szCs w:val="24"/>
            <w:u w:val="single"/>
            <w:rtl w:val="0"/>
          </w:rPr>
          <w:t xml:space="preserve">https://secureprivacy.ai/blog/gdpr-compliance-automation</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California's Long-Awaited Final Regulations on Automated Decisionmaking Create New Compliance Challenges for Employers | Littler, accessed on March 8, 2026, </w:t>
      </w:r>
      <w:hyperlink r:id="rId60">
        <w:r w:rsidDel="00000000" w:rsidR="00000000" w:rsidRPr="00000000">
          <w:rPr>
            <w:rFonts w:ascii="Google Sans" w:cs="Google Sans" w:eastAsia="Google Sans" w:hAnsi="Google Sans"/>
            <w:color w:val="0000ee"/>
            <w:sz w:val="24"/>
            <w:szCs w:val="24"/>
            <w:u w:val="single"/>
            <w:rtl w:val="0"/>
          </w:rPr>
          <w:t xml:space="preserve">https://www.littler.com/news-analysis/asap/californias-long-awaited-final-regulations-automated-decisionmaking-create-new</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Gets Personal: CCPA vs. GDPR on Automated Decision-Making, accessed on March 8, 2026, </w:t>
      </w:r>
      <w:hyperlink r:id="rId61">
        <w:r w:rsidDel="00000000" w:rsidR="00000000" w:rsidRPr="00000000">
          <w:rPr>
            <w:rFonts w:ascii="Google Sans" w:cs="Google Sans" w:eastAsia="Google Sans" w:hAnsi="Google Sans"/>
            <w:color w:val="0000ee"/>
            <w:sz w:val="24"/>
            <w:szCs w:val="24"/>
            <w:u w:val="single"/>
            <w:rtl w:val="0"/>
          </w:rPr>
          <w:t xml:space="preserve">https://btlj.org/2025/04/ccpa-vs-gdpr-on-automated-decision-making/</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Artificial Intelligence on Law Firms' Business Models, accessed on March 8, 2026, </w:t>
      </w:r>
      <w:hyperlink r:id="rId62">
        <w:r w:rsidDel="00000000" w:rsidR="00000000" w:rsidRPr="00000000">
          <w:rPr>
            <w:rFonts w:ascii="Google Sans" w:cs="Google Sans" w:eastAsia="Google Sans" w:hAnsi="Google Sans"/>
            <w:color w:val="0000ee"/>
            <w:sz w:val="24"/>
            <w:szCs w:val="24"/>
            <w:u w:val="single"/>
            <w:rtl w:val="0"/>
          </w:rPr>
          <w:t xml:space="preserve">https://clp.law.harvard.edu/knowledge-hub/insights/the-impact-of-artificial-intelligence-on-law-law-firms-business-models/</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Trends in the Creator Economy for 2025 – Mozaic, accessed on March 8, 2026, </w:t>
      </w:r>
      <w:hyperlink r:id="rId63">
        <w:r w:rsidDel="00000000" w:rsidR="00000000" w:rsidRPr="00000000">
          <w:rPr>
            <w:rFonts w:ascii="Google Sans" w:cs="Google Sans" w:eastAsia="Google Sans" w:hAnsi="Google Sans"/>
            <w:color w:val="0000ee"/>
            <w:sz w:val="24"/>
            <w:szCs w:val="24"/>
            <w:u w:val="single"/>
            <w:rtl w:val="0"/>
          </w:rPr>
          <w:t xml:space="preserve">https://mozaic.io/emerging-trends-in-the-creator-economy-for-2025/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roncladapp.com/journal/legal-ai/what-is-contract-review-ai" TargetMode="External"/><Relationship Id="rId42" Type="http://schemas.openxmlformats.org/officeDocument/2006/relationships/hyperlink" Target="https://www.contractsafe.com/blog/ai-contract-review-software" TargetMode="External"/><Relationship Id="rId41" Type="http://schemas.openxmlformats.org/officeDocument/2006/relationships/hyperlink" Target="https://www.lightscameralive.com/blog/creators-demystify-brand-deals-using-ai" TargetMode="External"/><Relationship Id="rId44" Type="http://schemas.openxmlformats.org/officeDocument/2006/relationships/hyperlink" Target="https://www.spellbook.legal/learn/ai-for-ip-law" TargetMode="External"/><Relationship Id="rId43" Type="http://schemas.openxmlformats.org/officeDocument/2006/relationships/hyperlink" Target="https://www.legalontech.com/ai-contract-review-software" TargetMode="External"/><Relationship Id="rId46" Type="http://schemas.openxmlformats.org/officeDocument/2006/relationships/hyperlink" Target="https://docs.stripe.com/agentic-commerce" TargetMode="External"/><Relationship Id="rId45" Type="http://schemas.openxmlformats.org/officeDocument/2006/relationships/hyperlink" Target="https://stripe.com/use-cases/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stripe.com/blog/agentic-commerce-suite" TargetMode="External"/><Relationship Id="rId47" Type="http://schemas.openxmlformats.org/officeDocument/2006/relationships/hyperlink" Target="https://docs.stripe.com/agentic-commerce/protocol" TargetMode="External"/><Relationship Id="rId49" Type="http://schemas.openxmlformats.org/officeDocument/2006/relationships/hyperlink" Target="https://docs.stripe.com/agentic-commerce/concept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6.png"/><Relationship Id="rId31" Type="http://schemas.openxmlformats.org/officeDocument/2006/relationships/hyperlink" Target="https://www.vitally.io/post/csm-guide-ai-for-churn-management" TargetMode="External"/><Relationship Id="rId30" Type="http://schemas.openxmlformats.org/officeDocument/2006/relationships/hyperlink" Target="https://dialzara.com/blog/top-ai-tools-for-customer-churn-prediction" TargetMode="External"/><Relationship Id="rId33" Type="http://schemas.openxmlformats.org/officeDocument/2006/relationships/hyperlink" Target="https://ttidelivers.com/blog/ai-powered-demand-forecasting-revolutionizing-inventory-management/" TargetMode="External"/><Relationship Id="rId32" Type="http://schemas.openxmlformats.org/officeDocument/2006/relationships/hyperlink" Target="https://www.helium10.com/blog/how-ai-inventory-forecasting-prevents-stockouts-and-overstock-across-marketplaces/" TargetMode="External"/><Relationship Id="rId35" Type="http://schemas.openxmlformats.org/officeDocument/2006/relationships/hyperlink" Target="https://conversight.ai/blog/5-steps-use-ai-inventory-forecasting/" TargetMode="External"/><Relationship Id="rId34" Type="http://schemas.openxmlformats.org/officeDocument/2006/relationships/hyperlink" Target="https://fourthwall.com/features" TargetMode="External"/><Relationship Id="rId37" Type="http://schemas.openxmlformats.org/officeDocument/2006/relationships/hyperlink" Target="https://www.shopify.com/sidekick" TargetMode="External"/><Relationship Id="rId36" Type="http://schemas.openxmlformats.org/officeDocument/2006/relationships/hyperlink" Target="https://resources.storetasker.com/blog/shopify-sidekick" TargetMode="External"/><Relationship Id="rId39" Type="http://schemas.openxmlformats.org/officeDocument/2006/relationships/hyperlink" Target="https://www.flatlineagency.com/blog/shopify-sidekick-custom-apps/" TargetMode="External"/><Relationship Id="rId38" Type="http://schemas.openxmlformats.org/officeDocument/2006/relationships/hyperlink" Target="https://help.shopify.com/en/manual/shopify-admin/productivity-tools/sidekick/generate-apps" TargetMode="External"/><Relationship Id="rId62" Type="http://schemas.openxmlformats.org/officeDocument/2006/relationships/hyperlink" Target="https://clp.law.harvard.edu/knowledge-hub/insights/the-impact-of-artificial-intelligence-on-law-law-firms-business-models/" TargetMode="External"/><Relationship Id="rId61" Type="http://schemas.openxmlformats.org/officeDocument/2006/relationships/hyperlink" Target="https://btlj.org/2025/04/ccpa-vs-gdpr-on-automated-decision-making/" TargetMode="External"/><Relationship Id="rId20" Type="http://schemas.openxmlformats.org/officeDocument/2006/relationships/hyperlink" Target="https://www.netinfluencer.com/visa-partners-with-karat-to-launch-ai-powered-financial-tools-for-creator-economy-in-2026/" TargetMode="External"/><Relationship Id="rId63" Type="http://schemas.openxmlformats.org/officeDocument/2006/relationships/hyperlink" Target="https://mozaic.io/emerging-trends-in-the-creator-economy-for-2025/" TargetMode="External"/><Relationship Id="rId22" Type="http://schemas.openxmlformats.org/officeDocument/2006/relationships/hyperlink" Target="https://www.cloudcreations.com/customer-story/karat-orchestrated-fintech-creator-economy-ops-on-financial-services-cloud/" TargetMode="External"/><Relationship Id="rId21" Type="http://schemas.openxmlformats.org/officeDocument/2006/relationships/hyperlink" Target="https://stripe.com/en-br/customers/karat" TargetMode="External"/><Relationship Id="rId24" Type="http://schemas.openxmlformats.org/officeDocument/2006/relationships/hyperlink" Target="https://www.trykarat.com/" TargetMode="External"/><Relationship Id="rId23" Type="http://schemas.openxmlformats.org/officeDocument/2006/relationships/hyperlink" Target="https://puzzle.io/" TargetMode="External"/><Relationship Id="rId60" Type="http://schemas.openxmlformats.org/officeDocument/2006/relationships/hyperlink" Target="https://www.littler.com/news-analysis/asap/californias-long-awaited-final-regulations-automated-decisionmaking-create-new" TargetMode="External"/><Relationship Id="rId26" Type="http://schemas.openxmlformats.org/officeDocument/2006/relationships/hyperlink" Target="https://www.lucid.now/blog/ultimate-guide-ai-driven-financial-planning/" TargetMode="External"/><Relationship Id="rId25" Type="http://schemas.openxmlformats.org/officeDocument/2006/relationships/hyperlink" Target="https://mercury.com/blog/AI-bookkeeping-best-practices-for-startups-and-small-businesses" TargetMode="External"/><Relationship Id="rId28" Type="http://schemas.openxmlformats.org/officeDocument/2006/relationships/hyperlink" Target="https://www.lucid.now/blog/churn-prediction-ai-sentiment-analysis/" TargetMode="External"/><Relationship Id="rId27" Type="http://schemas.openxmlformats.org/officeDocument/2006/relationships/hyperlink" Target="https://digiqt.com/ai-agent/sports/retention-analytics/fan-churn-prediction-ai-agent-for-retention-analytics-in-sports/" TargetMode="External"/><Relationship Id="rId29" Type="http://schemas.openxmlformats.org/officeDocument/2006/relationships/hyperlink" Target="https://www.nice.com/faq/ai-customer-service-agentic-ai-faqs/how-can-ai-predict-customer-churn" TargetMode="External"/><Relationship Id="rId51" Type="http://schemas.openxmlformats.org/officeDocument/2006/relationships/hyperlink" Target="https://docs.stripe.com/development" TargetMode="External"/><Relationship Id="rId50" Type="http://schemas.openxmlformats.org/officeDocument/2006/relationships/hyperlink" Target="https://stripe.com/newsroom/news/agentic-commerce-suite" TargetMode="External"/><Relationship Id="rId53" Type="http://schemas.openxmlformats.org/officeDocument/2006/relationships/hyperlink" Target="https://corp-im.com/best-ai-tools-for-business-in-2025/" TargetMode="External"/><Relationship Id="rId52" Type="http://schemas.openxmlformats.org/officeDocument/2006/relationships/hyperlink" Target="https://stripe.com/blog/can-ai-agents-build-real-stripe-integrations" TargetMode="External"/><Relationship Id="rId11" Type="http://schemas.openxmlformats.org/officeDocument/2006/relationships/image" Target="media/image3.png"/><Relationship Id="rId55" Type="http://schemas.openxmlformats.org/officeDocument/2006/relationships/hyperlink" Target="https://zapier.com/" TargetMode="External"/><Relationship Id="rId10" Type="http://schemas.openxmlformats.org/officeDocument/2006/relationships/image" Target="media/image8.png"/><Relationship Id="rId54" Type="http://schemas.openxmlformats.org/officeDocument/2006/relationships/hyperlink" Target="https://www.ringcentral.com/us/en/blog/ai-productivity-tools/" TargetMode="External"/><Relationship Id="rId13" Type="http://schemas.openxmlformats.org/officeDocument/2006/relationships/image" Target="media/image5.png"/><Relationship Id="rId57" Type="http://schemas.openxmlformats.org/officeDocument/2006/relationships/hyperlink" Target="https://trustarc.com/resource/ai-applications-used-in-privacy-compliance/" TargetMode="External"/><Relationship Id="rId12" Type="http://schemas.openxmlformats.org/officeDocument/2006/relationships/image" Target="media/image9.png"/><Relationship Id="rId56" Type="http://schemas.openxmlformats.org/officeDocument/2006/relationships/hyperlink" Target="https://zapier.com/ai" TargetMode="External"/><Relationship Id="rId15" Type="http://schemas.openxmlformats.org/officeDocument/2006/relationships/image" Target="media/image10.png"/><Relationship Id="rId59" Type="http://schemas.openxmlformats.org/officeDocument/2006/relationships/hyperlink" Target="https://secureprivacy.ai/blog/gdpr-compliance-automation" TargetMode="External"/><Relationship Id="rId14" Type="http://schemas.openxmlformats.org/officeDocument/2006/relationships/image" Target="media/image7.png"/><Relationship Id="rId58" Type="http://schemas.openxmlformats.org/officeDocument/2006/relationships/hyperlink" Target="https://www.exabeam.com/explainers/gdpr-compliance/the-intersection-of-gdpr-and-ai-and-6-compliance-best-practices/" TargetMode="External"/><Relationship Id="rId17" Type="http://schemas.openxmlformats.org/officeDocument/2006/relationships/hyperlink" Target="https://inbeat.agency/blog/creator-economy-trends" TargetMode="External"/><Relationship Id="rId16" Type="http://schemas.openxmlformats.org/officeDocument/2006/relationships/image" Target="media/image11.png"/><Relationship Id="rId19" Type="http://schemas.openxmlformats.org/officeDocument/2006/relationships/hyperlink" Target="https://www.futuremarketinsights.com/reports/content-creation-market" TargetMode="External"/><Relationship Id="rId18" Type="http://schemas.openxmlformats.org/officeDocument/2006/relationships/hyperlink" Target="https://www.snsinsider.com/reports/creator-economy-market-80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