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Architecture of the Creator Economy: Consolidation, Automation, and the Professionalization of Digital Revenue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creator economy has undergone a fundamental transition from a fragmented collection of digital hobbyists into a highly structured industrial sector valued at USD 205.25 billion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a projected compound annual growth rate of 23.3%, the market is expected to reach an estimated USD 1,345.54 billion by 2033, signaling a paradigm shift in how digital content is valued, managed, and monetized.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individual content creators captured 58.7% of this market share in 2024, the administrative and financial burden of managing decentralized revenue streams has reached a critical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Creators now operate as micro-multinationals, navigating an ecosystem where income is distributed across advertising shares, subscription models, brand sponsorships, and direct commerce. This complexity has necessitated the emergence of a sophisticated fintech infrastructure and automated operational workflows designed to maintain solvency, ensure tax compliance, and optimize liquidity.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the Multi-Stream Imperative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professionalization of the creator sector is driven by the strategic necessity of revenue diversification. Data from the 2025 landscape indicates that top earners—defined as those generating over USD 101,000 annually—manage an average of 3.3 distinct revenue streams, compared to just 2.2 streams for those earning less than USD 500.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correlation between diversification and financial success highlights a fundamental evolution: high-performing creators no longer rely on a single platform's algorithm but instead build resilient, multi-channel business models.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Stream Categorization and Contribution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2024-2025 period, brand collaborations and partnerships emerged as the dominant primary income source for professional creators, representing approximately 68.8% of their total revenue.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reliance on brand deals introduces significant volatility into the creator's cash flow due to irregular payment cycles, which can range from 30 to 90 days after project completion.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Stream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2024-2025 Market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Growth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Partnerships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 - 68.8%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Influencer marketing ROI, native ad integration, and long-term ambassadorships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Advertising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ad insertion on YouTube, TikTok, and Twitch; shift to short-form video monetization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Subscriptions/Memberships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fan support via platforms like Patreon and Substack; desire for platform-independent income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Scalable assets such as online courses, e-books, and premium gated content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Services/Consulting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services including speaking engagements, coaching, and freelance production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E-commerce/Merchandising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Branded physical product lines, social commerce integration, and dropshipping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of earnings remains heavily skewed, illustrating a "long tail" phenomenon where only 4% of creators globally surpass the USD 100,000 annual threshold.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majority of the 200 million individuals identifying as creators, financial survival depends on the efficient capture, reconciliation, and optimization of micro-payments from diverse sources.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necessitates the adoption of unified financial dashboards that can aggregate data from disparate platforms into a single source of truth.</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Market Variations and Cross-Border Complexity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North America dominated the creator economy in 2024 with a 34.2% revenue share, the Asia Pacific (APAC) region is currently the fastest-growing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APAC is projected to expand at a 25.1% CAGR, reaching a valuation of USD 390.7 billion by 2034, largely driven by the rapid adoption of integrated social commerce in China and Southeast Asia.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regional shift introduces intense complexity in cross-border payment management, requiring creators to navigate currency fluctuations, varying international tax withholding laws, and the limitations of traditional banking networks.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Economics and Fee Architectures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for creators managing multiple streams is accounting for the complex array of platform fees, payment processing costs, and payout thresholds. The "net take-home" pay is often significantly lower than the gross earnings reported on platform dashboards, creating a gap that can mislead financial planning.</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Monetization Platforms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landscape in 2025 has stabilized into several distinct models. The total fee impact on a creator's revenue can be modeled using the following functional notation: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44903" cy="84455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44903" cy="84455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11944" cy="23554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194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net profit, </w:t>
      </w:r>
      <w:r w:rsidDel="00000000" w:rsidR="00000000" w:rsidRPr="00000000">
        <w:rPr>
          <w:rFonts w:ascii="Google Sans" w:cs="Google Sans" w:eastAsia="Google Sans" w:hAnsi="Google Sans"/>
          <w:color w:val="1f1f1f"/>
        </w:rPr>
        <w:drawing>
          <wp:inline distB="19050" distT="19050" distL="19050" distR="19050">
            <wp:extent cx="193675" cy="23886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3675" cy="238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gross revenue from stream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5099" cy="23498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5099" cy="234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platform-specific commission, </w:t>
      </w:r>
      <w:r w:rsidDel="00000000" w:rsidR="00000000" w:rsidRPr="00000000">
        <w:rPr>
          <w:rFonts w:ascii="Google Sans" w:cs="Google Sans" w:eastAsia="Google Sans" w:hAnsi="Google Sans"/>
          <w:color w:val="1f1f1f"/>
        </w:rPr>
        <w:drawing>
          <wp:inline distB="19050" distT="19050" distL="19050" distR="19050">
            <wp:extent cx="710506" cy="234721"/>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10506" cy="234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payment gateway fee (e.g., Stripe or PayPal), </w:t>
      </w:r>
      <w:r w:rsidDel="00000000" w:rsidR="00000000" w:rsidRPr="00000000">
        <w:rPr>
          <w:rFonts w:ascii="Google Sans" w:cs="Google Sans" w:eastAsia="Google Sans" w:hAnsi="Google Sans"/>
          <w:color w:val="1f1f1f"/>
        </w:rPr>
        <w:drawing>
          <wp:inline distB="19050" distT="19050" distL="19050" distR="19050">
            <wp:extent cx="250428" cy="237586"/>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50428" cy="237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currency conversion fee for international payments, and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fixed cost per withdrawal.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Fee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Payout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(Ads) / 30% (Subs)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(typically 21st-26th)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100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Patreon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(Standard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days (Monthly/Rolling)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OnlyFans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7-21 days (Hold period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20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Rolling (via Stripe)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TikTok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(Engagement-based)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 after views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(Standard Affiliate)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100 (Legacy)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hidden costs of these platforms are particularly evident on Substack. While the platform advertises a 10% fee, the actual deduction is higher when factoring in Stripe's processing fee (2.9% + USD 0.30) and an additional billing fee (0.7% for subscribers joining after July 2024).</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 USD 5.00 monthly subscription, a creator may only retain USD 4.01 after all deductions, representing a total loss of nearly 20% to the ecosystem infrastructure.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Payout and Liquidity Gap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friction point in creator income management is the delay between work completion and cash availability. Brand sponsorships, which form the bedrock of professional income, often operate on "Net 30," "Net 60," or even "Net 90" invoicing cycles.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creates a liquidity gap that makes it difficult for creators to cover immediate operating expenses such as equipment upgrades, studio rent, and contractor payments.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"income smoothing" as a fintech category aims to solve this by providing immediate advances against future receivables. Platforms like Willa and Karat Finance charge a percentage-based fee to pay out invoices within 24 hours, effectively acting as factoring agents for the digital economy.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creators to maintain consistent cash flow despite the irregular payment habits of corporate marketing departments.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Solutions and the Neobanking Ecosystem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banking institutions frequently fail content creators due to their reliance on traditional credit scores and stable employment histories—metrics that do not accurately reflect the financial health of a digital-first business. In response, a specialized fintech ecosystem has emerged to provide credit, banking, and tax tools tailored to the creator's unique risk profile and cash flow patterns.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Underwriting Social Capital: Karat and Creative Juice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Karat Financial has pioneered a credit model where limits are determined by social media reach, audience engagement, and historical revenue metrics rather than traditional FICO scores.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allows creators with significant "social capital" but limited traditional credit history to access business credit cards with higher limits, which are then used to fund expensive content production.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2025, Karat's banking platform introduced several features specifically for creators: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APY:</w:t>
      </w:r>
      <w:r w:rsidDel="00000000" w:rsidR="00000000" w:rsidRPr="00000000">
        <w:rPr>
          <w:rFonts w:ascii="Google Sans" w:cs="Google Sans" w:eastAsia="Google Sans" w:hAnsi="Google Sans"/>
          <w:color w:val="1f1f1f"/>
          <w:rtl w:val="0"/>
        </w:rPr>
        <w:t xml:space="preserve"> Karat Premium offers 2.75% to 3.00% APY on checking balances, acknowledging that creators often maintain higher checking balances to manage industry volatility.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 Bucketing:</w:t>
      </w:r>
      <w:r w:rsidDel="00000000" w:rsidR="00000000" w:rsidRPr="00000000">
        <w:rPr>
          <w:rFonts w:ascii="Google Sans" w:cs="Google Sans" w:eastAsia="Google Sans" w:hAnsi="Google Sans"/>
          <w:color w:val="1f1f1f"/>
          <w:rtl w:val="0"/>
        </w:rPr>
        <w:t xml:space="preserve"> Automated tools that calculate and set aside a portion of incoming revenue into a tax savings account, helping creators manage the transition from "W-2 mindset" to self-employment reality.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Bookkeeping Automation:</w:t>
      </w:r>
      <w:r w:rsidDel="00000000" w:rsidR="00000000" w:rsidRPr="00000000">
        <w:rPr>
          <w:rFonts w:ascii="Google Sans" w:cs="Google Sans" w:eastAsia="Google Sans" w:hAnsi="Google Sans"/>
          <w:color w:val="1f1f1f"/>
          <w:rtl w:val="0"/>
        </w:rPr>
        <w:t xml:space="preserve"> Real-time categorization of expenses to generate P&amp;L statements, balance sheets, and cash flow reports, reducing the risk of manual error and providing reliable data for credit underwriting.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Consolidation: The Rho-Creative Juice Merger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fintech space is undergoing significant consolidation as players seek to offer comprehensive "business offices" rather than point solutions. A notable development in July 2024 was the merger of Creative Juice—a digital bank and creator financing platform—with Rho, a broader business banking platform.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Financing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Creative Juice provided USD 25k to USD 500k in capital infusions.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revenue-based financing within a core banking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Expense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Rho's expertise in corporate cards and AP automation.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Seamless tracking of production expenses against incoming creator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Navigating bank-nonbank partnership policies.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Improved stability and trust for creators managing millions in annual revenue.</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Creative Juice’s model involved providing capital in exchange for a share of the creator’s future YouTube revenue, a form of financing that is becoming a standard alternative to traditional loans in the sector.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allows creators to "scale" without the debt burden of a traditional bank loan.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Data Consolidation: Plaid and Phyllo Architectures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Efficiently managing multiple revenue streams requires a unified view of both financial data (bank balances, payouts) and performance data (views, engagement). Two primary API architectures have emerged to facilitate this integration: Plaid for financial verification and Phyllo for social platform data aggregation.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Plaid: Financial Verification and Payroll Integration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Plaid has expanded its product suite to support the unique needs of the gig and creator economies, providing three primary methods for income and employment verification: payroll, bank, and document-uploaded data.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creators receiving "salary-style" payouts from Multi-Channel Networks (MCNs) or large agencies, the Plaid </w:t>
      </w:r>
      <w:r w:rsidDel="00000000" w:rsidR="00000000" w:rsidRPr="00000000">
        <w:rPr>
          <w:rFonts w:ascii="Google Sans" w:cs="Google Sans" w:eastAsia="Google Sans" w:hAnsi="Google Sans"/>
          <w:b w:val="1"/>
          <w:bCs w:val="1"/>
          <w:color w:val="1f1f1f"/>
          <w:rtl w:val="0"/>
        </w:rPr>
        <w:t xml:space="preserve">Payroll Income API</w:t>
      </w:r>
      <w:r w:rsidDel="00000000" w:rsidR="00000000" w:rsidRPr="00000000">
        <w:rPr>
          <w:rFonts w:ascii="Google Sans" w:cs="Google Sans" w:eastAsia="Google Sans" w:hAnsi="Google Sans"/>
          <w:color w:val="1f1f1f"/>
          <w:rtl w:val="0"/>
        </w:rPr>
        <w:t xml:space="preserve"> allows for the retrieval of granular earnings information via the /credit/payroll_income/get endpoint.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rate_of_pay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Includes pay_amount and frequency (ANNUAL, HOURLY, etc.).</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Standardizes irregular income for mortgage or loan 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pay_stubs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Deductions, earnings, and net amounts per pay period.</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Simplifies tax reconciliation and verification of net take-home pay.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w2_information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Line items from IRS Form W-2 (if available).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tax filing for creators with employee status in corporate 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bank_income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Analysis of historical net income streams into bank accounts.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real-time view of liquidity across all linked financial institutions.</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process for these features involves the creation of a user_token via /user/create, followed by the initialization of Plaid Link with the income_verification product.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Developers listen for the INCOME_VERIFICATION webhook, which triggers once the data is processed and ready for retrieval.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Phyllo: The Creator Data Gateway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Phyllo serves as a unified API gateway to access user-consented data directly from over 20+ social and commerce platforms including YouTube, Instagram, TikTok, and Shopify.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infrastructure is critical for creators who need to prove their "reputation" to secure financing or brand deals.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Phyllo </w:t>
      </w:r>
      <w:r w:rsidDel="00000000" w:rsidR="00000000" w:rsidRPr="00000000">
        <w:rPr>
          <w:rFonts w:ascii="Google Sans" w:cs="Google Sans" w:eastAsia="Google Sans" w:hAnsi="Google Sans"/>
          <w:b w:val="1"/>
          <w:bCs w:val="1"/>
          <w:color w:val="1f1f1f"/>
          <w:rtl w:val="0"/>
        </w:rPr>
        <w:t xml:space="preserve">Income API</w:t>
      </w:r>
      <w:r w:rsidDel="00000000" w:rsidR="00000000" w:rsidRPr="00000000">
        <w:rPr>
          <w:rFonts w:ascii="Google Sans" w:cs="Google Sans" w:eastAsia="Google Sans" w:hAnsi="Google Sans"/>
          <w:color w:val="1f1f1f"/>
          <w:rtl w:val="0"/>
        </w:rPr>
        <w:t xml:space="preserve"> retrieves verified earnings data—including ad revenue, sponsorships, and affiliate income—directly from the source platforms, eliminating the inaccuracies of web scraping.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Normalized Data Layer:</w:t>
      </w:r>
      <w:r w:rsidDel="00000000" w:rsidR="00000000" w:rsidRPr="00000000">
        <w:rPr>
          <w:rFonts w:ascii="Google Sans" w:cs="Google Sans" w:eastAsia="Google Sans" w:hAnsi="Google Sans"/>
          <w:color w:val="1f1f1f"/>
          <w:rtl w:val="0"/>
        </w:rPr>
        <w:t xml:space="preserve"> Phyllo standardizes data across platforms, allowing a creator to see their total aggregate audience and income in a single dashboard regardless of whether the source is Twitch, Substack, or OnlyFans.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KYC:</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Identity API</w:t>
      </w:r>
      <w:r w:rsidDel="00000000" w:rsidR="00000000" w:rsidRPr="00000000">
        <w:rPr>
          <w:rFonts w:ascii="Google Sans" w:cs="Google Sans" w:eastAsia="Google Sans" w:hAnsi="Google Sans"/>
          <w:color w:val="1f1f1f"/>
          <w:rtl w:val="0"/>
        </w:rPr>
        <w:t xml:space="preserve"> verifies account ownership, bio information, and follower counts. This "Social KYC" (Know Your Customer) process is increasingly used by hospitality and marketplace apps to build trust between users.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Engagement Tracking:</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Engagement API</w:t>
      </w:r>
      <w:r w:rsidDel="00000000" w:rsidR="00000000" w:rsidRPr="00000000">
        <w:rPr>
          <w:rFonts w:ascii="Google Sans" w:cs="Google Sans" w:eastAsia="Google Sans" w:hAnsi="Google Sans"/>
          <w:color w:val="1f1f1f"/>
          <w:rtl w:val="0"/>
        </w:rPr>
        <w:t xml:space="preserve"> provides a detailed assessment of audience interaction, distinguishing between real followers and "suspicious" accounts or bots.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and Revenue Operations (RevOps)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 overhead of multiple platforms, professional creators are adopting "Revenue Operations" (RevOps) frameworks. This involves using automation layers like Zapier and the Stripe CLI to orchestrate the flow of data between payment processors and accounting software.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Stripe CLI and Financial Reporting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Stripe remains the core infrastructure for many creator monetization tools (e.g., Substack, Patreon, Beehiiv). Managing this revenue via the terminal allows developers and high-tech creators to build custom reporting tools.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fetch balance transactions related to specific financing (such as withholding for a loan paydown), the following Stripe CLI command is utilized: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Fetching financing paydown transactions for a specific connected account</w:t>
      </w:r>
      <w:r w:rsidDel="00000000" w:rsidR="00000000" w:rsidRPr="00000000">
        <w:rPr>
          <w:rFonts w:ascii="Google Sans" w:cs="Google Sans" w:eastAsia="Google Sans" w:hAnsi="Google Sans"/>
          <w:color w:val="1f1f1f"/>
          <w:shd w:fill="f0f4f9" w:val="clear"/>
          <w:rtl w:val="0"/>
        </w:rPr>
        <w:br w:type="textWrapping"/>
        <w:t xml:space="preserve">curl -G https://api.stripe.com/v1/balance_transactions \</w:t>
        <w:br w:type="textWrapping"/>
        <w:t xml:space="preserve">  -u </w:t>
      </w:r>
      <w:r w:rsidDel="00000000" w:rsidR="00000000" w:rsidRPr="00000000">
        <w:rPr>
          <w:rFonts w:ascii="Google Sans" w:cs="Google Sans" w:eastAsia="Google Sans" w:hAnsi="Google Sans"/>
          <w:i w:val="0"/>
          <w:iCs w:val="0"/>
          <w:color w:val="188038"/>
          <w:sz w:val="20"/>
          <w:szCs w:val="20"/>
          <w:shd w:fill="f0f4f9" w:val="clear"/>
          <w:rtl w:val="0"/>
        </w:rPr>
        <w:t xml:space="preserve">"sk_test_...:"</w:t>
      </w:r>
      <w:r w:rsidDel="00000000" w:rsidR="00000000" w:rsidRPr="00000000">
        <w:rPr>
          <w:rFonts w:ascii="Google Sans" w:cs="Google Sans" w:eastAsia="Google Sans" w:hAnsi="Google Sans"/>
          <w:color w:val="1f1f1f"/>
          <w:shd w:fill="f0f4f9" w:val="clear"/>
          <w:rtl w:val="0"/>
        </w:rPr>
        <w:t xml:space="preserv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"Stripe-Account: {{CONNECTED_ACCOUNT_ID}}"</w:t>
      </w:r>
      <w:r w:rsidDel="00000000" w:rsidR="00000000" w:rsidRPr="00000000">
        <w:rPr>
          <w:rFonts w:ascii="Google Sans" w:cs="Google Sans" w:eastAsia="Google Sans" w:hAnsi="Google Sans"/>
          <w:color w:val="1f1f1f"/>
          <w:shd w:fill="f0f4f9" w:val="clear"/>
          <w:rtl w:val="0"/>
        </w:rPr>
        <w:t xml:space="preserve"> \</w:t>
        <w:br w:type="textWrapping"/>
        <w:t xml:space="preserve">  -d </w:t>
      </w:r>
      <w:r w:rsidDel="00000000" w:rsidR="00000000" w:rsidRPr="00000000">
        <w:rPr>
          <w:rFonts w:ascii="Google Sans" w:cs="Google Sans" w:eastAsia="Google Sans" w:hAnsi="Google Sans"/>
          <w:i w:val="0"/>
          <w:iCs w:val="0"/>
          <w:color w:val="1967d2"/>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=financing_paydown</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Stripe's </w:t>
      </w:r>
      <w:r w:rsidDel="00000000" w:rsidR="00000000" w:rsidRPr="00000000">
        <w:rPr>
          <w:rFonts w:ascii="Google Sans" w:cs="Google Sans" w:eastAsia="Google Sans" w:hAnsi="Google Sans"/>
          <w:b w:val="1"/>
          <w:bCs w:val="1"/>
          <w:color w:val="1f1f1f"/>
          <w:rtl w:val="0"/>
        </w:rPr>
        <w:t xml:space="preserve">Reporting API</w:t>
      </w:r>
      <w:r w:rsidDel="00000000" w:rsidR="00000000" w:rsidRPr="00000000">
        <w:rPr>
          <w:rFonts w:ascii="Google Sans" w:cs="Google Sans" w:eastAsia="Google Sans" w:hAnsi="Google Sans"/>
          <w:color w:val="1f1f1f"/>
          <w:rtl w:val="0"/>
        </w:rPr>
        <w:t xml:space="preserve"> also allows for the programmatic generation of payout reconciliation reports. This is essential for creators who need to reconcile their bank deposits with the thousands of micro-transactions that occurred on their platform in the previous month.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Generating an itemized payout reconciliation report</w:t>
      </w:r>
      <w:r w:rsidDel="00000000" w:rsidR="00000000" w:rsidRPr="00000000">
        <w:rPr>
          <w:rFonts w:ascii="Google Sans" w:cs="Google Sans" w:eastAsia="Google Sans" w:hAnsi="Google Sans"/>
          <w:color w:val="1f1f1f"/>
          <w:shd w:fill="f0f4f9" w:val="clear"/>
          <w:rtl w:val="0"/>
        </w:rPr>
        <w:br w:type="textWrapping"/>
        <w:t xml:space="preserve">curl https://api.stripe.com/v1/reporting/report_runs \</w:t>
        <w:br w:type="textWrapping"/>
        <w:t xml:space="preserve">  -u </w:t>
      </w:r>
      <w:r w:rsidDel="00000000" w:rsidR="00000000" w:rsidRPr="00000000">
        <w:rPr>
          <w:rFonts w:ascii="Google Sans" w:cs="Google Sans" w:eastAsia="Google Sans" w:hAnsi="Google Sans"/>
          <w:i w:val="0"/>
          <w:iCs w:val="0"/>
          <w:color w:val="188038"/>
          <w:sz w:val="20"/>
          <w:szCs w:val="20"/>
          <w:shd w:fill="f0f4f9" w:val="clear"/>
          <w:rtl w:val="0"/>
        </w:rPr>
        <w:t xml:space="preserve">"sk_test_...:"</w:t>
      </w:r>
      <w:r w:rsidDel="00000000" w:rsidR="00000000" w:rsidRPr="00000000">
        <w:rPr>
          <w:rFonts w:ascii="Google Sans" w:cs="Google Sans" w:eastAsia="Google Sans" w:hAnsi="Google Sans"/>
          <w:color w:val="1f1f1f"/>
          <w:shd w:fill="f0f4f9" w:val="clear"/>
          <w:rtl w:val="0"/>
        </w:rPr>
        <w:t xml:space="preserve"> \</w:t>
        <w:br w:type="textWrapping"/>
        <w:t xml:space="preserve">  -X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"report_type"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"payout_reconciliation.by_id.itemized.4"</w:t>
      </w:r>
      <w:r w:rsidDel="00000000" w:rsidR="00000000" w:rsidRPr="00000000">
        <w:rPr>
          <w:rFonts w:ascii="Google Sans" w:cs="Google Sans" w:eastAsia="Google Sans" w:hAnsi="Google Sans"/>
          <w:color w:val="1f1f1f"/>
          <w:shd w:fill="f0f4f9" w:val="clear"/>
          <w:rtl w:val="0"/>
        </w:rPr>
        <w:t xml:space="preserve">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"parameters[interval_start]"</w:t>
      </w:r>
      <w:r w:rsidDel="00000000" w:rsidR="00000000" w:rsidRPr="00000000">
        <w:rPr>
          <w:rFonts w:ascii="Google Sans" w:cs="Google Sans" w:eastAsia="Google Sans" w:hAnsi="Google Sans"/>
          <w:color w:val="1f1f1f"/>
          <w:shd w:fill="f0f4f9" w:val="clear"/>
          <w:rtl w:val="0"/>
        </w:rPr>
        <w:t xml:space="preserve">=1577865600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"parameters[interval_end]"</w:t>
      </w:r>
      <w:r w:rsidDel="00000000" w:rsidR="00000000" w:rsidRPr="00000000">
        <w:rPr>
          <w:rFonts w:ascii="Google Sans" w:cs="Google Sans" w:eastAsia="Google Sans" w:hAnsi="Google Sans"/>
          <w:color w:val="1f1f1f"/>
          <w:shd w:fill="f0f4f9" w:val="clear"/>
          <w:rtl w:val="0"/>
        </w:rPr>
        <w:t xml:space="preserve">=1580544000</w:t>
        <w:br w:type="textWrapp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YouTube Reporting API and Python Automation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creators on YouTube, managing ad revenue data requires interaction with the YouTube Reporting API. Unlike the Analytics API, which is for targeted queries, the Reporting API is designed for bulk data retrieval.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involves four technical steps: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Authorization:</w:t>
      </w:r>
      <w:r w:rsidDel="00000000" w:rsidR="00000000" w:rsidRPr="00000000">
        <w:rPr>
          <w:rFonts w:ascii="Google Sans" w:cs="Google Sans" w:eastAsia="Google Sans" w:hAnsi="Google Sans"/>
          <w:color w:val="1f1f1f"/>
          <w:rtl w:val="0"/>
        </w:rPr>
        <w:t xml:space="preserve"> Retrieving OAuth 2.0 credentials with the yt-analytics-monetary.readonly scope.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Job Creation:</w:t>
      </w:r>
      <w:r w:rsidDel="00000000" w:rsidR="00000000" w:rsidRPr="00000000">
        <w:rPr>
          <w:rFonts w:ascii="Google Sans" w:cs="Google Sans" w:eastAsia="Google Sans" w:hAnsi="Google Sans"/>
          <w:color w:val="1f1f1f"/>
          <w:rtl w:val="0"/>
        </w:rPr>
        <w:t xml:space="preserve"> Calling jobs.create to schedule the generation of specific reports (e.g., channel_basic_a3).</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Wait Period:</w:t>
      </w:r>
      <w:r w:rsidDel="00000000" w:rsidR="00000000" w:rsidRPr="00000000">
        <w:rPr>
          <w:rFonts w:ascii="Google Sans" w:cs="Google Sans" w:eastAsia="Google Sans" w:hAnsi="Google Sans"/>
          <w:color w:val="1f1f1f"/>
          <w:rtl w:val="0"/>
        </w:rPr>
        <w:t xml:space="preserve"> Reports are typically available within 48 hours of job creation.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Download:</w:t>
      </w:r>
      <w:r w:rsidDel="00000000" w:rsidR="00000000" w:rsidRPr="00000000">
        <w:rPr>
          <w:rFonts w:ascii="Google Sans" w:cs="Google Sans" w:eastAsia="Google Sans" w:hAnsi="Google Sans"/>
          <w:color w:val="1f1f1f"/>
          <w:rtl w:val="0"/>
        </w:rPr>
        <w:t xml:space="preserve"> Utilizing the downloadUrl from the Report resource to fetch the CSV/JSON data.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automation scripts, such as those using the google-api-python-client, allow creators to pull this data into local databases like DuckDB for advanced analysis.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Revenue and Global Tax Compliance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economy is inherently global, yet tax systems remain national. Creators residing in regions like New Zealand or Europe who earn income from US-based platforms (e.g., YouTube, Patreon, Substack) face significant administrative hurdles regarding tax withholding and treaty claims.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Withholding and W-8BEN Certification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 platforms are federally required to withhold up to 30% of earnings for non-US creators unless valid tax documentation is provided.</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W-8BEN and W-8BEN-E:</w:t>
      </w:r>
      <w:r w:rsidDel="00000000" w:rsidR="00000000" w:rsidRPr="00000000">
        <w:rPr>
          <w:rFonts w:ascii="Google Sans" w:cs="Google Sans" w:eastAsia="Google Sans" w:hAnsi="Google Sans"/>
          <w:color w:val="1f1f1f"/>
          <w:rtl w:val="0"/>
        </w:rPr>
        <w:t xml:space="preserve"> These forms allow individual creators and their business entities to certify foreign status and claim benefits under applicable tax treaties.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Treaty Benefits:</w:t>
      </w:r>
      <w:r w:rsidDel="00000000" w:rsidR="00000000" w:rsidRPr="00000000">
        <w:rPr>
          <w:rFonts w:ascii="Google Sans" w:cs="Google Sans" w:eastAsia="Google Sans" w:hAnsi="Google Sans"/>
          <w:color w:val="1f1f1f"/>
          <w:rtl w:val="0"/>
        </w:rPr>
        <w:t xml:space="preserve"> Correctly citing the specific treaty article on the form can reduce withholding from 30% to as low as 0%, depending on the creator's country of residence.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FX and Multi-Currency Accounts:</w:t>
      </w:r>
      <w:r w:rsidDel="00000000" w:rsidR="00000000" w:rsidRPr="00000000">
        <w:rPr>
          <w:rFonts w:ascii="Google Sans" w:cs="Google Sans" w:eastAsia="Google Sans" w:hAnsi="Google Sans"/>
          <w:color w:val="1f1f1f"/>
          <w:rtl w:val="0"/>
        </w:rPr>
        <w:t xml:space="preserve"> To avoid high conversion fees, creators use modern cross-border solutions like Stripe or neobanks to hold funds in the original currency (e.g., USD) and only convert when exchange rates are favorable.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Financial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 Withholding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loss of gross revenue.</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Proactive submission of W-8BEN forms during onboarding.</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Double Taxation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Taxed in both US and home country.</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Navigating Double Taxation Treaties (DTTs) and claiming credits.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1099-K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Potential audit risk if income is unreported.</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Maintaining separate business accounts and clear audit trails.</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Selection and the S-Corporation Reality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creator businesses mature into multi-million dollar enterprises, many transition from sole proprietorships to corporate entities like S-Corporations (in the US) or private limited companies (globally).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S-Corp election is popular because it can reduce self-employment taxes. However, it introduces formal payroll requirements where the creator must pay themselves a "reasonable wage" via W-2.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shift often catches creators off-guard, as it requires moving from simple expense tracking to complex payroll administration, necessitating tools like Collective or Sage Intacct to manage the compliance burden.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and Supply Chain Management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Diversification often leads creators into physical products, which introduces a new set of financial challenges: inventory forecasting and supply chain logistics. Platforms like Pietra have emerged to provide an "all-in-one" commerce stack for creators.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Pietra: AI-Driven Commerce and Logistics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Pietra assists creators in managing the entire lifecycle of a physical brand, from sourcing to fulfillment.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Sourcing Agents:</w:t>
      </w:r>
      <w:r w:rsidDel="00000000" w:rsidR="00000000" w:rsidRPr="00000000">
        <w:rPr>
          <w:rFonts w:ascii="Google Sans" w:cs="Google Sans" w:eastAsia="Google Sans" w:hAnsi="Google Sans"/>
          <w:color w:val="1f1f1f"/>
          <w:rtl w:val="0"/>
        </w:rPr>
        <w:t xml:space="preserve"> Creators can use AI to design "tech packs" and automatically contact over 50,000 global factories to find the best production rates.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Inventory Forecasting:</w:t>
      </w:r>
      <w:r w:rsidDel="00000000" w:rsidR="00000000" w:rsidRPr="00000000">
        <w:rPr>
          <w:rFonts w:ascii="Google Sans" w:cs="Google Sans" w:eastAsia="Google Sans" w:hAnsi="Google Sans"/>
          <w:color w:val="1f1f1f"/>
          <w:rtl w:val="0"/>
        </w:rPr>
        <w:t xml:space="preserve"> AI agents analyze data from Shopify, Amazon, and Meta Ads to predict future sales and prevent "stockouts" or over-investment in inventory.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Integrated Fulfillment:</w:t>
      </w:r>
      <w:r w:rsidDel="00000000" w:rsidR="00000000" w:rsidRPr="00000000">
        <w:rPr>
          <w:rFonts w:ascii="Google Sans" w:cs="Google Sans" w:eastAsia="Google Sans" w:hAnsi="Google Sans"/>
          <w:color w:val="1f1f1f"/>
          <w:rtl w:val="0"/>
        </w:rPr>
        <w:t xml:space="preserve"> Access to a 3PL (Third Party Logistics) network with real-time tracking, allowing creators to view their commerce finances alongside their content revenue.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Operational Intelligence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2025, artificial intelligence has moved beyond content generation into the "back office" of the creator economy. AI agents are now used to optimize contract negotiations, track sponsorship ROI, and vet audience authenticity.</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Lifecycle Management (CLM)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often sign complex brand deals without legal counsel, leading to "revenue leakage" or unfavorable terms. AI-native CLM platforms like </w:t>
      </w:r>
      <w:r w:rsidDel="00000000" w:rsidR="00000000" w:rsidRPr="00000000">
        <w:rPr>
          <w:rFonts w:ascii="Google Sans" w:cs="Google Sans" w:eastAsia="Google Sans" w:hAnsi="Google Sans"/>
          <w:b w:val="1"/>
          <w:bCs w:val="1"/>
          <w:color w:val="1f1f1f"/>
          <w:rtl w:val="0"/>
        </w:rPr>
        <w:t xml:space="preserve">Sirion</w:t>
      </w:r>
      <w:r w:rsidDel="00000000" w:rsidR="00000000" w:rsidRPr="00000000">
        <w:rPr>
          <w:rFonts w:ascii="Google Sans" w:cs="Google Sans" w:eastAsia="Google Sans" w:hAnsi="Google Sans"/>
          <w:color w:val="1f1f1f"/>
          <w:rtl w:val="0"/>
        </w:rPr>
        <w:t xml:space="preserve"> use agents to automate document extraction and redlining.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 Faster Extraction:</w:t>
      </w:r>
      <w:r w:rsidDel="00000000" w:rsidR="00000000" w:rsidRPr="00000000">
        <w:rPr>
          <w:rFonts w:ascii="Google Sans" w:cs="Google Sans" w:eastAsia="Google Sans" w:hAnsi="Google Sans"/>
          <w:color w:val="1f1f1f"/>
          <w:rtl w:val="0"/>
        </w:rPr>
        <w:t xml:space="preserve"> AI agents process contract documents significantly faster than manual review.</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Redline Automation:</w:t>
      </w:r>
      <w:r w:rsidDel="00000000" w:rsidR="00000000" w:rsidRPr="00000000">
        <w:rPr>
          <w:rFonts w:ascii="Google Sans" w:cs="Google Sans" w:eastAsia="Google Sans" w:hAnsi="Google Sans"/>
          <w:color w:val="1f1f1f"/>
          <w:rtl w:val="0"/>
        </w:rPr>
        <w:t xml:space="preserve"> AI identifies "issue detections" and suggests redlines to protect the creator's intellectual property and payment terms, reducing cycle times by 60%.</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Influencer Marketing ROI and Fraud Detection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Brands and creators both utilize AI tools to ensure campaign integrity and measurable success.</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Fraud Prevention:</w:t>
      </w:r>
      <w:r w:rsidDel="00000000" w:rsidR="00000000" w:rsidRPr="00000000">
        <w:rPr>
          <w:rFonts w:ascii="Google Sans" w:cs="Google Sans" w:eastAsia="Google Sans" w:hAnsi="Google Sans"/>
          <w:color w:val="1f1f1f"/>
          <w:rtl w:val="0"/>
        </w:rPr>
        <w:t xml:space="preserve"> Tools like </w:t>
      </w:r>
      <w:r w:rsidDel="00000000" w:rsidR="00000000" w:rsidRPr="00000000">
        <w:rPr>
          <w:rFonts w:ascii="Google Sans" w:cs="Google Sans" w:eastAsia="Google Sans" w:hAnsi="Google Sans"/>
          <w:b w:val="1"/>
          <w:bCs w:val="1"/>
          <w:color w:val="1f1f1f"/>
          <w:rtl w:val="0"/>
        </w:rPr>
        <w:t xml:space="preserve">HypeAuditor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Modash</w:t>
      </w:r>
      <w:r w:rsidDel="00000000" w:rsidR="00000000" w:rsidRPr="00000000">
        <w:rPr>
          <w:rFonts w:ascii="Google Sans" w:cs="Google Sans" w:eastAsia="Google Sans" w:hAnsi="Google Sans"/>
          <w:color w:val="1f1f1f"/>
          <w:rtl w:val="0"/>
        </w:rPr>
        <w:t xml:space="preserve"> analyze millions of creator profiles to identify suspicious activity such as sudden follower spikes or "comment pods".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Analytics:</w:t>
      </w:r>
      <w:r w:rsidDel="00000000" w:rsidR="00000000" w:rsidRPr="00000000">
        <w:rPr>
          <w:rFonts w:ascii="Google Sans" w:cs="Google Sans" w:eastAsia="Google Sans" w:hAnsi="Google Sans"/>
          <w:color w:val="1f1f1f"/>
          <w:rtl w:val="0"/>
        </w:rPr>
        <w:t xml:space="preserve"> Platforms like </w:t>
      </w:r>
      <w:r w:rsidDel="00000000" w:rsidR="00000000" w:rsidRPr="00000000">
        <w:rPr>
          <w:rFonts w:ascii="Google Sans" w:cs="Google Sans" w:eastAsia="Google Sans" w:hAnsi="Google Sans"/>
          <w:b w:val="1"/>
          <w:bCs w:val="1"/>
          <w:color w:val="1f1f1f"/>
          <w:rtl w:val="0"/>
        </w:rPr>
        <w:t xml:space="preserve">Upfluence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CreatorIQ</w:t>
      </w:r>
      <w:r w:rsidDel="00000000" w:rsidR="00000000" w:rsidRPr="00000000">
        <w:rPr>
          <w:rFonts w:ascii="Google Sans" w:cs="Google Sans" w:eastAsia="Google Sans" w:hAnsi="Google Sans"/>
          <w:color w:val="1f1f1f"/>
          <w:rtl w:val="0"/>
        </w:rPr>
        <w:t xml:space="preserve"> use predictive modeling to forecast the ROI of a specific creator-brand partnership based on historical performance data.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Attribution Modeling:</w:t>
      </w:r>
      <w:r w:rsidDel="00000000" w:rsidR="00000000" w:rsidRPr="00000000">
        <w:rPr>
          <w:rFonts w:ascii="Google Sans" w:cs="Google Sans" w:eastAsia="Google Sans" w:hAnsi="Google Sans"/>
          <w:color w:val="1f1f1f"/>
          <w:rtl w:val="0"/>
        </w:rPr>
        <w:t xml:space="preserve"> AI-powered attribution tools assign credit across multiple influencer touchpoints, helping creators prove their value beyond just the final click.</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The Professionalized "Creator Office"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income from multiple revenue streams is evolving toward a model of "total business visibility." As creator businesses scale, the reliance on manual spreadsheets is being replaced by automated, API-driven financial ecosystems that provide the same level of sophistication as traditional corporate treasury departments.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Trends in Creator Finance</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Unified Financial Cloud:</w:t>
      </w:r>
      <w:r w:rsidDel="00000000" w:rsidR="00000000" w:rsidRPr="00000000">
        <w:rPr>
          <w:rFonts w:ascii="Google Sans" w:cs="Google Sans" w:eastAsia="Google Sans" w:hAnsi="Google Sans"/>
          <w:color w:val="1f1f1f"/>
          <w:rtl w:val="0"/>
        </w:rPr>
        <w:t xml:space="preserve"> The future points toward a single "Creator Cloud" where ad revenue, subscriptions, and commerce sales are unified into a real-time cash flow dashboard.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Embedded Compliance:</w:t>
      </w:r>
      <w:r w:rsidDel="00000000" w:rsidR="00000000" w:rsidRPr="00000000">
        <w:rPr>
          <w:rFonts w:ascii="Google Sans" w:cs="Google Sans" w:eastAsia="Google Sans" w:hAnsi="Google Sans"/>
          <w:color w:val="1f1f1f"/>
          <w:rtl w:val="0"/>
        </w:rPr>
        <w:t xml:space="preserve"> Tax and regulatory compliance will be built directly into the payment flow. Future neobanks will likely handle W-8BEN renewals and 1099-NEC issuance automatically as part of the transaction lifecycle.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Venture Capital and Equity:</w:t>
      </w:r>
      <w:r w:rsidDel="00000000" w:rsidR="00000000" w:rsidRPr="00000000">
        <w:rPr>
          <w:rFonts w:ascii="Google Sans" w:cs="Google Sans" w:eastAsia="Google Sans" w:hAnsi="Google Sans"/>
          <w:color w:val="1f1f1f"/>
          <w:rtl w:val="0"/>
        </w:rPr>
        <w:t xml:space="preserve"> The rise of specialized VC firms (e.g., SignalFire, Slow Ventures) and dedicated creator funds indicates that creator businesses are increasingly viewed as "investable assets" rather than temporary influencers.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Recommendations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landscape of creator income management reflects a sector transitioning from "chaos to clarity." While revenue opportunities are expanding, the operational overhead is growing at an even faster rate, creating a high barrier to entry for professional success.</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Diversification is Mandatory but Expensive:</w:t>
      </w:r>
      <w:r w:rsidDel="00000000" w:rsidR="00000000" w:rsidRPr="00000000">
        <w:rPr>
          <w:rFonts w:ascii="Google Sans" w:cs="Google Sans" w:eastAsia="Google Sans" w:hAnsi="Google Sans"/>
          <w:color w:val="1f1f1f"/>
          <w:rtl w:val="0"/>
        </w:rPr>
        <w:t xml:space="preserve"> Creators must diversify to survive algorithm shifts, but this requires an "API-first" mindset to manage the resulting data fragmentation.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Fintech is the New Growth Engine:</w:t>
      </w:r>
      <w:r w:rsidDel="00000000" w:rsidR="00000000" w:rsidRPr="00000000">
        <w:rPr>
          <w:rFonts w:ascii="Google Sans" w:cs="Google Sans" w:eastAsia="Google Sans" w:hAnsi="Google Sans"/>
          <w:color w:val="1f1f1f"/>
          <w:rtl w:val="0"/>
        </w:rPr>
        <w:t xml:space="preserve"> Access to credit and capital via "social-metric" underwriting is the primary lever for creators to scale their production and compete with traditional media.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Automation is the Only Path to Scale:</w:t>
      </w:r>
      <w:r w:rsidDel="00000000" w:rsidR="00000000" w:rsidRPr="00000000">
        <w:rPr>
          <w:rFonts w:ascii="Google Sans" w:cs="Google Sans" w:eastAsia="Google Sans" w:hAnsi="Google Sans"/>
          <w:color w:val="1f1f1f"/>
          <w:rtl w:val="0"/>
        </w:rPr>
        <w:t xml:space="preserve"> Without automated RevOps—using tools like Zapier, Stripe CLI, and AI agents—creators will find themselves spending more time on administration than creation, ultimately leading to burnout or business failure.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creator economy from individual creators to professional media companies is nearly complete. The next phase will be defined by the tools and systems that allow these digital entrepreneurs to manage their increasingly complex financial worlds with the same precision and strategic foresight as any Fortune 500 enterprise.</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Industry Report, 2033 - Grand View Research, accessed on March 8, 2026, </w:t>
      </w:r>
      <w:hyperlink r:id="rId14">
        <w:r w:rsidDel="00000000" w:rsidR="00000000" w:rsidRPr="00000000">
          <w:rPr>
            <w:rFonts w:ascii="Google Sans" w:cs="Google Sans" w:eastAsia="Google Sans" w:hAnsi="Google Sans"/>
            <w:color w:val="0000ee"/>
            <w:sz w:val="24"/>
            <w:szCs w:val="24"/>
            <w:u w:val="single"/>
            <w:rtl w:val="0"/>
          </w:rPr>
          <w:t xml:space="preserve">https://www.grandviewresearch.com/industry-analysis/creator-economy-market-report</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Statistics By Market Size, Startups, Revenue and Facts (2025) - ElectroIQ, accessed on March 8, 2026, </w:t>
      </w:r>
      <w:hyperlink r:id="rId15">
        <w:r w:rsidDel="00000000" w:rsidR="00000000" w:rsidRPr="00000000">
          <w:rPr>
            <w:rFonts w:ascii="Google Sans" w:cs="Google Sans" w:eastAsia="Google Sans" w:hAnsi="Google Sans"/>
            <w:color w:val="0000ee"/>
            <w:sz w:val="24"/>
            <w:szCs w:val="24"/>
            <w:u w:val="single"/>
            <w:rtl w:val="0"/>
          </w:rPr>
          <w:t xml:space="preserve">https://electroiq.com/stats/creator-economy-statistics/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Creator Monetization Landscape: Insights from a Key Survey and Broader Trends, accessed on March 8, 2026, </w:t>
      </w:r>
      <w:hyperlink r:id="rId16">
        <w:r w:rsidDel="00000000" w:rsidR="00000000" w:rsidRPr="00000000">
          <w:rPr>
            <w:rFonts w:ascii="Google Sans" w:cs="Google Sans" w:eastAsia="Google Sans" w:hAnsi="Google Sans"/>
            <w:color w:val="0000ee"/>
            <w:sz w:val="24"/>
            <w:szCs w:val="24"/>
            <w:u w:val="single"/>
            <w:rtl w:val="0"/>
          </w:rPr>
          <w:t xml:space="preserve">https://quasa.io/media/the-2025-creator-monetization-landscape-insights-from-a-key-survey-and-broader-trends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Creator Economy Platform Growth Statistics Every Marketer Should Know in 2026, accessed on March 8, 2026, </w:t>
      </w:r>
      <w:hyperlink r:id="rId17">
        <w:r w:rsidDel="00000000" w:rsidR="00000000" w:rsidRPr="00000000">
          <w:rPr>
            <w:rFonts w:ascii="Google Sans" w:cs="Google Sans" w:eastAsia="Google Sans" w:hAnsi="Google Sans"/>
            <w:color w:val="0000ee"/>
            <w:sz w:val="24"/>
            <w:szCs w:val="24"/>
            <w:u w:val="single"/>
            <w:rtl w:val="0"/>
          </w:rPr>
          <w:t xml:space="preserve">https://archive.com/blog/creator-economy-platform-growth-statistics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Boosts the Creator Economy - FinTechtris, accessed on March 8, 2026, </w:t>
      </w:r>
      <w:hyperlink r:id="rId18">
        <w:r w:rsidDel="00000000" w:rsidR="00000000" w:rsidRPr="00000000">
          <w:rPr>
            <w:rFonts w:ascii="Google Sans" w:cs="Google Sans" w:eastAsia="Google Sans" w:hAnsi="Google Sans"/>
            <w:color w:val="0000ee"/>
            <w:sz w:val="24"/>
            <w:szCs w:val="24"/>
            <w:u w:val="single"/>
            <w:rtl w:val="0"/>
          </w:rPr>
          <w:t xml:space="preserve">https://www.fintechtris.com/blog/fintech-boosts-creator-economy</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Pietra | AI Software and services for small businesses, accessed on March 8, 2026, </w:t>
      </w:r>
      <w:hyperlink r:id="rId19">
        <w:r w:rsidDel="00000000" w:rsidR="00000000" w:rsidRPr="00000000">
          <w:rPr>
            <w:rFonts w:ascii="Google Sans" w:cs="Google Sans" w:eastAsia="Google Sans" w:hAnsi="Google Sans"/>
            <w:color w:val="0000ee"/>
            <w:sz w:val="24"/>
            <w:szCs w:val="24"/>
            <w:u w:val="single"/>
            <w:rtl w:val="0"/>
          </w:rPr>
          <w:t xml:space="preserve">https://www.pietrastudio.com/</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standard platform fee for new creators — effective after August 4, 2025 - Patreon Support, accessed on March 8, 2026, </w:t>
      </w:r>
      <w:hyperlink r:id="rId20">
        <w:r w:rsidDel="00000000" w:rsidR="00000000" w:rsidRPr="00000000">
          <w:rPr>
            <w:rFonts w:ascii="Google Sans" w:cs="Google Sans" w:eastAsia="Google Sans" w:hAnsi="Google Sans"/>
            <w:color w:val="0000ee"/>
            <w:sz w:val="24"/>
            <w:szCs w:val="24"/>
            <w:u w:val="single"/>
            <w:rtl w:val="0"/>
          </w:rPr>
          <w:t xml:space="preserve">https://support.patreon.com/hc/en-us/articles/36426991446797-A-standard-platform-fee-for-new-creators-effective-after-August-4-2025</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Substack Cost Creators In 2026? | beehiiv Blog, accessed on March 8, 2026, </w:t>
      </w:r>
      <w:hyperlink r:id="rId21">
        <w:r w:rsidDel="00000000" w:rsidR="00000000" w:rsidRPr="00000000">
          <w:rPr>
            <w:rFonts w:ascii="Google Sans" w:cs="Google Sans" w:eastAsia="Google Sans" w:hAnsi="Google Sans"/>
            <w:color w:val="0000ee"/>
            <w:sz w:val="24"/>
            <w:szCs w:val="24"/>
            <w:u w:val="single"/>
            <w:rtl w:val="0"/>
          </w:rPr>
          <w:t xml:space="preserve">https://www.beehiiv.com/blog/how-much-does-substack-cost</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Platform Payouts: How TikTok, Patreon, YouTube &amp; More Pay Creators, accessed on March 8, 2026, </w:t>
      </w:r>
      <w:hyperlink r:id="rId22">
        <w:r w:rsidDel="00000000" w:rsidR="00000000" w:rsidRPr="00000000">
          <w:rPr>
            <w:rFonts w:ascii="Google Sans" w:cs="Google Sans" w:eastAsia="Google Sans" w:hAnsi="Google Sans"/>
            <w:color w:val="0000ee"/>
            <w:sz w:val="24"/>
            <w:szCs w:val="24"/>
            <w:u w:val="single"/>
            <w:rtl w:val="0"/>
          </w:rPr>
          <w:t xml:space="preserve">https://www.podcastvideos.com/articles/creator-platform-payouts-onlyfans-patreon-youtube/</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Platforms That Pay Content Creators in 2025 - Soona, accessed on March 8, 2026, </w:t>
      </w:r>
      <w:hyperlink r:id="rId23">
        <w:r w:rsidDel="00000000" w:rsidR="00000000" w:rsidRPr="00000000">
          <w:rPr>
            <w:rFonts w:ascii="Google Sans" w:cs="Google Sans" w:eastAsia="Google Sans" w:hAnsi="Google Sans"/>
            <w:color w:val="0000ee"/>
            <w:sz w:val="24"/>
            <w:szCs w:val="24"/>
            <w:u w:val="single"/>
            <w:rtl w:val="0"/>
          </w:rPr>
          <w:t xml:space="preserve">https://withsoona.com/top-platforms-that-pay-content-creators-2025/</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Creator Economy Raises New Tax and Payroll Compliance Considerations, accessed on March 8, 2026, </w:t>
      </w:r>
      <w:hyperlink r:id="rId24">
        <w:r w:rsidDel="00000000" w:rsidR="00000000" w:rsidRPr="00000000">
          <w:rPr>
            <w:rFonts w:ascii="Google Sans" w:cs="Google Sans" w:eastAsia="Google Sans" w:hAnsi="Google Sans"/>
            <w:color w:val="0000ee"/>
            <w:sz w:val="24"/>
            <w:szCs w:val="24"/>
            <w:u w:val="single"/>
            <w:rtl w:val="0"/>
          </w:rPr>
          <w:t xml:space="preserve">https://tax.thomsonreuters.com/news/growing-creator-economy-raises-new-tax-and-payroll-compliance-considerations/</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Orchestrated FinTech Creator Economy Ops on Financial Services Cloud, accessed on March 8, 2026, </w:t>
      </w:r>
      <w:hyperlink r:id="rId25">
        <w:r w:rsidDel="00000000" w:rsidR="00000000" w:rsidRPr="00000000">
          <w:rPr>
            <w:rFonts w:ascii="Google Sans" w:cs="Google Sans" w:eastAsia="Google Sans" w:hAnsi="Google Sans"/>
            <w:color w:val="0000ee"/>
            <w:sz w:val="24"/>
            <w:szCs w:val="24"/>
            <w:u w:val="single"/>
            <w:rtl w:val="0"/>
          </w:rPr>
          <w:t xml:space="preserve">https://www.cloudcreations.com/customer-story/karat-orchestrated-fintech-creator-economy-ops-on-financial-services-cloud/</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trusted financial firm wants creator businesses to bank on Karat - Tubefilter, accessed on March 8, 2026, </w:t>
      </w:r>
      <w:hyperlink r:id="rId26">
        <w:r w:rsidDel="00000000" w:rsidR="00000000" w:rsidRPr="00000000">
          <w:rPr>
            <w:rFonts w:ascii="Google Sans" w:cs="Google Sans" w:eastAsia="Google Sans" w:hAnsi="Google Sans"/>
            <w:color w:val="0000ee"/>
            <w:sz w:val="24"/>
            <w:szCs w:val="24"/>
            <w:u w:val="single"/>
            <w:rtl w:val="0"/>
          </w:rPr>
          <w:t xml:space="preserve">https://www.tubefilter.com/2025/05/28/karat-financial-creator-business-banking-platform/</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 Financial Services for Creators, accessed on March 8, 2026, </w:t>
      </w:r>
      <w:hyperlink r:id="rId27">
        <w:r w:rsidDel="00000000" w:rsidR="00000000" w:rsidRPr="00000000">
          <w:rPr>
            <w:rFonts w:ascii="Google Sans" w:cs="Google Sans" w:eastAsia="Google Sans" w:hAnsi="Google Sans"/>
            <w:color w:val="0000ee"/>
            <w:sz w:val="24"/>
            <w:szCs w:val="24"/>
            <w:u w:val="single"/>
            <w:rtl w:val="0"/>
          </w:rPr>
          <w:t xml:space="preserve">https://www.trykarat.com/</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Juice 2026 Company Profile: Valuation, Investors, Acquisition | PitchBook, accessed on March 8, 2026, </w:t>
      </w:r>
      <w:hyperlink r:id="rId28">
        <w:r w:rsidDel="00000000" w:rsidR="00000000" w:rsidRPr="00000000">
          <w:rPr>
            <w:rFonts w:ascii="Google Sans" w:cs="Google Sans" w:eastAsia="Google Sans" w:hAnsi="Google Sans"/>
            <w:color w:val="0000ee"/>
            <w:sz w:val="24"/>
            <w:szCs w:val="24"/>
            <w:u w:val="single"/>
            <w:rtl w:val="0"/>
          </w:rPr>
          <w:t xml:space="preserve">https://pitchbook.com/profiles/company/463316-77</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Juice Merges With Rho: What This Means For 1M+ Content Creators, accessed on March 8, 2026, </w:t>
      </w:r>
      <w:hyperlink r:id="rId29">
        <w:r w:rsidDel="00000000" w:rsidR="00000000" w:rsidRPr="00000000">
          <w:rPr>
            <w:rFonts w:ascii="Google Sans" w:cs="Google Sans" w:eastAsia="Google Sans" w:hAnsi="Google Sans"/>
            <w:color w:val="0000ee"/>
            <w:sz w:val="24"/>
            <w:szCs w:val="24"/>
            <w:u w:val="single"/>
            <w:rtl w:val="0"/>
          </w:rPr>
          <w:t xml:space="preserve">https://www.netinfluencer.com/creative-juice-rho-partnership/</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Income | Plaid Docs, accessed on March 8, 2026, </w:t>
      </w:r>
      <w:hyperlink r:id="rId30">
        <w:r w:rsidDel="00000000" w:rsidR="00000000" w:rsidRPr="00000000">
          <w:rPr>
            <w:rFonts w:ascii="Google Sans" w:cs="Google Sans" w:eastAsia="Google Sans" w:hAnsi="Google Sans"/>
            <w:color w:val="0000ee"/>
            <w:sz w:val="24"/>
            <w:szCs w:val="24"/>
            <w:u w:val="single"/>
            <w:rtl w:val="0"/>
          </w:rPr>
          <w:t xml:space="preserve">https://plaid.com/docs/income/</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&amp; Employment Verification API - Plaid, accessed on March 8, 2026, </w:t>
      </w:r>
      <w:hyperlink r:id="rId31">
        <w:r w:rsidDel="00000000" w:rsidR="00000000" w:rsidRPr="00000000">
          <w:rPr>
            <w:rFonts w:ascii="Google Sans" w:cs="Google Sans" w:eastAsia="Google Sans" w:hAnsi="Google Sans"/>
            <w:color w:val="0000ee"/>
            <w:sz w:val="24"/>
            <w:szCs w:val="24"/>
            <w:u w:val="single"/>
            <w:rtl w:val="0"/>
          </w:rPr>
          <w:t xml:space="preserve">https://plaid.com/products/income/</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Income | Plaid Docs, accessed on March 8, 2026, </w:t>
      </w:r>
      <w:hyperlink r:id="rId32">
        <w:r w:rsidDel="00000000" w:rsidR="00000000" w:rsidRPr="00000000">
          <w:rPr>
            <w:rFonts w:ascii="Google Sans" w:cs="Google Sans" w:eastAsia="Google Sans" w:hAnsi="Google Sans"/>
            <w:color w:val="0000ee"/>
            <w:sz w:val="24"/>
            <w:szCs w:val="24"/>
            <w:u w:val="single"/>
            <w:rtl w:val="0"/>
          </w:rPr>
          <w:t xml:space="preserve">https://plaid.com/docs/api/products/income/#creditpayroll_incomeget</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Payroll Income | Plaid Docs, accessed on March 8, 2026, </w:t>
      </w:r>
      <w:hyperlink r:id="rId33">
        <w:r w:rsidDel="00000000" w:rsidR="00000000" w:rsidRPr="00000000">
          <w:rPr>
            <w:rFonts w:ascii="Google Sans" w:cs="Google Sans" w:eastAsia="Google Sans" w:hAnsi="Google Sans"/>
            <w:color w:val="0000ee"/>
            <w:sz w:val="24"/>
            <w:szCs w:val="24"/>
            <w:u w:val="single"/>
            <w:rtl w:val="0"/>
          </w:rPr>
          <w:t xml:space="preserve">https://plaid.com/docs/income/payroll-income/</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Income | Plaid Docs, accessed on March 8, 2026, </w:t>
      </w:r>
      <w:hyperlink r:id="rId34">
        <w:r w:rsidDel="00000000" w:rsidR="00000000" w:rsidRPr="00000000">
          <w:rPr>
            <w:rFonts w:ascii="Google Sans" w:cs="Google Sans" w:eastAsia="Google Sans" w:hAnsi="Google Sans"/>
            <w:color w:val="0000ee"/>
            <w:sz w:val="24"/>
            <w:szCs w:val="24"/>
            <w:u w:val="single"/>
            <w:rtl w:val="0"/>
          </w:rPr>
          <w:t xml:space="preserve">https://plaid.com/docs/api/products/income/</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Phyllo | Stoplight, accessed on March 8, 2026, </w:t>
      </w:r>
      <w:hyperlink r:id="rId35">
        <w:r w:rsidDel="00000000" w:rsidR="00000000" w:rsidRPr="00000000">
          <w:rPr>
            <w:rFonts w:ascii="Google Sans" w:cs="Google Sans" w:eastAsia="Google Sans" w:hAnsi="Google Sans"/>
            <w:color w:val="0000ee"/>
            <w:sz w:val="24"/>
            <w:szCs w:val="24"/>
            <w:u w:val="single"/>
            <w:rtl w:val="0"/>
          </w:rPr>
          <w:t xml:space="preserve">https://docs.getphyllo.com/</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Phyllo APIs v1 - Rapid API, accessed on March 8, 2026, </w:t>
      </w:r>
      <w:hyperlink r:id="rId36">
        <w:r w:rsidDel="00000000" w:rsidR="00000000" w:rsidRPr="00000000">
          <w:rPr>
            <w:rFonts w:ascii="Google Sans" w:cs="Google Sans" w:eastAsia="Google Sans" w:hAnsi="Google Sans"/>
            <w:color w:val="0000ee"/>
            <w:sz w:val="24"/>
            <w:szCs w:val="24"/>
            <w:u w:val="single"/>
            <w:rtl w:val="0"/>
          </w:rPr>
          <w:t xml:space="preserve">https://rapidapi.com/phyllo-phyllo-default/api/phyllo-apis-v1</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Phyllo | APIs for accessing social data, accessed on March 8, 2026, </w:t>
      </w:r>
      <w:hyperlink r:id="rId37">
        <w:r w:rsidDel="00000000" w:rsidR="00000000" w:rsidRPr="00000000">
          <w:rPr>
            <w:rFonts w:ascii="Google Sans" w:cs="Google Sans" w:eastAsia="Google Sans" w:hAnsi="Google Sans"/>
            <w:color w:val="0000ee"/>
            <w:sz w:val="24"/>
            <w:szCs w:val="24"/>
            <w:u w:val="single"/>
            <w:rtl w:val="0"/>
          </w:rPr>
          <w:t xml:space="preserve">https://www.getphyllo.com/</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Phyllo Social KYC | Phyllo API, accessed on March 8, 2026, </w:t>
      </w:r>
      <w:hyperlink r:id="rId38">
        <w:r w:rsidDel="00000000" w:rsidR="00000000" w:rsidRPr="00000000">
          <w:rPr>
            <w:rFonts w:ascii="Google Sans" w:cs="Google Sans" w:eastAsia="Google Sans" w:hAnsi="Google Sans"/>
            <w:color w:val="0000ee"/>
            <w:sz w:val="24"/>
            <w:szCs w:val="24"/>
            <w:u w:val="single"/>
            <w:rtl w:val="0"/>
          </w:rPr>
          <w:t xml:space="preserve">https://docs.getphyllo.com/docs/api-reference/guides/use-cases/social-kyc</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Phyllo APIs | Documentation | Postman API Network, accessed on March 8, 2026, </w:t>
      </w:r>
      <w:hyperlink r:id="rId39">
        <w:r w:rsidDel="00000000" w:rsidR="00000000" w:rsidRPr="00000000">
          <w:rPr>
            <w:rFonts w:ascii="Google Sans" w:cs="Google Sans" w:eastAsia="Google Sans" w:hAnsi="Google Sans"/>
            <w:color w:val="0000ee"/>
            <w:sz w:val="24"/>
            <w:szCs w:val="24"/>
            <w:u w:val="single"/>
            <w:rtl w:val="0"/>
          </w:rPr>
          <w:t xml:space="preserve">https://www.postman.com/getphyllo/phyllo-public-apis/documentation/nfliwxp/phyllo-apis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Reporting and reconciliation - Stripe Documentation, accessed on March 8, 2026, </w:t>
      </w:r>
      <w:hyperlink r:id="rId40">
        <w:r w:rsidDel="00000000" w:rsidR="00000000" w:rsidRPr="00000000">
          <w:rPr>
            <w:rFonts w:ascii="Google Sans" w:cs="Google Sans" w:eastAsia="Google Sans" w:hAnsi="Google Sans"/>
            <w:color w:val="0000ee"/>
            <w:sz w:val="24"/>
            <w:szCs w:val="24"/>
            <w:u w:val="single"/>
            <w:rtl w:val="0"/>
          </w:rPr>
          <w:t xml:space="preserve">https://docs.stripe.com/plan-integration/get-started/reporting-reconciliation</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Revenue Reporting Made Easy: Automate, Analyze &amp; Comply | HubiFi, accessed on March 8, 2026, </w:t>
      </w:r>
      <w:hyperlink r:id="rId41">
        <w:r w:rsidDel="00000000" w:rsidR="00000000" w:rsidRPr="00000000">
          <w:rPr>
            <w:rFonts w:ascii="Google Sans" w:cs="Google Sans" w:eastAsia="Google Sans" w:hAnsi="Google Sans"/>
            <w:color w:val="0000ee"/>
            <w:sz w:val="24"/>
            <w:szCs w:val="24"/>
            <w:u w:val="single"/>
            <w:rtl w:val="0"/>
          </w:rPr>
          <w:t xml:space="preserve">https://www.hubifi.com/blog/stripe-revenue-reporting-guide</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 and reconcile reports - Stripe Documentation, accessed on March 8, 2026, </w:t>
      </w:r>
      <w:hyperlink r:id="rId42">
        <w:r w:rsidDel="00000000" w:rsidR="00000000" w:rsidRPr="00000000">
          <w:rPr>
            <w:rFonts w:ascii="Google Sans" w:cs="Google Sans" w:eastAsia="Google Sans" w:hAnsi="Google Sans"/>
            <w:color w:val="0000ee"/>
            <w:sz w:val="24"/>
            <w:szCs w:val="24"/>
            <w:u w:val="single"/>
            <w:rtl w:val="0"/>
          </w:rPr>
          <w:t xml:space="preserve">https://docs.stripe.com/capital/reporting-and-reconciliation?fetch-transactions-api=balance-transactions</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Reports API works - Stripe Documentation, accessed on March 8, 2026, </w:t>
      </w:r>
      <w:hyperlink r:id="rId43">
        <w:r w:rsidDel="00000000" w:rsidR="00000000" w:rsidRPr="00000000">
          <w:rPr>
            <w:rFonts w:ascii="Google Sans" w:cs="Google Sans" w:eastAsia="Google Sans" w:hAnsi="Google Sans"/>
            <w:color w:val="0000ee"/>
            <w:sz w:val="24"/>
            <w:szCs w:val="24"/>
            <w:u w:val="single"/>
            <w:rtl w:val="0"/>
          </w:rPr>
          <w:t xml:space="preserve">https://docs.stripe.com/reports/api</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Code Samples | YouTube Analytics and Reporting APIs - Google for Developers, accessed on March 8, 2026, </w:t>
      </w:r>
      <w:hyperlink r:id="rId44">
        <w:r w:rsidDel="00000000" w:rsidR="00000000" w:rsidRPr="00000000">
          <w:rPr>
            <w:rFonts w:ascii="Google Sans" w:cs="Google Sans" w:eastAsia="Google Sans" w:hAnsi="Google Sans"/>
            <w:color w:val="0000ee"/>
            <w:sz w:val="24"/>
            <w:szCs w:val="24"/>
            <w:u w:val="single"/>
            <w:rtl w:val="0"/>
          </w:rPr>
          <w:t xml:space="preserve">https://developers.google.com/youtube/reporting/v1/code_samples/python</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Reporting API - Get Bulk Data Reports - Google for Developers, accessed on March 8, 2026, </w:t>
      </w:r>
      <w:hyperlink r:id="rId45">
        <w:r w:rsidDel="00000000" w:rsidR="00000000" w:rsidRPr="00000000">
          <w:rPr>
            <w:rFonts w:ascii="Google Sans" w:cs="Google Sans" w:eastAsia="Google Sans" w:hAnsi="Google Sans"/>
            <w:color w:val="0000ee"/>
            <w:sz w:val="24"/>
            <w:szCs w:val="24"/>
            <w:u w:val="single"/>
            <w:rtl w:val="0"/>
          </w:rPr>
          <w:t xml:space="preserve">https://developers.google.com/youtube/reporting/v1/reports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YouTube Reporting data in Python using dltHub, accessed on March 8, 2026, </w:t>
      </w:r>
      <w:hyperlink r:id="rId46">
        <w:r w:rsidDel="00000000" w:rsidR="00000000" w:rsidRPr="00000000">
          <w:rPr>
            <w:rFonts w:ascii="Google Sans" w:cs="Google Sans" w:eastAsia="Google Sans" w:hAnsi="Google Sans"/>
            <w:color w:val="0000ee"/>
            <w:sz w:val="24"/>
            <w:szCs w:val="24"/>
            <w:u w:val="single"/>
            <w:rtl w:val="0"/>
          </w:rPr>
          <w:t xml:space="preserve">https://dlthub.com/context/source/youtube-reporting</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api-samples/python/yt_analytics_report.py at master - GitHub, accessed on March 8, 2026, </w:t>
      </w:r>
      <w:hyperlink r:id="rId47">
        <w:r w:rsidDel="00000000" w:rsidR="00000000" w:rsidRPr="00000000">
          <w:rPr>
            <w:rFonts w:ascii="Google Sans" w:cs="Google Sans" w:eastAsia="Google Sans" w:hAnsi="Google Sans"/>
            <w:color w:val="0000ee"/>
            <w:sz w:val="24"/>
            <w:szCs w:val="24"/>
            <w:u w:val="single"/>
            <w:rtl w:val="0"/>
          </w:rPr>
          <w:t xml:space="preserve">https://github.com/youtube/api-samples/blob/master/python/yt_analytics_report.py</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W-8BEN-E Explained: Foreign Entity Withholding &amp; Compliance - Haven's tax, accessed on March 8, 2026, </w:t>
      </w:r>
      <w:hyperlink r:id="rId48">
        <w:r w:rsidDel="00000000" w:rsidR="00000000" w:rsidRPr="00000000">
          <w:rPr>
            <w:rFonts w:ascii="Google Sans" w:cs="Google Sans" w:eastAsia="Google Sans" w:hAnsi="Google Sans"/>
            <w:color w:val="0000ee"/>
            <w:sz w:val="24"/>
            <w:szCs w:val="24"/>
            <w:u w:val="single"/>
            <w:rtl w:val="0"/>
          </w:rPr>
          <w:t xml:space="preserve">https://www.usehaven.com/blog-posts/form-w-8ben-e-foreign-entity-withholding-compliance</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Multi-Currency Payments: A Guide for Global YouTubers &amp; Creators, accessed on March 8, 2026, </w:t>
      </w:r>
      <w:hyperlink r:id="rId49">
        <w:r w:rsidDel="00000000" w:rsidR="00000000" w:rsidRPr="00000000">
          <w:rPr>
            <w:rFonts w:ascii="Google Sans" w:cs="Google Sans" w:eastAsia="Google Sans" w:hAnsi="Google Sans"/>
            <w:color w:val="0000ee"/>
            <w:sz w:val="24"/>
            <w:szCs w:val="24"/>
            <w:u w:val="single"/>
            <w:rtl w:val="0"/>
          </w:rPr>
          <w:t xml:space="preserve">https://pbl.legal/insights/insights-multi-currency-payments-global-creators/</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for the Requester of Forms W-8BEN, W-8BEN-E, W-8ECI, W-8EXP, and W-8IMY (06/2022) | Internal Revenue Service, accessed on March 8, 2026, </w:t>
      </w:r>
      <w:hyperlink r:id="rId50">
        <w:r w:rsidDel="00000000" w:rsidR="00000000" w:rsidRPr="00000000">
          <w:rPr>
            <w:rFonts w:ascii="Google Sans" w:cs="Google Sans" w:eastAsia="Google Sans" w:hAnsi="Google Sans"/>
            <w:color w:val="0000ee"/>
            <w:sz w:val="24"/>
            <w:szCs w:val="24"/>
            <w:u w:val="single"/>
            <w:rtl w:val="0"/>
          </w:rPr>
          <w:t xml:space="preserve">https://www.irs.gov/instructions/iw8</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Cross-Border Payment Solutions: Cost, Speed, and Compliance - Stripe, accessed on March 8, 2026, </w:t>
      </w:r>
      <w:hyperlink r:id="rId51">
        <w:r w:rsidDel="00000000" w:rsidR="00000000" w:rsidRPr="00000000">
          <w:rPr>
            <w:rFonts w:ascii="Google Sans" w:cs="Google Sans" w:eastAsia="Google Sans" w:hAnsi="Google Sans"/>
            <w:color w:val="0000ee"/>
            <w:sz w:val="24"/>
            <w:szCs w:val="24"/>
            <w:u w:val="single"/>
            <w:rtl w:val="0"/>
          </w:rPr>
          <w:t xml:space="preserve">https://stripe.com/resources/more/cross-border-payment-solutions</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FinTech Is Bolstering the Creator Economy - Citi.com, accessed on March 8, 2026, </w:t>
      </w:r>
      <w:hyperlink r:id="rId52">
        <w:r w:rsidDel="00000000" w:rsidR="00000000" w:rsidRPr="00000000">
          <w:rPr>
            <w:rFonts w:ascii="Google Sans" w:cs="Google Sans" w:eastAsia="Google Sans" w:hAnsi="Google Sans"/>
            <w:color w:val="0000ee"/>
            <w:sz w:val="24"/>
            <w:szCs w:val="24"/>
            <w:u w:val="single"/>
            <w:rtl w:val="0"/>
          </w:rPr>
          <w:t xml:space="preserve">https://www.citi.com/ventures/perspectives/opinion/creator-economy-fintech.html</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Sage Intacct Cloud Accounting and Financial Management Software, accessed on March 8, 2026, </w:t>
      </w:r>
      <w:hyperlink r:id="rId53">
        <w:r w:rsidDel="00000000" w:rsidR="00000000" w:rsidRPr="00000000">
          <w:rPr>
            <w:rFonts w:ascii="Google Sans" w:cs="Google Sans" w:eastAsia="Google Sans" w:hAnsi="Google Sans"/>
            <w:color w:val="0000ee"/>
            <w:sz w:val="24"/>
            <w:szCs w:val="24"/>
            <w:u w:val="single"/>
            <w:rtl w:val="0"/>
          </w:rPr>
          <w:t xml:space="preserve">https://www.sage.com/en-us/sage-business-cloud/intacct/</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CLM ROI Calculator 2026: Estimating Total Cost of Ownership and Payback with Sirion, accessed on March 8, 2026, </w:t>
      </w:r>
      <w:hyperlink r:id="rId54">
        <w:r w:rsidDel="00000000" w:rsidR="00000000" w:rsidRPr="00000000">
          <w:rPr>
            <w:rFonts w:ascii="Google Sans" w:cs="Google Sans" w:eastAsia="Google Sans" w:hAnsi="Google Sans"/>
            <w:color w:val="0000ee"/>
            <w:sz w:val="24"/>
            <w:szCs w:val="24"/>
            <w:u w:val="single"/>
            <w:rtl w:val="0"/>
          </w:rPr>
          <w:t xml:space="preserve">https://www.sirion.ai/library/contract-insights/clm-roi-calculator/</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AI-Driven Influencer Tools for Startups in 2025, accessed on March 8, 2026, </w:t>
      </w:r>
      <w:hyperlink r:id="rId55">
        <w:r w:rsidDel="00000000" w:rsidR="00000000" w:rsidRPr="00000000">
          <w:rPr>
            <w:rFonts w:ascii="Google Sans" w:cs="Google Sans" w:eastAsia="Google Sans" w:hAnsi="Google Sans"/>
            <w:color w:val="0000ee"/>
            <w:sz w:val="24"/>
            <w:szCs w:val="24"/>
            <w:u w:val="single"/>
            <w:rtl w:val="0"/>
          </w:rPr>
          <w:t xml:space="preserve">https://reach-influencers.com/ai-driven-influencer-tools-for-startups/</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Influencer Marketing Tools Powered by AI (2026 Guide) | The AI Journal, accessed on March 8, 2026, </w:t>
      </w:r>
      <w:hyperlink r:id="rId56">
        <w:r w:rsidDel="00000000" w:rsidR="00000000" w:rsidRPr="00000000">
          <w:rPr>
            <w:rFonts w:ascii="Google Sans" w:cs="Google Sans" w:eastAsia="Google Sans" w:hAnsi="Google Sans"/>
            <w:color w:val="0000ee"/>
            <w:sz w:val="24"/>
            <w:szCs w:val="24"/>
            <w:u w:val="single"/>
            <w:rtl w:val="0"/>
          </w:rPr>
          <w:t xml:space="preserve">https://aijourn.com/top-influencer-marketing-tools-powered-by-ai-2026-guide/</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Influencer Marketing Guide: Strategy, Tools &amp; ROI (2026) - Articsledge, accessed on March 8, 2026, </w:t>
      </w:r>
      <w:hyperlink r:id="rId57">
        <w:r w:rsidDel="00000000" w:rsidR="00000000" w:rsidRPr="00000000">
          <w:rPr>
            <w:rFonts w:ascii="Google Sans" w:cs="Google Sans" w:eastAsia="Google Sans" w:hAnsi="Google Sans"/>
            <w:color w:val="0000ee"/>
            <w:sz w:val="24"/>
            <w:szCs w:val="24"/>
            <w:u w:val="single"/>
            <w:rtl w:val="0"/>
          </w:rPr>
          <w:t xml:space="preserve">https://www.articsledge.com/post/ai-influencer-marketing</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VAT and Tax Compliance Solution - Tipalti, accessed on March 8, 2026, </w:t>
      </w:r>
      <w:hyperlink r:id="rId58">
        <w:r w:rsidDel="00000000" w:rsidR="00000000" w:rsidRPr="00000000">
          <w:rPr>
            <w:rFonts w:ascii="Google Sans" w:cs="Google Sans" w:eastAsia="Google Sans" w:hAnsi="Google Sans"/>
            <w:color w:val="0000ee"/>
            <w:sz w:val="24"/>
            <w:szCs w:val="24"/>
            <w:u w:val="single"/>
            <w:rtl w:val="0"/>
          </w:rPr>
          <w:t xml:space="preserve">https://tipalti.com/mass-payments/automated-tax-compliance/</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Report: 51.5% of Creators Saw Earnings Growth, 48.7% Earn Under $10K, 76% TikTok Posts Get Under 1K Views, accessed on March 8, 2026, </w:t>
      </w:r>
      <w:hyperlink r:id="rId59">
        <w:r w:rsidDel="00000000" w:rsidR="00000000" w:rsidRPr="00000000">
          <w:rPr>
            <w:rFonts w:ascii="Google Sans" w:cs="Google Sans" w:eastAsia="Google Sans" w:hAnsi="Google Sans"/>
            <w:color w:val="0000ee"/>
            <w:sz w:val="24"/>
            <w:szCs w:val="24"/>
            <w:u w:val="single"/>
            <w:rtl w:val="0"/>
          </w:rPr>
          <w:t xml:space="preserve">https://www.digitalinformationworld.com/2026/03/creator-economy-report-515-of-creators.html</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Creator Economy Startups and the VCs That Fund Them in 2026 - Visible.vc, accessed on March 8, 2026, </w:t>
      </w:r>
      <w:hyperlink r:id="rId60">
        <w:r w:rsidDel="00000000" w:rsidR="00000000" w:rsidRPr="00000000">
          <w:rPr>
            <w:rFonts w:ascii="Google Sans" w:cs="Google Sans" w:eastAsia="Google Sans" w:hAnsi="Google Sans"/>
            <w:color w:val="0000ee"/>
            <w:sz w:val="24"/>
            <w:szCs w:val="24"/>
            <w:u w:val="single"/>
            <w:rtl w:val="0"/>
          </w:rPr>
          <w:t xml:space="preserve">https://visible.vc/blog/creator-economy-vcs/</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Plaid API Integration &amp; Fintech Solutions - Step 7 Consulting, accessed on March 8, 2026, </w:t>
      </w:r>
      <w:hyperlink r:id="rId61">
        <w:r w:rsidDel="00000000" w:rsidR="00000000" w:rsidRPr="00000000">
          <w:rPr>
            <w:rFonts w:ascii="Google Sans" w:cs="Google Sans" w:eastAsia="Google Sans" w:hAnsi="Google Sans"/>
            <w:color w:val="0000ee"/>
            <w:sz w:val="24"/>
            <w:szCs w:val="24"/>
            <w:u w:val="single"/>
            <w:rtl w:val="0"/>
          </w:rPr>
          <w:t xml:space="preserve">https://step7consulting.com/plaid-fintech-integration/</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Bookkeeping Tools Are Best for Content Creators? - CoCountant, accessed on March 8, 2026, </w:t>
      </w:r>
      <w:hyperlink r:id="rId62">
        <w:r w:rsidDel="00000000" w:rsidR="00000000" w:rsidRPr="00000000">
          <w:rPr>
            <w:rFonts w:ascii="Google Sans" w:cs="Google Sans" w:eastAsia="Google Sans" w:hAnsi="Google Sans"/>
            <w:color w:val="0000ee"/>
            <w:sz w:val="24"/>
            <w:szCs w:val="24"/>
            <w:u w:val="single"/>
            <w:rtl w:val="0"/>
          </w:rPr>
          <w:t xml:space="preserve">https://cocountant.com/blog/bookkeeping/best-bookkeeping-tools-for-content-creators/</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9 best finance automation software tools in 2026 - Zapier, accessed on March 8, 2026, </w:t>
      </w:r>
      <w:hyperlink r:id="rId63">
        <w:r w:rsidDel="00000000" w:rsidR="00000000" w:rsidRPr="00000000">
          <w:rPr>
            <w:rFonts w:ascii="Google Sans" w:cs="Google Sans" w:eastAsia="Google Sans" w:hAnsi="Google Sans"/>
            <w:color w:val="0000ee"/>
            <w:sz w:val="24"/>
            <w:szCs w:val="24"/>
            <w:u w:val="single"/>
            <w:rtl w:val="0"/>
          </w:rPr>
          <w:t xml:space="preserve">https://zapier.com/blog/finance-automation-software/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stripe.com/plan-integration/get-started/reporting-reconciliation" TargetMode="External"/><Relationship Id="rId42" Type="http://schemas.openxmlformats.org/officeDocument/2006/relationships/hyperlink" Target="https://docs.stripe.com/capital/reporting-and-reconciliation?fetch-transactions-api=balance-transactions" TargetMode="External"/><Relationship Id="rId41" Type="http://schemas.openxmlformats.org/officeDocument/2006/relationships/hyperlink" Target="https://www.hubifi.com/blog/stripe-revenue-reporting-guide" TargetMode="External"/><Relationship Id="rId44" Type="http://schemas.openxmlformats.org/officeDocument/2006/relationships/hyperlink" Target="https://developers.google.com/youtube/reporting/v1/code_samples/python" TargetMode="External"/><Relationship Id="rId43" Type="http://schemas.openxmlformats.org/officeDocument/2006/relationships/hyperlink" Target="https://docs.stripe.com/reports/api" TargetMode="External"/><Relationship Id="rId46" Type="http://schemas.openxmlformats.org/officeDocument/2006/relationships/hyperlink" Target="https://dlthub.com/context/source/youtube-reporting" TargetMode="External"/><Relationship Id="rId45" Type="http://schemas.openxmlformats.org/officeDocument/2006/relationships/hyperlink" Target="https://developers.google.com/youtube/reporting/v1/re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usehaven.com/blog-posts/form-w-8ben-e-foreign-entity-withholding-compliance" TargetMode="External"/><Relationship Id="rId47" Type="http://schemas.openxmlformats.org/officeDocument/2006/relationships/hyperlink" Target="https://github.com/youtube/api-samples/blob/master/python/yt_analytics_report.py" TargetMode="External"/><Relationship Id="rId49" Type="http://schemas.openxmlformats.org/officeDocument/2006/relationships/hyperlink" Target="https://pbl.legal/insights/insights-multi-currency-payments-global-creator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plaid.com/products/income/" TargetMode="External"/><Relationship Id="rId30" Type="http://schemas.openxmlformats.org/officeDocument/2006/relationships/hyperlink" Target="https://plaid.com/docs/income/" TargetMode="External"/><Relationship Id="rId33" Type="http://schemas.openxmlformats.org/officeDocument/2006/relationships/hyperlink" Target="https://plaid.com/docs/income/payroll-income/" TargetMode="External"/><Relationship Id="rId32" Type="http://schemas.openxmlformats.org/officeDocument/2006/relationships/hyperlink" Target="https://plaid.com/docs/api/products/income/#creditpayroll_incomeget" TargetMode="External"/><Relationship Id="rId35" Type="http://schemas.openxmlformats.org/officeDocument/2006/relationships/hyperlink" Target="https://docs.getphyllo.com/" TargetMode="External"/><Relationship Id="rId34" Type="http://schemas.openxmlformats.org/officeDocument/2006/relationships/hyperlink" Target="https://plaid.com/docs/api/products/income/" TargetMode="External"/><Relationship Id="rId37" Type="http://schemas.openxmlformats.org/officeDocument/2006/relationships/hyperlink" Target="https://www.getphyllo.com/" TargetMode="External"/><Relationship Id="rId36" Type="http://schemas.openxmlformats.org/officeDocument/2006/relationships/hyperlink" Target="https://rapidapi.com/phyllo-phyllo-default/api/phyllo-apis-v1" TargetMode="External"/><Relationship Id="rId39" Type="http://schemas.openxmlformats.org/officeDocument/2006/relationships/hyperlink" Target="https://www.postman.com/getphyllo/phyllo-public-apis/documentation/nfliwxp/phyllo-apis" TargetMode="External"/><Relationship Id="rId38" Type="http://schemas.openxmlformats.org/officeDocument/2006/relationships/hyperlink" Target="https://docs.getphyllo.com/docs/api-reference/guides/use-cases/social-kyc" TargetMode="External"/><Relationship Id="rId62" Type="http://schemas.openxmlformats.org/officeDocument/2006/relationships/hyperlink" Target="https://cocountant.com/blog/bookkeeping/best-bookkeeping-tools-for-content-creators/" TargetMode="External"/><Relationship Id="rId61" Type="http://schemas.openxmlformats.org/officeDocument/2006/relationships/hyperlink" Target="https://step7consulting.com/plaid-fintech-integration/" TargetMode="External"/><Relationship Id="rId20" Type="http://schemas.openxmlformats.org/officeDocument/2006/relationships/hyperlink" Target="https://support.patreon.com/hc/en-us/articles/36426991446797-A-standard-platform-fee-for-new-creators-effective-after-August-4-2025" TargetMode="External"/><Relationship Id="rId63" Type="http://schemas.openxmlformats.org/officeDocument/2006/relationships/hyperlink" Target="https://zapier.com/blog/finance-automation-software/" TargetMode="External"/><Relationship Id="rId22" Type="http://schemas.openxmlformats.org/officeDocument/2006/relationships/hyperlink" Target="https://www.podcastvideos.com/articles/creator-platform-payouts-onlyfans-patreon-youtube/" TargetMode="External"/><Relationship Id="rId21" Type="http://schemas.openxmlformats.org/officeDocument/2006/relationships/hyperlink" Target="https://www.beehiiv.com/blog/how-much-does-substack-cost" TargetMode="External"/><Relationship Id="rId24" Type="http://schemas.openxmlformats.org/officeDocument/2006/relationships/hyperlink" Target="https://tax.thomsonreuters.com/news/growing-creator-economy-raises-new-tax-and-payroll-compliance-considerations/" TargetMode="External"/><Relationship Id="rId23" Type="http://schemas.openxmlformats.org/officeDocument/2006/relationships/hyperlink" Target="https://withsoona.com/top-platforms-that-pay-content-creators-2025/" TargetMode="External"/><Relationship Id="rId60" Type="http://schemas.openxmlformats.org/officeDocument/2006/relationships/hyperlink" Target="https://visible.vc/blog/creator-economy-vcs/" TargetMode="External"/><Relationship Id="rId26" Type="http://schemas.openxmlformats.org/officeDocument/2006/relationships/hyperlink" Target="https://www.tubefilter.com/2025/05/28/karat-financial-creator-business-banking-platform/" TargetMode="External"/><Relationship Id="rId25" Type="http://schemas.openxmlformats.org/officeDocument/2006/relationships/hyperlink" Target="https://www.cloudcreations.com/customer-story/karat-orchestrated-fintech-creator-economy-ops-on-financial-services-cloud/" TargetMode="External"/><Relationship Id="rId28" Type="http://schemas.openxmlformats.org/officeDocument/2006/relationships/hyperlink" Target="https://pitchbook.com/profiles/company/463316-77" TargetMode="External"/><Relationship Id="rId27" Type="http://schemas.openxmlformats.org/officeDocument/2006/relationships/hyperlink" Target="https://www.trykarat.com/" TargetMode="External"/><Relationship Id="rId29" Type="http://schemas.openxmlformats.org/officeDocument/2006/relationships/hyperlink" Target="https://www.netinfluencer.com/creative-juice-rho-partnership/" TargetMode="External"/><Relationship Id="rId51" Type="http://schemas.openxmlformats.org/officeDocument/2006/relationships/hyperlink" Target="https://stripe.com/resources/more/cross-border-payment-solutions" TargetMode="External"/><Relationship Id="rId50" Type="http://schemas.openxmlformats.org/officeDocument/2006/relationships/hyperlink" Target="https://www.irs.gov/instructions/iw8" TargetMode="External"/><Relationship Id="rId53" Type="http://schemas.openxmlformats.org/officeDocument/2006/relationships/hyperlink" Target="https://www.sage.com/en-us/sage-business-cloud/intacct/" TargetMode="External"/><Relationship Id="rId52" Type="http://schemas.openxmlformats.org/officeDocument/2006/relationships/hyperlink" Target="https://www.citi.com/ventures/perspectives/opinion/creator-economy-fintech.html" TargetMode="External"/><Relationship Id="rId11" Type="http://schemas.openxmlformats.org/officeDocument/2006/relationships/image" Target="media/image1.png"/><Relationship Id="rId55" Type="http://schemas.openxmlformats.org/officeDocument/2006/relationships/hyperlink" Target="https://reach-influencers.com/ai-driven-influencer-tools-for-startups/" TargetMode="External"/><Relationship Id="rId10" Type="http://schemas.openxmlformats.org/officeDocument/2006/relationships/image" Target="media/image5.png"/><Relationship Id="rId54" Type="http://schemas.openxmlformats.org/officeDocument/2006/relationships/hyperlink" Target="https://www.sirion.ai/library/contract-insights/clm-roi-calculator/" TargetMode="External"/><Relationship Id="rId13" Type="http://schemas.openxmlformats.org/officeDocument/2006/relationships/image" Target="media/image7.png"/><Relationship Id="rId57" Type="http://schemas.openxmlformats.org/officeDocument/2006/relationships/hyperlink" Target="https://www.articsledge.com/post/ai-influencer-marketing" TargetMode="External"/><Relationship Id="rId12" Type="http://schemas.openxmlformats.org/officeDocument/2006/relationships/image" Target="media/image8.png"/><Relationship Id="rId56" Type="http://schemas.openxmlformats.org/officeDocument/2006/relationships/hyperlink" Target="https://aijourn.com/top-influencer-marketing-tools-powered-by-ai-2026-guide/" TargetMode="External"/><Relationship Id="rId15" Type="http://schemas.openxmlformats.org/officeDocument/2006/relationships/hyperlink" Target="https://electroiq.com/stats/creator-economy-statistics/" TargetMode="External"/><Relationship Id="rId59" Type="http://schemas.openxmlformats.org/officeDocument/2006/relationships/hyperlink" Target="https://www.digitalinformationworld.com/2026/03/creator-economy-report-515-of-creators.html" TargetMode="External"/><Relationship Id="rId14" Type="http://schemas.openxmlformats.org/officeDocument/2006/relationships/hyperlink" Target="https://www.grandviewresearch.com/industry-analysis/creator-economy-market-report" TargetMode="External"/><Relationship Id="rId58" Type="http://schemas.openxmlformats.org/officeDocument/2006/relationships/hyperlink" Target="https://tipalti.com/mass-payments/automated-tax-compliance/" TargetMode="External"/><Relationship Id="rId17" Type="http://schemas.openxmlformats.org/officeDocument/2006/relationships/hyperlink" Target="https://archive.com/blog/creator-economy-platform-growth-statistics" TargetMode="External"/><Relationship Id="rId16" Type="http://schemas.openxmlformats.org/officeDocument/2006/relationships/hyperlink" Target="https://quasa.io/media/the-2025-creator-monetization-landscape-insights-from-a-key-survey-and-broader-trends" TargetMode="External"/><Relationship Id="rId19" Type="http://schemas.openxmlformats.org/officeDocument/2006/relationships/hyperlink" Target="https://www.pietrastudio.com/" TargetMode="External"/><Relationship Id="rId18" Type="http://schemas.openxmlformats.org/officeDocument/2006/relationships/hyperlink" Target="https://www.fintechtris.com/blog/fintech-boosts-creator-econo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