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kb90ic6e59q" w:id="0"/>
      <w:bookmarkEnd w:id="0"/>
      <w:r w:rsidDel="00000000" w:rsidR="00000000" w:rsidRPr="00000000">
        <w:rPr>
          <w:b w:val="1"/>
          <w:bCs w:val="1"/>
          <w:sz w:val="46"/>
          <w:szCs w:val="46"/>
          <w:rtl w:val="0"/>
        </w:rPr>
        <w:t xml:space="preserve">Personal Ideation Summary: Creator Economy Tools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dy4bd1yopi9" w:id="1"/>
      <w:bookmarkEnd w:id="1"/>
      <w:r w:rsidDel="00000000" w:rsidR="00000000" w:rsidRPr="00000000">
        <w:rPr>
          <w:b w:val="1"/>
          <w:bCs w:val="1"/>
          <w:sz w:val="34"/>
          <w:szCs w:val="34"/>
          <w:rtl w:val="0"/>
        </w:rPr>
        <w:t xml:space="preserve">FieldPorter Sprint 1 — Compiled by Sam Allais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eeo1y1ax1ixk" w:id="2"/>
      <w:bookmarkEnd w:id="2"/>
      <w:r w:rsidDel="00000000" w:rsidR="00000000" w:rsidRPr="00000000">
        <w:rPr>
          <w:b w:val="1"/>
          <w:bCs w:val="1"/>
          <w:sz w:val="34"/>
          <w:szCs w:val="34"/>
          <w:rtl w:val="0"/>
        </w:rPr>
        <w:t xml:space="preserve">1. Market Size &amp; Growth</w:t>
      </w:r>
    </w:p>
    <w:p w:rsidR="00000000" w:rsidDel="00000000" w:rsidP="00000000" w:rsidRDefault="00000000" w:rsidRPr="00000000" w14:paraId="00000005">
      <w:pPr>
        <w:spacing w:after="240" w:before="240" w:lineRule="auto"/>
        <w:rPr/>
      </w:pPr>
      <w:r w:rsidDel="00000000" w:rsidR="00000000" w:rsidRPr="00000000">
        <w:rPr>
          <w:rtl w:val="0"/>
        </w:rPr>
        <w:t xml:space="preserve">The creator economy is valued at $205.25 billion (2024) and projected to hit $1.34 trillion by 2033 at a 23.3% CAGR. North America holds 34.2% market share, but Asia-Pacific is the fastest-growing region. There are 207–303 million creators globally, with video streaming representing 30% of platform demand.</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cnu374s7ktwk" w:id="3"/>
      <w:bookmarkEnd w:id="3"/>
      <w:r w:rsidDel="00000000" w:rsidR="00000000" w:rsidRPr="00000000">
        <w:rPr>
          <w:b w:val="1"/>
          <w:bCs w:val="1"/>
          <w:sz w:val="34"/>
          <w:szCs w:val="34"/>
          <w:rtl w:val="0"/>
        </w:rPr>
        <w:t xml:space="preserve">2. The Core Problem: Income Inequality &amp; the "Middle-Tier Gap"</w:t>
      </w:r>
    </w:p>
    <w:p w:rsidR="00000000" w:rsidDel="00000000" w:rsidP="00000000" w:rsidRDefault="00000000" w:rsidRPr="00000000" w14:paraId="00000008">
      <w:pPr>
        <w:spacing w:after="240" w:before="240" w:lineRule="auto"/>
        <w:rPr/>
      </w:pPr>
      <w:r w:rsidDel="00000000" w:rsidR="00000000" w:rsidRPr="00000000">
        <w:rPr>
          <w:rtl w:val="0"/>
        </w:rPr>
        <w:t xml:space="preserve">Only 4% of creators earn over $100,000/year. Over 50% earn less than $15,000. The top 10% earned 62% of all payments in 2025, up from 53% in 2023 — inequality is getting worse.</w:t>
      </w:r>
    </w:p>
    <w:p w:rsidR="00000000" w:rsidDel="00000000" w:rsidP="00000000" w:rsidRDefault="00000000" w:rsidRPr="00000000" w14:paraId="00000009">
      <w:pPr>
        <w:spacing w:after="240" w:before="240" w:lineRule="auto"/>
        <w:rPr/>
      </w:pPr>
      <w:r w:rsidDel="00000000" w:rsidR="00000000" w:rsidRPr="00000000">
        <w:rPr>
          <w:rtl w:val="0"/>
        </w:rPr>
        <w:t xml:space="preserve">There's a critical "Monetization Barrier" at around $15,000 annual revenue. Creators who can't cross it typically lack the business infrastructure to convert influence into sustainable income. The tools exist for entry-level content creation, but the infrastructure needed to transition from hobbyist to full-time entrepreneur is fragmented or inaccessible.</w:t>
      </w:r>
    </w:p>
    <w:p w:rsidR="00000000" w:rsidDel="00000000" w:rsidP="00000000" w:rsidRDefault="00000000" w:rsidRPr="00000000" w14:paraId="0000000A">
      <w:pPr>
        <w:spacing w:after="240" w:before="240" w:lineRule="auto"/>
        <w:rPr/>
      </w:pPr>
      <w:r w:rsidDel="00000000" w:rsidR="00000000" w:rsidRPr="00000000">
        <w:rPr>
          <w:rtl w:val="0"/>
        </w:rPr>
        <w:t xml:space="preserve">Top earners share key traits: they work full-time (84%), employ at least one collaborator (68%), and maintain an average of 3.3 revenue streams versus 2.2 for low earners.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qnkxoe14b70l" w:id="4"/>
      <w:bookmarkEnd w:id="4"/>
      <w:r w:rsidDel="00000000" w:rsidR="00000000" w:rsidRPr="00000000">
        <w:rPr>
          <w:b w:val="1"/>
          <w:bCs w:val="1"/>
          <w:sz w:val="34"/>
          <w:szCs w:val="34"/>
          <w:rtl w:val="0"/>
        </w:rPr>
        <w:t xml:space="preserve">3. What Tools Currently Exist &amp; Where They Fall Short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Creator CRMs (HoneyBook, Bonsai):</w:t>
      </w:r>
      <w:r w:rsidDel="00000000" w:rsidR="00000000" w:rsidRPr="00000000">
        <w:rPr>
          <w:rtl w:val="0"/>
        </w:rPr>
        <w:t xml:space="preserve"> Handle client management, invoices, and contracts. But they have project creation friction (up to 30 min manual setup per client), no real-time client visibility for tracking, limited analytics, no custom domain/white-labeling, and hit customization ceilings as creators scale.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Creator Banking (Karat, Found, Lili):</w:t>
      </w:r>
      <w:r w:rsidDel="00000000" w:rsidR="00000000" w:rsidRPr="00000000">
        <w:rPr>
          <w:rtl w:val="0"/>
        </w:rPr>
        <w:t xml:space="preserve"> Specialized banking for creators with features like income smoothing and automatic tax set-asides. Karat is the leader but requires minimum follower counts to qualify. Found offers automatic tax categorization. However, none provide a unified view across all revenue streams.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Payment Platforms:</w:t>
      </w:r>
      <w:r w:rsidDel="00000000" w:rsidR="00000000" w:rsidRPr="00000000">
        <w:rPr>
          <w:rtl w:val="0"/>
        </w:rPr>
        <w:t xml:space="preserve"> Each takes a different cut — Patreon (8-12% + processing), Substack (10% + Stripe fees totaling ~20% real cost on a $5 subscription), YouTube (45% revenue share). No standard tool handles complex revenue-splitting for collaborations, especially with recoupment rules.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Accounting (QuickBooks, Wave, FreshBooks):</w:t>
      </w:r>
      <w:r w:rsidDel="00000000" w:rsidR="00000000" w:rsidRPr="00000000">
        <w:rPr>
          <w:rtl w:val="0"/>
        </w:rPr>
        <w:t xml:space="preserve"> Generic tools not designed for multi-platform creator income. Creators struggle to reconcile income from 5+ platforms with different payout schedules, currencies, and fee structures.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lwjfbsh7kx4b" w:id="5"/>
      <w:bookmarkEnd w:id="5"/>
      <w:r w:rsidDel="00000000" w:rsidR="00000000" w:rsidRPr="00000000">
        <w:rPr>
          <w:b w:val="1"/>
          <w:bCs w:val="1"/>
          <w:sz w:val="34"/>
          <w:szCs w:val="34"/>
          <w:rtl w:val="0"/>
        </w:rPr>
        <w:t xml:space="preserve">4. The Biggest Pain Points Creators Face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Financial management is the #1 concern</w:t>
      </w:r>
      <w:r w:rsidDel="00000000" w:rsidR="00000000" w:rsidRPr="00000000">
        <w:rPr>
          <w:rtl w:val="0"/>
        </w:rPr>
        <w:t xml:space="preserve"> — 70% of creators cite it as their primary business worry. Specific issues:</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b w:val="1"/>
          <w:bCs w:val="1"/>
          <w:rtl w:val="0"/>
        </w:rPr>
        <w:t xml:space="preserve">Irregular cash flow:</w:t>
      </w:r>
      <w:r w:rsidDel="00000000" w:rsidR="00000000" w:rsidRPr="00000000">
        <w:rPr>
          <w:rtl w:val="0"/>
        </w:rPr>
        <w:t xml:space="preserve"> Brand deals pay on Net 30/60/90 cycles, creating liquidity gaps between work and payment.</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Tax compliance:</w:t>
      </w:r>
      <w:r w:rsidDel="00000000" w:rsidR="00000000" w:rsidRPr="00000000">
        <w:rPr>
          <w:rtl w:val="0"/>
        </w:rPr>
        <w:t xml:space="preserve"> Creators fail to set aside 25-30% for quarterly estimated taxes. S-Corp election triggers payroll requirements most aren't prepared for. Multi-state nexus issues hit creators who travel or hire across state lines.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Revenue reconciliation:</w:t>
      </w:r>
      <w:r w:rsidDel="00000000" w:rsidR="00000000" w:rsidRPr="00000000">
        <w:rPr>
          <w:rtl w:val="0"/>
        </w:rPr>
        <w:t xml:space="preserve"> No single dashboard aggregates income from YouTube, TikTok, Patreon, Substack, Shopify, brand deals, and affiliate programs. Each platform has different payout schedules, fee structures, and reporting formats.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Multi-currency complexity:</w:t>
      </w:r>
      <w:r w:rsidDel="00000000" w:rsidR="00000000" w:rsidRPr="00000000">
        <w:rPr>
          <w:rtl w:val="0"/>
        </w:rPr>
        <w:t xml:space="preserve"> 60% of creator revenue now comes from international subscribers. Cross-border fees average 2%, and only 43% of SWIFT payments arrive within one hour.</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b w:val="1"/>
          <w:bCs w:val="1"/>
          <w:rtl w:val="0"/>
        </w:rPr>
        <w:t xml:space="preserve">Platform fee opacity:</w:t>
      </w:r>
      <w:r w:rsidDel="00000000" w:rsidR="00000000" w:rsidRPr="00000000">
        <w:rPr>
          <w:rtl w:val="0"/>
        </w:rPr>
        <w:t xml:space="preserve"> Creators see gross earnings on dashboards but actual take-home is significantly lower after platform commission, payment processing, currency conversion, and withdrawal fees stack up.</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Revenue splitting for collaborations</w:t>
      </w:r>
      <w:r w:rsidDel="00000000" w:rsidR="00000000" w:rsidRPr="00000000">
        <w:rPr>
          <w:rtl w:val="0"/>
        </w:rPr>
        <w:t xml:space="preserve"> is a growing pain — 26% of creators say collaborations are a top goal, but no standard tool handles multi-party payouts, especially with priority payment rules or recoupment logic. This market is growing at 20% CAGR.</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Data sovereignty:</w:t>
      </w:r>
      <w:r w:rsidDel="00000000" w:rsidR="00000000" w:rsidRPr="00000000">
        <w:rPr>
          <w:rtl w:val="0"/>
        </w:rPr>
        <w:t xml:space="preserve"> Creators can't export detailed audience analytics across platforms. APIs are restrictive (YouTube Data API has strict quotas), and platforms design their data access to serve their own ad networks, not the creator's CRM needs.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l3lnow5sp7s8" w:id="6"/>
      <w:bookmarkEnd w:id="6"/>
      <w:r w:rsidDel="00000000" w:rsidR="00000000" w:rsidRPr="00000000">
        <w:rPr>
          <w:b w:val="1"/>
          <w:bCs w:val="1"/>
          <w:sz w:val="34"/>
          <w:szCs w:val="34"/>
          <w:rtl w:val="0"/>
        </w:rPr>
        <w:t xml:space="preserve">5. How AI Is Being Used (Business Ops, Not Content Creation)</w:t>
      </w:r>
    </w:p>
    <w:p w:rsidR="00000000" w:rsidDel="00000000" w:rsidP="00000000" w:rsidRDefault="00000000" w:rsidRPr="00000000" w14:paraId="0000001D">
      <w:pPr>
        <w:spacing w:after="240" w:before="240" w:lineRule="auto"/>
        <w:rPr/>
      </w:pPr>
      <w:r w:rsidDel="00000000" w:rsidR="00000000" w:rsidRPr="00000000">
        <w:rPr>
          <w:rtl w:val="0"/>
        </w:rPr>
        <w:t xml:space="preserve">AI is moving from content generation into operational automation for creators:</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Financial orchestration:</w:t>
      </w:r>
      <w:r w:rsidDel="00000000" w:rsidR="00000000" w:rsidRPr="00000000">
        <w:rPr>
          <w:rtl w:val="0"/>
        </w:rPr>
        <w:t xml:space="preserve"> Tools like Lucid Financials use AI to produce organized books in 7 days and provide automated cash-flow forecasts. Cube enables rolling forecasts that adapt to live data.</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Agentic workflows:</w:t>
      </w:r>
      <w:r w:rsidDel="00000000" w:rsidR="00000000" w:rsidRPr="00000000">
        <w:rPr>
          <w:rtl w:val="0"/>
        </w:rPr>
        <w:t xml:space="preserve"> AI agents that autonomously handle multi-step business tasks — contract redlining, revenue attribution, tax forecasting — with minimal human intervention.</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Brand deal management:</w:t>
      </w:r>
      <w:r w:rsidDel="00000000" w:rsidR="00000000" w:rsidRPr="00000000">
        <w:rPr>
          <w:rtl w:val="0"/>
        </w:rPr>
        <w:t xml:space="preserve"> AI-powered platforms automating influencer discovery and campaign management. 39% of brands still use manual research, creating opportunity for AI alternatives.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Contract analysis:</w:t>
      </w:r>
      <w:r w:rsidDel="00000000" w:rsidR="00000000" w:rsidRPr="00000000">
        <w:rPr>
          <w:rtl w:val="0"/>
        </w:rPr>
        <w:t xml:space="preserve"> AI tools that can review, redline, and negotiate brand deal contracts, catching unfavorable terms that creators without legal teams would miss.</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b w:val="1"/>
          <w:bCs w:val="1"/>
          <w:rtl w:val="0"/>
        </w:rPr>
        <w:t xml:space="preserve">Community management:</w:t>
      </w:r>
      <w:r w:rsidDel="00000000" w:rsidR="00000000" w:rsidRPr="00000000">
        <w:rPr>
          <w:rtl w:val="0"/>
        </w:rPr>
        <w:t xml:space="preserve"> AI agents that handle fan engagement, moderate communities, and manage subscriber relationships at scale.</w:t>
      </w:r>
    </w:p>
    <w:p w:rsidR="00000000" w:rsidDel="00000000" w:rsidP="00000000" w:rsidRDefault="00000000" w:rsidRPr="00000000" w14:paraId="00000023">
      <w:pPr>
        <w:spacing w:after="240" w:before="240" w:lineRule="auto"/>
        <w:rPr/>
      </w:pPr>
      <w:r w:rsidDel="00000000" w:rsidR="00000000" w:rsidRPr="00000000">
        <w:rPr>
          <w:rtl w:val="0"/>
        </w:rPr>
        <w:t xml:space="preserve">The key insight: content creation is the visible part of the business but often the least scalable. The operational work (contracts, revenue attribution, multi-currency tax forecasting) is where AI delivers the highest ROI.</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qmf5zsv89eak" w:id="7"/>
      <w:bookmarkEnd w:id="7"/>
      <w:r w:rsidDel="00000000" w:rsidR="00000000" w:rsidRPr="00000000">
        <w:rPr>
          <w:b w:val="1"/>
          <w:bCs w:val="1"/>
          <w:sz w:val="34"/>
          <w:szCs w:val="34"/>
          <w:rtl w:val="0"/>
        </w:rPr>
        <w:t xml:space="preserve">6. Competitive Landscape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Creator-specific fintech:</w:t>
      </w:r>
      <w:r w:rsidDel="00000000" w:rsidR="00000000" w:rsidRPr="00000000">
        <w:rPr>
          <w:rtl w:val="0"/>
        </w:rPr>
        <w:t xml:space="preserve"> Karat (banking + credit for creators), Found (auto tax categorization), WillaPay (instant payment for brand deals), Creative Juice (merged with Rho — creator lending/advances).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Creator business platforms:</w:t>
      </w:r>
      <w:r w:rsidDel="00000000" w:rsidR="00000000" w:rsidRPr="00000000">
        <w:rPr>
          <w:rtl w:val="0"/>
        </w:rPr>
        <w:t xml:space="preserve"> Passionfroot/Zest (AI agent for creator-led go-to-market), Pietra (AI software for small creator businesses), Beacons (link-in-bio evolving into business hub).</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Data infrastructure:</w:t>
      </w:r>
      <w:r w:rsidDel="00000000" w:rsidR="00000000" w:rsidRPr="00000000">
        <w:rPr>
          <w:rtl w:val="0"/>
        </w:rPr>
        <w:t xml:space="preserve"> Phyllo (APIs for accessing creator social data across platforms), Plaid (income verification APIs that could serve creator lending).</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Gaps in the landscape:</w:t>
      </w:r>
      <w:r w:rsidDel="00000000" w:rsidR="00000000" w:rsidRPr="00000000">
        <w:rPr>
          <w:rtl w:val="0"/>
        </w:rPr>
        <w:t xml:space="preserve"> No single platform unifies financial management, tax compliance, multi-platform revenue tracking, collaboration revenue splitting, and audience data into one tool. Creators are forced to use 4-7 different tools and manually reconcile between them.</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3o46eaen4eta" w:id="8"/>
      <w:bookmarkEnd w:id="8"/>
      <w:r w:rsidDel="00000000" w:rsidR="00000000" w:rsidRPr="00000000">
        <w:rPr>
          <w:b w:val="1"/>
          <w:bCs w:val="1"/>
          <w:sz w:val="34"/>
          <w:szCs w:val="34"/>
          <w:rtl w:val="0"/>
        </w:rPr>
        <w:t xml:space="preserve">7. Opportunity Assessment</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Strongest opportunity:</w:t>
      </w:r>
      <w:r w:rsidDel="00000000" w:rsidR="00000000" w:rsidRPr="00000000">
        <w:rPr>
          <w:rtl w:val="0"/>
        </w:rPr>
        <w:t xml:space="preserve"> A unified "creator back-office" that consolidates revenue tracking, tax compliance, collaboration payouts, and financial planning into one AI-powered platform. The pain is real, the market is huge, and current solutions are fragmented.</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Why this could work for FieldPorter:</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rtl w:val="0"/>
        </w:rPr>
        <w:t xml:space="preserve">Firebase handles the backend perfectly (Auth for login, Firestore for real-time financial data, Cloud Functions for automated workflows).</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AI integration is natural (revenue forecasting, tax estimation, contract analysis).</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Aligns with outcome-based pricing trends — charge based on money managed or tax savings delivered, not per seat.</w:t>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rtl w:val="0"/>
        </w:rPr>
        <w:t xml:space="preserve">The "middle-tier" creator segment (15K-100K annual revenue) is underserved and growing.</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Risks:</w:t>
      </w:r>
      <w:r w:rsidDel="00000000" w:rsidR="00000000" w:rsidRPr="00000000">
        <w:rPr>
          <w:rtl w:val="0"/>
        </w:rPr>
        <w:t xml:space="preserve"> Platform API restrictions make data aggregation difficult. Financial services require regulatory compliance. Competing against well-funded startups like Karat. The market is noisy — need clear differentiation.</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Personal relevance:</w:t>
      </w:r>
      <w:r w:rsidDel="00000000" w:rsidR="00000000" w:rsidRPr="00000000">
        <w:rPr>
          <w:rtl w:val="0"/>
        </w:rPr>
        <w:t xml:space="preserve"> As a DJ and content creator with multiple income streams (music, TikTok, brand partnerships), this is a pain point you've likely experienced firsthand. That personal insight is a major advantage for building the right product.</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ofxesp2p1p" w:id="9"/>
      <w:bookmarkEnd w:id="9"/>
      <w:r w:rsidDel="00000000" w:rsidR="00000000" w:rsidRPr="00000000">
        <w:rPr>
          <w:b w:val="1"/>
          <w:bCs w:val="1"/>
          <w:sz w:val="34"/>
          <w:szCs w:val="34"/>
          <w:rtl w:val="0"/>
        </w:rPr>
        <w:t xml:space="preserve">8. Additional Technical Findings: AI Infrastructure for Creator Businesses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Algorithmic underwriting:</w:t>
      </w:r>
      <w:r w:rsidDel="00000000" w:rsidR="00000000" w:rsidRPr="00000000">
        <w:rPr>
          <w:rtl w:val="0"/>
        </w:rPr>
        <w:t xml:space="preserve"> Platforms like Karat are replacing traditional FICO-based credit scoring with AI models that evaluate follower counts, engagement rates, and historical platform payouts. This lets creators access credit based on their actual business performance rather than traditional credit history. Karat's integration reduced transaction reconciliation time by 43%.</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Automated bookkeeping:</w:t>
      </w:r>
      <w:r w:rsidDel="00000000" w:rsidR="00000000" w:rsidRPr="00000000">
        <w:rPr>
          <w:rtl w:val="0"/>
        </w:rPr>
        <w:t xml:space="preserve"> AI platforms like Puzzle achieve 98% automated transaction categorization. They eliminate the typical 30-day lag between financial activity and reporting, providing real-time P&amp;L statements and auto-calculating quarterly tax set-asides into high-yield accounts.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Predictive CRM and churn prevention:</w:t>
      </w:r>
      <w:r w:rsidDel="00000000" w:rsidR="00000000" w:rsidRPr="00000000">
        <w:rPr>
          <w:rtl w:val="0"/>
        </w:rPr>
        <w:t xml:space="preserve"> AI-driven churn prediction models use NLP sentiment analysis across comments, emails, and chat to detect disengagement weeks before a fan cancels. Using SHAP values, the AI can explain exactly why someone is likely to leave. This reduces churn by 10-25% for treated groups.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Identity resolution:</w:t>
      </w:r>
      <w:r w:rsidDel="00000000" w:rsidR="00000000" w:rsidRPr="00000000">
        <w:rPr>
          <w:rtl w:val="0"/>
        </w:rPr>
        <w:t xml:space="preserve"> A major technical challenge is unifying fan data across YouTube, TikTok, Discord, and Shopify into single profiles. AI-driven CRM platforms use identity resolution to create unified fan records, enabling personalized engagement at scale.</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E-commerce and merch automation:</w:t>
      </w:r>
      <w:r w:rsidDel="00000000" w:rsidR="00000000" w:rsidRPr="00000000">
        <w:rPr>
          <w:rtl w:val="0"/>
        </w:rPr>
        <w:t xml:space="preserve"> AI demand forecasting for creator merchandise (predicting which designs sell, optimizing inventory). Fourthwall and Shopify Sidekick are leading here, with AI agents that can build custom store apps and manage inventory.</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Legal automation:</w:t>
      </w:r>
      <w:r w:rsidDel="00000000" w:rsidR="00000000" w:rsidRPr="00000000">
        <w:rPr>
          <w:rtl w:val="0"/>
        </w:rPr>
        <w:t xml:space="preserve"> AI contract review tools (Ironclad, LegalOn, ContractSafe) can analyze brand deal contracts, flag unfavorable terms, and suggest edits — giving solo creators access to legal intelligence previously only available to those with lawyers on retainer.</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Agentic commerce (Stripe):</w:t>
      </w:r>
      <w:r w:rsidDel="00000000" w:rsidR="00000000" w:rsidRPr="00000000">
        <w:rPr>
          <w:rtl w:val="0"/>
        </w:rPr>
        <w:t xml:space="preserve"> Stripe's new Agentic Commerce Suite enables AI agents to handle payments and commerce autonomously. This infrastructure could power creator storefronts where AI agents manage the entire transaction lifecycle without human intervention.</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