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Contextual Intelligence: A Technical Framework for Cursor Rules, Firebase Integration, and Agentic IDE Optimization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in software development from predictive text completion to autonomous agentic assistance necessitates a sophisticated layer of contextual configuration. Within the contemporary IDE landscape, Cursor has emerged as the primary platform for this transition, leveraging a unique combination of codebase indexing, semantic search, and a tiered rules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effectively provide context to an AI agent, developers must move beyond simple prompting and adopt a rigorous architectural approach to instruction management. This report provides a comprehensive technical analysis of the Cursor rules ecosystem, integrating deep research on Firebase architecture, market trends in AI development, and advanced developer workflows to establish a definitive standard for contextual intelligence in software engineering.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 Landscape of Agentic Development Environments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evolution of AI-powered development tools reflects a broader trend in software investment toward autonomous workflows and "agentic" capabilities. In 2025 and 2026, the industry moved away from stateless chat interfaces toward deeply integrated environments that maintain persistent memory of architectural decisions.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Market analysis suggests that developers now spend approximately 23% of their AI interaction time providing context that should be persistent, leading to a massive productivity drain that integrated rules systems aim to mitigate.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Dynamics in AI Coding Tools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competitive landscape is characterized by a divergence between general-purpose LLM providers and specialized IDE developers. While tools like GitHub Copilot focus on massive-scale predictive modeling, Cursor has specialized in high-fidelity context injection and agentic autonomy.</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Cursor IDE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GitHub Copilot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Claude Code / CLI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Contextual Engine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Merkle Tree Indexing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Buffer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Terminal-based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Rule System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Multi-layer.mdc files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Instructions (Global)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CLI-based Prompts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Autonomy Level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Agent Mode (Composer)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Edit suggestions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Task-based CLI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 Code Fork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Extension-based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Standalone / Tool-use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Persistent Memory Bank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Session-based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Stateless</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differentiator for professional teams is the ability to connect the IDE to external business logic through the Model Context Protocol (MCP), turning the editor into a connected workspace rather than an isolated text processor.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shift is fueled by significant capital investment in AI agents that can not only write code but also execute terminal commands, run tests, and iterate based on real-time feedback.</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Architecture of Cursor Context and Indexing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provide effective context through rules, it is first necessary to understand how Cursor interprets the underlying codebase. The IDE does not merely "read" files; it builds a searchable, semantic index that serves as the foundation for all AI reasoning.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Merkle Tree and Background Synchronization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utilizes a Merkle tree data structure to maintain a secure and efficient index of the codebase. Every file is assigned a cryptographic hash, and these hashes are aggregated into parent directory hashes up to the root of the project.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architecture allows for near-instant detection of changes; when a developer modifies a single file, only the hashes along that specific branch of the tree change, minimizing the data transferred during background synchronization.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synchronization process occurs periodically every five minutes, ensuring that the AI's "mental model" of the project remains current.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large-scale enterprise repositories, Cursor supports "smart index copying," where a new team member can securely reuse a teammate's existing index, reducing the time-to-first-query from hours to seconds.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Chunking and Vector Embeddings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simple hashing, Cursor performs syntactic chunking of code. Rather than splitting text at arbitrary character limits, the system uses tree-sitter parsers to identify logical units such as functions, classes, and control blocks.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chunks are then converted into high-dimensional vector embeddings, creating a mathematical fingerprint of the code's semantic meaning.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a developer asks a question or a rule is triggered, the system performs a similarity search across this vector database to retrieve the most relevant code sections, a process known as Retrieval-Augmented Generation (RAG).</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Indexing 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Specification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Developer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Sync Frequency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5-minute periodic checks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Near real-time context awareness.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Chunking Method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Syntax-aware (Tree-sitter)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precision in code retrieval.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Encrypted vector database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Privacy-compliant intellectual property protection.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Privacy Mode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data retention option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Suitable for highly regulated industries.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Exclusions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.gitignore,.cursorignore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indexing of large binaries or node_modules.</w:t>
            </w:r>
          </w:p>
        </w:tc>
      </w:tr>
    </w:tbl>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Specification and Implementation of Cursor Rules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mechanism for providing persistent context is the rules system. Cursor has transitioned from a legacy single-file approach to a sophisticated, directory-based framework that allows for granular control over when and how instructions are applied.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Hierarchy of Contextual Authority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rules are applied in a strict order of precedence, which is vital for managing conflicts in large teams or monorepos.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Team Rules:</w:t>
      </w:r>
      <w:r w:rsidDel="00000000" w:rsidR="00000000" w:rsidRPr="00000000">
        <w:rPr>
          <w:rFonts w:ascii="Google Sans" w:cs="Google Sans" w:eastAsia="Google Sans" w:hAnsi="Google Sans"/>
          <w:color w:val="1f1f1f"/>
          <w:rtl w:val="0"/>
        </w:rPr>
        <w:t xml:space="preserve"> Configured by administrators in the Cursor dashboard. These can be "Enforced," meaning they are mandatory for all team members and cannot be overridden locally.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Project Rules (.cursor/rules/*.mdc):</w:t>
      </w:r>
      <w:r w:rsidDel="00000000" w:rsidR="00000000" w:rsidRPr="00000000">
        <w:rPr>
          <w:rFonts w:ascii="Google Sans" w:cs="Google Sans" w:eastAsia="Google Sans" w:hAnsi="Google Sans"/>
          <w:color w:val="1f1f1f"/>
          <w:rtl w:val="0"/>
        </w:rPr>
        <w:t xml:space="preserve"> Local, version-controlled files that define specific standards for a repository or sub-directory.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User Rules:</w:t>
      </w:r>
      <w:r w:rsidDel="00000000" w:rsidR="00000000" w:rsidRPr="00000000">
        <w:rPr>
          <w:rFonts w:ascii="Google Sans" w:cs="Google Sans" w:eastAsia="Google Sans" w:hAnsi="Google Sans"/>
          <w:color w:val="1f1f1f"/>
          <w:rtl w:val="0"/>
        </w:rPr>
        <w:t xml:space="preserve"> Global preferences stored in the individual developer's IDE settings, applied across all projects.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Legacy Root Rules (.cursorrules):</w:t>
      </w:r>
      <w:r w:rsidDel="00000000" w:rsidR="00000000" w:rsidRPr="00000000">
        <w:rPr>
          <w:rFonts w:ascii="Google Sans" w:cs="Google Sans" w:eastAsia="Google Sans" w:hAnsi="Google Sans"/>
          <w:color w:val="1f1f1f"/>
          <w:rtl w:val="0"/>
        </w:rPr>
        <w:t xml:space="preserve"> A single markdown file in the project root, now largely superseded by the .mdc format but still supported for basic configurations.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standard for professional development is the .mdc file, located in the .cursor/rules/ directory.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These files combine YAML frontmatter with Markdown content to provide both metadata and detailed instructions.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YAML Frontmatter and Activation Logic</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power of the .mdc format lies in its conditional activation. Every rule file must begin with a YAML block that defines its scope.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YAML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1967d2"/>
          <w:sz w:val="20"/>
          <w:szCs w:val="20"/>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Standards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Firestore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security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rules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data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validation.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globs: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"firestore.rules"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"src/models/**/*.ts"</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alwaysApply: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br w:type="textWrapping"/>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description field is used by the AI Agent to decide if a rule is relevant to the current user prompt. If alwaysApply is false, the Agent evaluates the query and, if a match is found, uses the fetch_rules tool to inject the full content of the file into the context.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globs property allows the rule to be automatically applied whenever the developer is editing files that match the pattern, such as ensuring TypeScript standards are only loaded when working on .ts or .tsx files.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Pseudo-XML Rule Schema for High Accuracy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complex architectures like Firebase, simple markdown bullets often lack the necessary rigidity. Advanced implementations use a pseudo-XML schema within the markdown body to provide a structured contract for the AI.</w:t>
      </w:r>
      <w:r w:rsidDel="00000000" w:rsidR="00000000" w:rsidRPr="00000000">
        <w:rPr>
          <w:rFonts w:ascii="Google Sans" w:cs="Google Sans" w:eastAsia="Google Sans" w:hAnsi="Google Sans"/>
          <w:color w:val="444746"/>
          <w:sz w:val="24"/>
          <w:szCs w:val="24"/>
          <w:vertAlign w:val="superscript"/>
          <w:rtl w:val="0"/>
        </w:rPr>
        <w:t xml:space="preserve">12</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XML Tag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Purpose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Priority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&lt;rule&gt;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Root container for the instruction set.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for parsing.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&lt;meta&gt;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Contains title, description, and timestamps.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tracking.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&lt;requirements&gt;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Groups specific logic and constraints.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guidance.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&lt;non-negotiable&gt;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constraints that must never be violated.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and safety.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&lt;examples&gt;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Contains &lt;correct-example&gt; and &lt;incorrect-example&gt;.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Few-shot learning.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&lt;grammar&gt;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Defines regex patterns for code structure validation.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Syntax enforcement.</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structure is particularly effective for preventing hallucinations. By providing explicit &lt;incorrect-example&gt; blocks, developers can steer the AI away from deprecated Firebase SDK patterns or insecure authentication flows.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Deep-Architecture: Integrating Technical Context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demonstrate the depth of Cursor rules, we must examine their application to a complex, multi-service architecture like Firebase. Providing context for Firebase involves more than just listing dependencies; it requires codifying the specific relationships between Firestore, Authentication, Cloud Functions, and App Hosting.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Firestore: Data Modeling and Security Guardrails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Firestore's schema-less nature makes it prone to architectural drift. A cursorrules file for Firestore should define strict modeling patterns and security protocols. For instance, a rule might mandate that all sub-collection queries include specific filters to prevent expensive full-collection scans.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 commands for managing Firestore context include: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firebase-tools CLI integration: firebase firestore:indexes and firebase deploy --only firestore:rules.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rule should explicitly define the expected structure for security rules: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XML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non-negotiable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priority</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"critical"</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description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All Firestore writes must be validated against the request.auth.uid.</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description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example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correct-example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title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"Authenticated Write"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&lt;!]&gt;</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correct-example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example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non-negotiable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Functions: V2 SDK and Performance Optimization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Cloud Functions have undergone significant changes between V1 and V2. A critical edge case for Cursor rules is ensuring the AI does not mix these SDK versions. Rules should specify the use of the firebase-functions/v2 namespace and enforce performance-centric patterns like global variable caching and avoiding initialization logic inside the function handler.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details to include in the rule:</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Node.js Version:</w:t>
      </w:r>
      <w:r w:rsidDel="00000000" w:rsidR="00000000" w:rsidRPr="00000000">
        <w:rPr>
          <w:rFonts w:ascii="Google Sans" w:cs="Google Sans" w:eastAsia="Google Sans" w:hAnsi="Google Sans"/>
          <w:color w:val="1f1f1f"/>
          <w:rtl w:val="0"/>
        </w:rPr>
        <w:t xml:space="preserve"> 20 or 22 (current LTS).</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Region Policy:</w:t>
      </w:r>
      <w:r w:rsidDel="00000000" w:rsidR="00000000" w:rsidRPr="00000000">
        <w:rPr>
          <w:rFonts w:ascii="Google Sans" w:cs="Google Sans" w:eastAsia="Google Sans" w:hAnsi="Google Sans"/>
          <w:color w:val="1f1f1f"/>
          <w:rtl w:val="0"/>
        </w:rPr>
        <w:t xml:space="preserve"> Enforce us-central1 or local equivalents to reduce latency.</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Concurrency:</w:t>
      </w:r>
      <w:r w:rsidDel="00000000" w:rsidR="00000000" w:rsidRPr="00000000">
        <w:rPr>
          <w:rFonts w:ascii="Google Sans" w:cs="Google Sans" w:eastAsia="Google Sans" w:hAnsi="Google Sans"/>
          <w:color w:val="1f1f1f"/>
          <w:rtl w:val="0"/>
        </w:rPr>
        <w:t xml:space="preserve"> Define default concurrency levels for V2 functions to manage costs and throughput.</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Auth and Storage: Integration Patterns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Context for Firebase Authentication must include the specific handling of JWT tokens and the integration of custom claims. Rules should guide the Agent to use the admin.auth() SDK for backend operations and the standard Firebase client SDK for frontend state management.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Firebase Storage, rules must emphasize the use of bucket-level security and the implementation of proper MIME type validation during upload.</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Firebase Service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Technical Constraint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MDC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Firestore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Shallow queries by default.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 CollectionGroup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 persistence 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 on onAuthStateChanged.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 naming conventions.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UUIDs for user-uploaded content.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Cold start mitigation.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Minimize dependencies in index.ts.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Cache-Control headers.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 in firebase.json mapping.</w:t>
            </w:r>
          </w:p>
        </w:tc>
      </w:tr>
    </w:tbl>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Workflow Optimization: Agent Mode and Composer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real value of structured rules is realized during autonomous execution in Agent mode (Composer). Unlike simple chat, Agent mode plans and executes multiple steps, including file modifications and terminal operations.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Sequence for AI Agents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transform Cursor into a reliable teammate, rules should enforce a strict execution sequence. This prevents the "yes-man" phenomenon where the AI agrees with a faulty user suggestion.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Search First:</w:t>
      </w:r>
      <w:r w:rsidDel="00000000" w:rsidR="00000000" w:rsidRPr="00000000">
        <w:rPr>
          <w:rFonts w:ascii="Google Sans" w:cs="Google Sans" w:eastAsia="Google Sans" w:hAnsi="Google Sans"/>
          <w:color w:val="1f1f1f"/>
          <w:rtl w:val="0"/>
        </w:rPr>
        <w:t xml:space="preserve"> The Agent must use codebase_search or grep to find existing implementations of a feature before creating a new one.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Verify Assumptions:</w:t>
      </w:r>
      <w:r w:rsidDel="00000000" w:rsidR="00000000" w:rsidRPr="00000000">
        <w:rPr>
          <w:rFonts w:ascii="Google Sans" w:cs="Google Sans" w:eastAsia="Google Sans" w:hAnsi="Google Sans"/>
          <w:color w:val="1f1f1f"/>
          <w:rtl w:val="0"/>
        </w:rPr>
        <w:t xml:space="preserve"> The Agent must explicitly state which files it has read and which rules it is applying (e.g., "Applying rules for Firebase V2 Functions").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Plan and Review:</w:t>
      </w:r>
      <w:r w:rsidDel="00000000" w:rsidR="00000000" w:rsidRPr="00000000">
        <w:rPr>
          <w:rFonts w:ascii="Google Sans" w:cs="Google Sans" w:eastAsia="Google Sans" w:hAnsi="Google Sans"/>
          <w:color w:val="1f1f1f"/>
          <w:rtl w:val="0"/>
        </w:rPr>
        <w:t xml:space="preserve"> For complex changes, the Agent should output a pseudocode plan and wait for confirmation before modifying files.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Self-Correction:</w:t>
      </w:r>
      <w:r w:rsidDel="00000000" w:rsidR="00000000" w:rsidRPr="00000000">
        <w:rPr>
          <w:rFonts w:ascii="Google Sans" w:cs="Google Sans" w:eastAsia="Google Sans" w:hAnsi="Google Sans"/>
          <w:color w:val="1f1f1f"/>
          <w:rtl w:val="0"/>
        </w:rPr>
        <w:t xml:space="preserve"> After implementing a change, the Agent should run a linter or a test command (e.g., npm run lint or firebase emulators:exec) to verify the result.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Engineering and Context Control</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engineering within Cursor is not about asking "nicely," but about providing structured data. Effective rules use the "Martial Arts" tone—short, instructive, and fluff-free.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saves tokens and increases the probability that the AI follows the instructions precisely.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techniques for rule-based prompts:</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XML Tagging:</w:t>
      </w:r>
      <w:r w:rsidDel="00000000" w:rsidR="00000000" w:rsidRPr="00000000">
        <w:rPr>
          <w:rFonts w:ascii="Google Sans" w:cs="Google Sans" w:eastAsia="Google Sans" w:hAnsi="Google Sans"/>
          <w:color w:val="1f1f1f"/>
          <w:rtl w:val="0"/>
        </w:rPr>
        <w:t xml:space="preserve"> Wrap different sections of the prompt in tags like &lt;context&gt;, &lt;goal&gt;, and &lt;constraints&gt;.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Chain-of-Thought Enforcement:</w:t>
      </w:r>
      <w:r w:rsidDel="00000000" w:rsidR="00000000" w:rsidRPr="00000000">
        <w:rPr>
          <w:rFonts w:ascii="Google Sans" w:cs="Google Sans" w:eastAsia="Google Sans" w:hAnsi="Google Sans"/>
          <w:color w:val="1f1f1f"/>
          <w:rtl w:val="0"/>
        </w:rPr>
        <w:t xml:space="preserve"> Explicitly tell the AI to "think step-by-step" and "provide reasoning before code".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Negative Constraints:</w:t>
      </w:r>
      <w:r w:rsidDel="00000000" w:rsidR="00000000" w:rsidRPr="00000000">
        <w:rPr>
          <w:rFonts w:ascii="Google Sans" w:cs="Google Sans" w:eastAsia="Google Sans" w:hAnsi="Google Sans"/>
          <w:color w:val="1f1f1f"/>
          <w:rtl w:val="0"/>
        </w:rPr>
        <w:t xml:space="preserve"> Explicitly list what the AI should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do, such as "Do not add comments unless the logic is non-obvious".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Large-Scale Context: The Memory Bank</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large projects or monorepos, a single rule file is insufficient. The Memory Bank architecture provides a persistent knowledge base that overcomes the stateless nature of LLM sessions.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 of the Memory Bank</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Memory Bank is a directory (.cursor/memory/) containing several markdown files that the AI reads and updates periodically.</w:t>
      </w:r>
      <w:r w:rsidDel="00000000" w:rsidR="00000000" w:rsidRPr="00000000">
        <w:rPr>
          <w:rFonts w:ascii="Google Sans" w:cs="Google Sans" w:eastAsia="Google Sans" w:hAnsi="Google Sans"/>
          <w:color w:val="444746"/>
          <w:sz w:val="24"/>
          <w:szCs w:val="24"/>
          <w:vertAlign w:val="superscript"/>
          <w:rtl w:val="0"/>
        </w:rPr>
        <w:t xml:space="preserve">4</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File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 Specification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Update Trigger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projectbrief.md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vision and target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review.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systemPatterns.md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Recurring design patterns and SDK choices.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feature start.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techContext.md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Dependencies, API structures, and environment.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 upgrades.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activeContext.md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task, blockers, and recent changes.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chat session.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progress.md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Roadmap and task completion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completion.</w:t>
            </w:r>
          </w:p>
        </w:tc>
      </w:tr>
    </w:tbl>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architecture ensures that the AI "remembers" the progress of a feature even if the user closes the IDE and returns the next day.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implement this, a .mdc rule is created with alwaysApply: true that instructs the Agent to check the Memory Bank at the start of every session.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Diagnostics and Rule Health</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rules proliferate, they can become a source of technical debt. Redundant or conflicting rules waste the AI's context window and can lead to erratic behavior.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 Failure Modes and Breakage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on Cursor rules has identified several "breakage modes" that developers must monitor.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YAML Silent Failure:</w:t>
      </w:r>
      <w:r w:rsidDel="00000000" w:rsidR="00000000" w:rsidRPr="00000000">
        <w:rPr>
          <w:rFonts w:ascii="Google Sans" w:cs="Google Sans" w:eastAsia="Google Sans" w:hAnsi="Google Sans"/>
          <w:color w:val="1f1f1f"/>
          <w:rtl w:val="0"/>
        </w:rPr>
        <w:t xml:space="preserve"> If the frontmatter is malformed (e.g., missing a dash or a colon), the rule simply does not load. There is no error message in the IDE, making it difficult to debug.</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Token Saturation:</w:t>
      </w:r>
      <w:r w:rsidDel="00000000" w:rsidR="00000000" w:rsidRPr="00000000">
        <w:rPr>
          <w:rFonts w:ascii="Google Sans" w:cs="Google Sans" w:eastAsia="Google Sans" w:hAnsi="Google Sans"/>
          <w:color w:val="1f1f1f"/>
          <w:rtl w:val="0"/>
        </w:rPr>
        <w:t xml:space="preserve"> Overusing alwaysApply: true for large files can consume the AI's 200k+ token window, leaving no room for the actual codebase or user prompt.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Conflict Drift:</w:t>
      </w:r>
      <w:r w:rsidDel="00000000" w:rsidR="00000000" w:rsidRPr="00000000">
        <w:rPr>
          <w:rFonts w:ascii="Google Sans" w:cs="Google Sans" w:eastAsia="Google Sans" w:hAnsi="Google Sans"/>
          <w:color w:val="1f1f1f"/>
          <w:rtl w:val="0"/>
        </w:rPr>
        <w:t xml:space="preserve"> If an .mdc file conflicts with the legacy .cursorrules file, the .mdc version typically wins, but the Agent may become confused if the instructions are diametrically opposed.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Tooling for Rule Validation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Professional workflows incorporate automated validation of rules. The cursor-doctor (formerly cursor-lint) CLI tool is the industry standard for this task.</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Commands for rule health:</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npx cursor-doctor scan: Performs a diagnostic of all rule files, checking for broken YAML and vague instructions.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npx cursor-doctor lint: Provides a detailed, rule-by-rule output of syntax errors and potential conflicts.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npx cursor-doctor init: Generates a standard rule set for a specific tech stack (e.g., React + Firebase).</w:t>
      </w:r>
      <w:r w:rsidDel="00000000" w:rsidR="00000000" w:rsidRPr="00000000">
        <w:rPr>
          <w:rFonts w:ascii="Google Sans" w:cs="Google Sans" w:eastAsia="Google Sans" w:hAnsi="Google Sans"/>
          <w:color w:val="444746"/>
          <w:sz w:val="24"/>
          <w:szCs w:val="24"/>
          <w:vertAlign w:val="superscript"/>
          <w:rtl w:val="0"/>
        </w:rPr>
        <w:t xml:space="preserve">23</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Health Check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Frontmatter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 YAML 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syntax errors in header.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Rules use concrete instructions.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"write clean code" fluff.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Conflict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overlapping contradictory globs.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instructions per file 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Token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length under 500 lines.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Efficient use of context window.</w:t>
            </w:r>
          </w:p>
        </w:tc>
      </w:tr>
    </w:tbl>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Governance and Scaling</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organizations with hundreds of developers, maintaining context is a governance challenge. Cursor's Enterprise features provide the necessary controls to scale AI usage without compromising security.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Team Rules and Remote Syncing</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Enterprise admins manage "Team Rules" from a centralized dashboard. These rules can be synced from a private GitHub repository, allowing the organization to maintain a "standard library" of instructions that are automatically pushed to all developer machines.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and Access Management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Scaling AI requires strict identity controls. Cursor Enterprise integrates with SAML/SSO for authentication and SCIM for automated user provisioning.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ensures that when a developer leaves the company, their access to the AI agent and the indexed codebase is immediately revoked.</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 Logs and Compliance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meet regulatory requirements (e.g., SOC2 or GDPR), Cursor provides audit logs that track administrative actions, user management, and AI usage patterns.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"AI Code Tracking API" allows teams to monitor AI-generated code attribution, providing insights into how much of the codebase is being produced by agents versus humans.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Integrated Contextual Standard</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effective setup of Cursor rules is not a one-time configuration but an ongoing engineering discipline. By combining the precision of the .mdc format, the structured logic of the pseudo-XML schema, and the persistent memory of the Memory Bank, developers can transform Cursor from a text editor into a sophisticated architectural partner.</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complex stacks like Firebase, the rules must be exhaustive, covering every service from Firestore to Cloud Functions with specific technical guardrails. As the market for agentic IDEs continues to expand, the ability to codify and manage context will become the primary skill set distinguishing elite engineering teams from those relying on generic AI assistance. The future of development lies in the "contextual contract"—a version-controlled, machine-readable set of rules that ensures the AI always acts in alignment with the project's unique architectural soul.</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 commands for final verification:</w:t>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cursor --version: Ensure running latest stable (v0.45+).</w:t>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firebase --version: Verify compatibility with Node LTS.</w:t>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npx cursor-doctor check: Final pass/fail status for the project's rule ecosystem.</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adhering to these standards, developers ensure that their AI agents are not merely generating code, but are actively maintaining the integrity, security, and performance of the entire software ecosystem. The synthesis of deep research into Firebase architecture and Cursor's underlying indexing mechanics provides the necessary foundation for this new era of software intelligence.</w:t>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for Product Managers - Builder.io, accessed on March 4, 2026, </w:t>
      </w:r>
      <w:hyperlink r:id="rId6">
        <w:r w:rsidDel="00000000" w:rsidR="00000000" w:rsidRPr="00000000">
          <w:rPr>
            <w:rFonts w:ascii="Google Sans" w:cs="Google Sans" w:eastAsia="Google Sans" w:hAnsi="Google Sans"/>
            <w:color w:val="0000ee"/>
            <w:sz w:val="24"/>
            <w:szCs w:val="24"/>
            <w:u w:val="single"/>
            <w:rtl w:val="0"/>
          </w:rPr>
          <w:t xml:space="preserve">https://www.builder.io/blog/cursor-for-product-managers</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Cursor IDE: 10 Best Practices (Building a Daily Task Manager App) - Medium, accessed on March 4, 2026, </w:t>
      </w:r>
      <w:hyperlink r:id="rId7">
        <w:r w:rsidDel="00000000" w:rsidR="00000000" w:rsidRPr="00000000">
          <w:rPr>
            <w:rFonts w:ascii="Google Sans" w:cs="Google Sans" w:eastAsia="Google Sans" w:hAnsi="Google Sans"/>
            <w:color w:val="0000ee"/>
            <w:sz w:val="24"/>
            <w:szCs w:val="24"/>
            <w:u w:val="single"/>
            <w:rtl w:val="0"/>
          </w:rPr>
          <w:t xml:space="preserve">https://medium.com/@roberto.g.infante/mastering-cursor-ide-10-best-practices-building-a-daily-task-manager-app-0b26524411c1</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Securely indexing large codebases - Cursor, accessed on March 4, 2026, </w:t>
      </w:r>
      <w:hyperlink r:id="rId8">
        <w:r w:rsidDel="00000000" w:rsidR="00000000" w:rsidRPr="00000000">
          <w:rPr>
            <w:rFonts w:ascii="Google Sans" w:cs="Google Sans" w:eastAsia="Google Sans" w:hAnsi="Google Sans"/>
            <w:color w:val="0000ee"/>
            <w:sz w:val="24"/>
            <w:szCs w:val="24"/>
            <w:u w:val="single"/>
            <w:rtl w:val="0"/>
          </w:rPr>
          <w:t xml:space="preserve">https://cursor.com/blog/secure-codebase-indexing</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Cursor Rules: The Ultimate Guide to .cursorrules and ..., accessed on March 4, 2026, </w:t>
      </w:r>
      <w:hyperlink r:id="rId9">
        <w:r w:rsidDel="00000000" w:rsidR="00000000" w:rsidRPr="00000000">
          <w:rPr>
            <w:rFonts w:ascii="Google Sans" w:cs="Google Sans" w:eastAsia="Google Sans" w:hAnsi="Google Sans"/>
            <w:color w:val="0000ee"/>
            <w:sz w:val="24"/>
            <w:szCs w:val="24"/>
            <w:u w:val="single"/>
            <w:rtl w:val="0"/>
          </w:rPr>
          <w:t xml:space="preserve">https://dev.to/pockit_tools/mastering-cursor-rules-the-ultimate-guide-to-cursorrules-and-memory-bank-for-10x-developer-alm</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Directory - Cursor Rules &amp; MCP Servers, accessed on March 4, 2026, </w:t>
      </w:r>
      <w:hyperlink r:id="rId10">
        <w:r w:rsidDel="00000000" w:rsidR="00000000" w:rsidRPr="00000000">
          <w:rPr>
            <w:rFonts w:ascii="Google Sans" w:cs="Google Sans" w:eastAsia="Google Sans" w:hAnsi="Google Sans"/>
            <w:color w:val="0000ee"/>
            <w:sz w:val="24"/>
            <w:szCs w:val="24"/>
            <w:u w:val="single"/>
            <w:rtl w:val="0"/>
          </w:rPr>
          <w:t xml:space="preserve">https://cursor.directory/</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 Cursor Docs, accessed on March 4, 2026, </w:t>
      </w:r>
      <w:hyperlink r:id="rId11">
        <w:r w:rsidDel="00000000" w:rsidR="00000000" w:rsidRPr="00000000">
          <w:rPr>
            <w:rFonts w:ascii="Google Sans" w:cs="Google Sans" w:eastAsia="Google Sans" w:hAnsi="Google Sans"/>
            <w:color w:val="0000ee"/>
            <w:sz w:val="24"/>
            <w:szCs w:val="24"/>
            <w:u w:val="single"/>
            <w:rtl w:val="0"/>
          </w:rPr>
          <w:t xml:space="preserve">https://cursor.com/docs/enterprise</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and Integration Management | Cursor Docs, accessed on March 4, 2026, </w:t>
      </w:r>
      <w:hyperlink r:id="rId12">
        <w:r w:rsidDel="00000000" w:rsidR="00000000" w:rsidRPr="00000000">
          <w:rPr>
            <w:rFonts w:ascii="Google Sans" w:cs="Google Sans" w:eastAsia="Google Sans" w:hAnsi="Google Sans"/>
            <w:color w:val="0000ee"/>
            <w:sz w:val="24"/>
            <w:szCs w:val="24"/>
            <w:u w:val="single"/>
            <w:rtl w:val="0"/>
          </w:rPr>
          <w:t xml:space="preserve">https://cursor.com/docs/enterprise/model-and-integration-management</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coding with agents - Cursor, accessed on March 4, 2026, </w:t>
      </w:r>
      <w:hyperlink r:id="rId13">
        <w:r w:rsidDel="00000000" w:rsidR="00000000" w:rsidRPr="00000000">
          <w:rPr>
            <w:rFonts w:ascii="Google Sans" w:cs="Google Sans" w:eastAsia="Google Sans" w:hAnsi="Google Sans"/>
            <w:color w:val="0000ee"/>
            <w:sz w:val="24"/>
            <w:szCs w:val="24"/>
            <w:u w:val="single"/>
            <w:rtl w:val="0"/>
          </w:rPr>
          <w:t xml:space="preserve">https://cursor.com/blog/agent-best-practices</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Search | Cursor Docs, accessed on March 4, 2026, </w:t>
      </w:r>
      <w:hyperlink r:id="rId14">
        <w:r w:rsidDel="00000000" w:rsidR="00000000" w:rsidRPr="00000000">
          <w:rPr>
            <w:rFonts w:ascii="Google Sans" w:cs="Google Sans" w:eastAsia="Google Sans" w:hAnsi="Google Sans"/>
            <w:color w:val="0000ee"/>
            <w:sz w:val="24"/>
            <w:szCs w:val="24"/>
            <w:u w:val="single"/>
            <w:rtl w:val="0"/>
          </w:rPr>
          <w:t xml:space="preserve">https://cursor.com/docs/context/semantic-search</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Cursor Actually Indexes Your Codebase - Towards Data Science, accessed on March 4, 2026, </w:t>
      </w:r>
      <w:hyperlink r:id="rId15">
        <w:r w:rsidDel="00000000" w:rsidR="00000000" w:rsidRPr="00000000">
          <w:rPr>
            <w:rFonts w:ascii="Google Sans" w:cs="Google Sans" w:eastAsia="Google Sans" w:hAnsi="Google Sans"/>
            <w:color w:val="0000ee"/>
            <w:sz w:val="24"/>
            <w:szCs w:val="24"/>
            <w:u w:val="single"/>
            <w:rtl w:val="0"/>
          </w:rPr>
          <w:t xml:space="preserve">https://towardsdatascience.com/how-cursor-actually-indexes-your-codebase/</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Cursor Docs, accessed on March 4, 2026, </w:t>
      </w:r>
      <w:hyperlink r:id="rId16">
        <w:r w:rsidDel="00000000" w:rsidR="00000000" w:rsidRPr="00000000">
          <w:rPr>
            <w:rFonts w:ascii="Google Sans" w:cs="Google Sans" w:eastAsia="Google Sans" w:hAnsi="Google Sans"/>
            <w:color w:val="0000ee"/>
            <w:sz w:val="24"/>
            <w:szCs w:val="24"/>
            <w:u w:val="single"/>
            <w:rtl w:val="0"/>
          </w:rPr>
          <w:t xml:space="preserve">https://cursor.com/docs/context/rules</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Your Cursor Rules Actually Working? | by Denis | Medium, accessed on March 4, 2026, </w:t>
      </w:r>
      <w:hyperlink r:id="rId17">
        <w:r w:rsidDel="00000000" w:rsidR="00000000" w:rsidRPr="00000000">
          <w:rPr>
            <w:rFonts w:ascii="Google Sans" w:cs="Google Sans" w:eastAsia="Google Sans" w:hAnsi="Google Sans"/>
            <w:color w:val="0000ee"/>
            <w:sz w:val="24"/>
            <w:szCs w:val="24"/>
            <w:u w:val="single"/>
            <w:rtl w:val="0"/>
          </w:rPr>
          <w:t xml:space="preserve">https://medium.com/@devlato/are-your-cursor-rules-actually-working-f470026ba11f</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Cursor Rules: A Comprehensive Guide to Enhancing Your AI-Assisted Coding Workflow - ARON HACK, accessed on March 4, 2026, </w:t>
      </w:r>
      <w:hyperlink r:id="rId18">
        <w:r w:rsidDel="00000000" w:rsidR="00000000" w:rsidRPr="00000000">
          <w:rPr>
            <w:rFonts w:ascii="Google Sans" w:cs="Google Sans" w:eastAsia="Google Sans" w:hAnsi="Google Sans"/>
            <w:color w:val="0000ee"/>
            <w:sz w:val="24"/>
            <w:szCs w:val="24"/>
            <w:u w:val="single"/>
            <w:rtl w:val="0"/>
          </w:rPr>
          <w:t xml:space="preserve">https://aronhack.com/mastering-cursor-rules-a-comprehensive-guide-to-enhancing-your-ai-assisted-coding-workflow/</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into Cursor Rules (&gt; 0.45) - Guides, accessed on March 4, 2026, </w:t>
      </w:r>
      <w:hyperlink r:id="rId19">
        <w:r w:rsidDel="00000000" w:rsidR="00000000" w:rsidRPr="00000000">
          <w:rPr>
            <w:rFonts w:ascii="Google Sans" w:cs="Google Sans" w:eastAsia="Google Sans" w:hAnsi="Google Sans"/>
            <w:color w:val="0000ee"/>
            <w:sz w:val="24"/>
            <w:szCs w:val="24"/>
            <w:u w:val="single"/>
            <w:rtl w:val="0"/>
          </w:rPr>
          <w:t xml:space="preserve">https://forum.cursor.com/t/a-deep-dive-into-cursor-rules-0-45/60721</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cursorrules isn't loaded in agent mode. I tested it, here's what actually works - Guides, accessed on March 4, 2026, </w:t>
      </w:r>
      <w:hyperlink r:id="rId20">
        <w:r w:rsidDel="00000000" w:rsidR="00000000" w:rsidRPr="00000000">
          <w:rPr>
            <w:rFonts w:ascii="Google Sans" w:cs="Google Sans" w:eastAsia="Google Sans" w:hAnsi="Google Sans"/>
            <w:color w:val="0000ee"/>
            <w:sz w:val="24"/>
            <w:szCs w:val="24"/>
            <w:u w:val="single"/>
            <w:rtl w:val="0"/>
          </w:rPr>
          <w:t xml:space="preserve">https://forum.cursor.com/t/cursorrules-isnt-loaded-in-agent-mode-i-tested-it-heres-what-actually-works/152045</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figure out why your cursor rules aren't working - Guides, accessed on March 4, 2026, </w:t>
      </w:r>
      <w:hyperlink r:id="rId21">
        <w:r w:rsidDel="00000000" w:rsidR="00000000" w:rsidRPr="00000000">
          <w:rPr>
            <w:rFonts w:ascii="Google Sans" w:cs="Google Sans" w:eastAsia="Google Sans" w:hAnsi="Google Sans"/>
            <w:color w:val="0000ee"/>
            <w:sz w:val="24"/>
            <w:szCs w:val="24"/>
            <w:u w:val="single"/>
            <w:rtl w:val="0"/>
          </w:rPr>
          <w:t xml:space="preserve">https://forum.cursor.com/t/how-to-figure-out-why-your-cursor-rules-arent-working/152439</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Rules: Why Your AI Agent Is Ignoring You (and How to Fix It) - Michael Epelboim, accessed on March 4, 2026, </w:t>
      </w:r>
      <w:hyperlink r:id="rId22">
        <w:r w:rsidDel="00000000" w:rsidR="00000000" w:rsidRPr="00000000">
          <w:rPr>
            <w:rFonts w:ascii="Google Sans" w:cs="Google Sans" w:eastAsia="Google Sans" w:hAnsi="Google Sans"/>
            <w:color w:val="0000ee"/>
            <w:sz w:val="24"/>
            <w:szCs w:val="24"/>
            <w:u w:val="single"/>
            <w:rtl w:val="0"/>
          </w:rPr>
          <w:t xml:space="preserve">https://sdrmike.medium.com/cursor-rules-why-your-ai-agent-is-ignoring-you-and-how-to-fix-it-5b4d2ac0b1b0</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spent way too long figuring out Cursor rules. Here's what actually worked for me - Reddit, accessed on March 4, 2026, </w:t>
      </w:r>
      <w:hyperlink r:id="rId23">
        <w:r w:rsidDel="00000000" w:rsidR="00000000" w:rsidRPr="00000000">
          <w:rPr>
            <w:rFonts w:ascii="Google Sans" w:cs="Google Sans" w:eastAsia="Google Sans" w:hAnsi="Google Sans"/>
            <w:color w:val="0000ee"/>
            <w:sz w:val="24"/>
            <w:szCs w:val="24"/>
            <w:u w:val="single"/>
            <w:rtl w:val="0"/>
          </w:rPr>
          <w:t xml:space="preserve">https://www.reddit.com/r/cursor/comments/1r6bfdh/i_spent_way_too_long_figuring_out_cursor_rules/</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Rules: Best Practices for Developers | by Ofer Shapira ..., accessed on March 4, 2026, </w:t>
      </w:r>
      <w:hyperlink r:id="rId24">
        <w:r w:rsidDel="00000000" w:rsidR="00000000" w:rsidRPr="00000000">
          <w:rPr>
            <w:rFonts w:ascii="Google Sans" w:cs="Google Sans" w:eastAsia="Google Sans" w:hAnsi="Google Sans"/>
            <w:color w:val="0000ee"/>
            <w:sz w:val="24"/>
            <w:szCs w:val="24"/>
            <w:u w:val="single"/>
            <w:rtl w:val="0"/>
          </w:rPr>
          <w:t xml:space="preserve">https://medium.com/elementor-engineers/cursor-rules-best-practices-for-developers-16a438a4935c</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for Monorepo - Cursor Directory, accessed on March 4, 2026, </w:t>
      </w:r>
      <w:hyperlink r:id="rId25">
        <w:r w:rsidDel="00000000" w:rsidR="00000000" w:rsidRPr="00000000">
          <w:rPr>
            <w:rFonts w:ascii="Google Sans" w:cs="Google Sans" w:eastAsia="Google Sans" w:hAnsi="Google Sans"/>
            <w:color w:val="0000ee"/>
            <w:sz w:val="24"/>
            <w:szCs w:val="24"/>
            <w:u w:val="single"/>
            <w:rtl w:val="0"/>
          </w:rPr>
          <w:t xml:space="preserve">https://cursor.directory/rules/monorepo</w:t>
        </w:r>
      </w:hyperlink>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CLI | Cursor Docs, accessed on March 4, 2026, </w:t>
      </w:r>
      <w:hyperlink r:id="rId26">
        <w:r w:rsidDel="00000000" w:rsidR="00000000" w:rsidRPr="00000000">
          <w:rPr>
            <w:rFonts w:ascii="Google Sans" w:cs="Google Sans" w:eastAsia="Google Sans" w:hAnsi="Google Sans"/>
            <w:color w:val="0000ee"/>
            <w:sz w:val="24"/>
            <w:szCs w:val="24"/>
            <w:u w:val="single"/>
            <w:rtl w:val="0"/>
          </w:rPr>
          <w:t xml:space="preserve">https://cursor.com/docs/cli/overview</w:t>
        </w:r>
      </w:hyperlink>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Cursor Directory, accessed on March 4, 2026, </w:t>
      </w:r>
      <w:hyperlink r:id="rId27">
        <w:r w:rsidDel="00000000" w:rsidR="00000000" w:rsidRPr="00000000">
          <w:rPr>
            <w:rFonts w:ascii="Google Sans" w:cs="Google Sans" w:eastAsia="Google Sans" w:hAnsi="Google Sans"/>
            <w:color w:val="0000ee"/>
            <w:sz w:val="24"/>
            <w:szCs w:val="24"/>
            <w:u w:val="single"/>
            <w:rtl w:val="0"/>
          </w:rPr>
          <w:t xml:space="preserve">https://cursor.directory/rules</w:t>
        </w:r>
      </w:hyperlink>
      <w:r w:rsidDel="00000000" w:rsidR="00000000" w:rsidRPr="00000000">
        <w:rPr>
          <w:rtl w:val="0"/>
        </w:rPr>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linter for cursor rules (npx cursor-lint) - Built for Cursor ..., accessed on March 4, 2026, </w:t>
      </w:r>
      <w:hyperlink r:id="rId28">
        <w:r w:rsidDel="00000000" w:rsidR="00000000" w:rsidRPr="00000000">
          <w:rPr>
            <w:rFonts w:ascii="Google Sans" w:cs="Google Sans" w:eastAsia="Google Sans" w:hAnsi="Google Sans"/>
            <w:color w:val="0000ee"/>
            <w:sz w:val="24"/>
            <w:szCs w:val="24"/>
            <w:u w:val="single"/>
            <w:rtl w:val="0"/>
          </w:rPr>
          <w:t xml:space="preserve">https://forum.cursor.com/t/i-built-a-linter-for-cursor-rules-npx-cursor-lint/152119</w:t>
        </w:r>
      </w:hyperlink>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APIs Overview | Cursor Docs, accessed on March 4, 2026, </w:t>
      </w:r>
      <w:hyperlink r:id="rId29">
        <w:r w:rsidDel="00000000" w:rsidR="00000000" w:rsidRPr="00000000">
          <w:rPr>
            <w:rFonts w:ascii="Google Sans" w:cs="Google Sans" w:eastAsia="Google Sans" w:hAnsi="Google Sans"/>
            <w:color w:val="0000ee"/>
            <w:sz w:val="24"/>
            <w:szCs w:val="24"/>
            <w:u w:val="single"/>
            <w:rtl w:val="0"/>
          </w:rPr>
          <w:t xml:space="preserve">https://cursor.com/docs/api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forum.cursor.com/t/cursorrules-isnt-loaded-in-agent-mode-i-tested-it-heres-what-actually-works/152045" TargetMode="External"/><Relationship Id="rId22" Type="http://schemas.openxmlformats.org/officeDocument/2006/relationships/hyperlink" Target="https://sdrmike.medium.com/cursor-rules-why-your-ai-agent-is-ignoring-you-and-how-to-fix-it-5b4d2ac0b1b0" TargetMode="External"/><Relationship Id="rId21" Type="http://schemas.openxmlformats.org/officeDocument/2006/relationships/hyperlink" Target="https://forum.cursor.com/t/how-to-figure-out-why-your-cursor-rules-arent-working/152439" TargetMode="External"/><Relationship Id="rId24" Type="http://schemas.openxmlformats.org/officeDocument/2006/relationships/hyperlink" Target="https://medium.com/elementor-engineers/cursor-rules-best-practices-for-developers-16a438a4935c" TargetMode="External"/><Relationship Id="rId23" Type="http://schemas.openxmlformats.org/officeDocument/2006/relationships/hyperlink" Target="https://www.reddit.com/r/cursor/comments/1r6bfdh/i_spent_way_too_long_figuring_out_cursor_ru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to/pockit_tools/mastering-cursor-rules-the-ultimate-guide-to-cursorrules-and-memory-bank-for-10x-developer-alm" TargetMode="External"/><Relationship Id="rId26" Type="http://schemas.openxmlformats.org/officeDocument/2006/relationships/hyperlink" Target="https://cursor.com/docs/cli/overview" TargetMode="External"/><Relationship Id="rId25" Type="http://schemas.openxmlformats.org/officeDocument/2006/relationships/hyperlink" Target="https://cursor.directory/rules/monorepo" TargetMode="External"/><Relationship Id="rId28" Type="http://schemas.openxmlformats.org/officeDocument/2006/relationships/hyperlink" Target="https://forum.cursor.com/t/i-built-a-linter-for-cursor-rules-npx-cursor-lint/152119" TargetMode="External"/><Relationship Id="rId27" Type="http://schemas.openxmlformats.org/officeDocument/2006/relationships/hyperlink" Target="https://cursor.directory/rules" TargetMode="External"/><Relationship Id="rId5" Type="http://schemas.openxmlformats.org/officeDocument/2006/relationships/styles" Target="styles.xml"/><Relationship Id="rId6" Type="http://schemas.openxmlformats.org/officeDocument/2006/relationships/hyperlink" Target="https://www.builder.io/blog/cursor-for-product-managers" TargetMode="External"/><Relationship Id="rId29" Type="http://schemas.openxmlformats.org/officeDocument/2006/relationships/hyperlink" Target="https://cursor.com/docs/api" TargetMode="External"/><Relationship Id="rId7" Type="http://schemas.openxmlformats.org/officeDocument/2006/relationships/hyperlink" Target="https://medium.com/@roberto.g.infante/mastering-cursor-ide-10-best-practices-building-a-daily-task-manager-app-0b26524411c1" TargetMode="External"/><Relationship Id="rId8" Type="http://schemas.openxmlformats.org/officeDocument/2006/relationships/hyperlink" Target="https://cursor.com/blog/secure-codebase-indexing" TargetMode="External"/><Relationship Id="rId11" Type="http://schemas.openxmlformats.org/officeDocument/2006/relationships/hyperlink" Target="https://cursor.com/docs/enterprise" TargetMode="External"/><Relationship Id="rId10" Type="http://schemas.openxmlformats.org/officeDocument/2006/relationships/hyperlink" Target="https://cursor.directory/" TargetMode="External"/><Relationship Id="rId13" Type="http://schemas.openxmlformats.org/officeDocument/2006/relationships/hyperlink" Target="https://cursor.com/blog/agent-best-practices" TargetMode="External"/><Relationship Id="rId12" Type="http://schemas.openxmlformats.org/officeDocument/2006/relationships/hyperlink" Target="https://cursor.com/docs/enterprise/model-and-integration-management" TargetMode="External"/><Relationship Id="rId15" Type="http://schemas.openxmlformats.org/officeDocument/2006/relationships/hyperlink" Target="https://towardsdatascience.com/how-cursor-actually-indexes-your-codebase/" TargetMode="External"/><Relationship Id="rId14" Type="http://schemas.openxmlformats.org/officeDocument/2006/relationships/hyperlink" Target="https://cursor.com/docs/context/semantic-search" TargetMode="External"/><Relationship Id="rId17" Type="http://schemas.openxmlformats.org/officeDocument/2006/relationships/hyperlink" Target="https://medium.com/@devlato/are-your-cursor-rules-actually-working-f470026ba11f" TargetMode="External"/><Relationship Id="rId16" Type="http://schemas.openxmlformats.org/officeDocument/2006/relationships/hyperlink" Target="https://cursor.com/docs/context/rules" TargetMode="External"/><Relationship Id="rId19" Type="http://schemas.openxmlformats.org/officeDocument/2006/relationships/hyperlink" Target="https://forum.cursor.com/t/a-deep-dive-into-cursor-rules-0-45/60721" TargetMode="External"/><Relationship Id="rId18" Type="http://schemas.openxmlformats.org/officeDocument/2006/relationships/hyperlink" Target="https://aronhack.com/mastering-cursor-rules-a-comprehensive-guide-to-enhancing-your-ai-assisted-coding-workfl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