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7zjjsauxu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Architectural Foundation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IDE:</w:t>
      </w:r>
      <w:r w:rsidDel="00000000" w:rsidR="00000000" w:rsidRPr="00000000">
        <w:rPr>
          <w:rtl w:val="0"/>
        </w:rPr>
        <w:t xml:space="preserve"> A full fork of VS Code that enables deep, low-latency access to the filesystem, terminal, and UI rendering layers.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Composer Model:</w:t>
      </w:r>
      <w:r w:rsidDel="00000000" w:rsidR="00000000" w:rsidRPr="00000000">
        <w:rPr>
          <w:rtl w:val="0"/>
        </w:rPr>
        <w:t xml:space="preserve"> A Mixture-of-Experts (MoE) system trained with Reinforcement Learning (RL) within active IDE environments. It operates at 250 tokens per second, roughly 4x faster than generalist models.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Infrastructure:</w:t>
      </w:r>
      <w:r w:rsidDel="00000000" w:rsidR="00000000" w:rsidRPr="00000000">
        <w:rPr>
          <w:rtl w:val="0"/>
        </w:rPr>
        <w:t xml:space="preserve"> Uses Tree-sitter for Abstract Syntax Tree (AST) parsing to perform semantic code chunking. Indexing is maintained via Merkle trees, allowing for rapid, differential updates.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Orchestration:</w:t>
      </w:r>
      <w:r w:rsidDel="00000000" w:rsidR="00000000" w:rsidRPr="00000000">
        <w:rPr>
          <w:rtl w:val="0"/>
        </w:rPr>
        <w:t xml:space="preserve"> Supports up to eight agents running in parallel, isolated via Git worktrees or remote sandboxes to prevent workspace conflicts.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xakfbvu7k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Operational Modalities and Workflows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8.466202108123"/>
        <w:gridCol w:w="1749.3537269502656"/>
        <w:gridCol w:w="6247.691881965234"/>
        <w:tblGridChange w:id="0">
          <w:tblGrid>
            <w:gridCol w:w="1028.466202108123"/>
            <w:gridCol w:w="1749.3537269502656"/>
            <w:gridCol w:w="6247.6918819652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Reactive assistant for surgical, turn-based edits in specified files.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Proactive collaborator that handles multi-file exploration, terminal execution, and self-healing.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Generates technical specifications and architectural strategies before code is written.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Uses hypothesis generation and log instrumentation for evidence-based bug fixing.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"Plan-Act" Paradigm:</w:t>
      </w:r>
      <w:r w:rsidDel="00000000" w:rsidR="00000000" w:rsidRPr="00000000">
        <w:rPr>
          <w:rtl w:val="0"/>
        </w:rPr>
        <w:t xml:space="preserve"> Critical for complex tasks; the agent researches the codebase and produces a </w:t>
      </w:r>
      <w:r w:rsidDel="00000000" w:rsidR="00000000" w:rsidRPr="00000000">
        <w:rPr>
          <w:color w:val="188038"/>
          <w:rtl w:val="0"/>
        </w:rPr>
        <w:t xml:space="preserve">SPEC.md</w:t>
      </w:r>
      <w:r w:rsidDel="00000000" w:rsidR="00000000" w:rsidRPr="00000000">
        <w:rPr>
          <w:rtl w:val="0"/>
        </w:rPr>
        <w:t xml:space="preserve"> for human review before initiating implementation.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Spec-Driven Development (SDD):</w:t>
      </w:r>
      <w:r w:rsidDel="00000000" w:rsidR="00000000" w:rsidRPr="00000000">
        <w:rPr>
          <w:rtl w:val="0"/>
        </w:rPr>
        <w:t xml:space="preserve"> A structured four-phase lifecycle (Specify, Plan, Tasks, Implement) that maintains a persistent "North Star" to mitigate agent forgetfulness.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phczxqhoi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Governance and Context Control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Rules (.mdc):</w:t>
      </w:r>
      <w:r w:rsidDel="00000000" w:rsidR="00000000" w:rsidRPr="00000000">
        <w:rPr>
          <w:rtl w:val="0"/>
        </w:rPr>
        <w:t xml:space="preserve"> Governance has evolved from a single </w:t>
      </w:r>
      <w:r w:rsidDel="00000000" w:rsidR="00000000" w:rsidRPr="00000000">
        <w:rPr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 file to modular </w:t>
      </w:r>
      <w:r w:rsidDel="00000000" w:rsidR="00000000" w:rsidRPr="00000000">
        <w:rPr>
          <w:color w:val="188038"/>
          <w:rtl w:val="0"/>
        </w:rPr>
        <w:t xml:space="preserve">.mdc</w:t>
      </w:r>
      <w:r w:rsidDel="00000000" w:rsidR="00000000" w:rsidRPr="00000000">
        <w:rPr>
          <w:rtl w:val="0"/>
        </w:rPr>
        <w:t xml:space="preserve"> files in </w:t>
      </w:r>
      <w:r w:rsidDel="00000000" w:rsidR="00000000" w:rsidRPr="00000000">
        <w:rPr>
          <w:color w:val="188038"/>
          <w:rtl w:val="0"/>
        </w:rPr>
        <w:t xml:space="preserve">.cursor/rules/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Logic:</w:t>
      </w:r>
      <w:r w:rsidDel="00000000" w:rsidR="00000000" w:rsidRPr="00000000">
        <w:rPr>
          <w:rtl w:val="0"/>
        </w:rPr>
        <w:t xml:space="preserve"> Rules activate conditionally based on file patterns (globs), semantic intent, or are set to "Always Apply".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Bank Architecture:</w:t>
      </w:r>
      <w:r w:rsidDel="00000000" w:rsidR="00000000" w:rsidRPr="00000000">
        <w:rPr>
          <w:rtl w:val="0"/>
        </w:rPr>
        <w:t xml:space="preserve"> A directory (</w:t>
      </w:r>
      <w:r w:rsidDel="00000000" w:rsidR="00000000" w:rsidRPr="00000000">
        <w:rPr>
          <w:color w:val="188038"/>
          <w:rtl w:val="0"/>
        </w:rPr>
        <w:t xml:space="preserve">.cursor/memory/</w:t>
      </w:r>
      <w:r w:rsidDel="00000000" w:rsidR="00000000" w:rsidRPr="00000000">
        <w:rPr>
          <w:rtl w:val="0"/>
        </w:rPr>
        <w:t xml:space="preserve">) of markdown files used to maintain persistent knowledge of project progress across sessions.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yh8c6ad2p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2026 Firebase Integration Standards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Hosting:</w:t>
      </w:r>
      <w:r w:rsidDel="00000000" w:rsidR="00000000" w:rsidRPr="00000000">
        <w:rPr>
          <w:rtl w:val="0"/>
        </w:rPr>
        <w:t xml:space="preserve"> A serverless, framework-aware infrastructure utilizing Cloud Run and Cloud CDN to deploy Next.js and Angular apps with native SSR support.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Choice between </w:t>
      </w:r>
      <w:r w:rsidDel="00000000" w:rsidR="00000000" w:rsidRPr="00000000">
        <w:rPr>
          <w:b w:val="1"/>
          <w:bCs w:val="1"/>
          <w:rtl w:val="0"/>
        </w:rPr>
        <w:t xml:space="preserve">Cloud Firestore</w:t>
      </w:r>
      <w:r w:rsidDel="00000000" w:rsidR="00000000" w:rsidRPr="00000000">
        <w:rPr>
          <w:rtl w:val="0"/>
        </w:rPr>
        <w:t xml:space="preserve"> (NoSQL with native vector search for RAG) and </w:t>
      </w:r>
      <w:r w:rsidDel="00000000" w:rsidR="00000000" w:rsidRPr="00000000">
        <w:rPr>
          <w:b w:val="1"/>
          <w:bCs w:val="1"/>
          <w:rtl w:val="0"/>
        </w:rPr>
        <w:t xml:space="preserve">Firebase Data Connect</w:t>
      </w:r>
      <w:r w:rsidDel="00000000" w:rsidR="00000000" w:rsidRPr="00000000">
        <w:rPr>
          <w:rtl w:val="0"/>
        </w:rPr>
        <w:t xml:space="preserve"> (relational PostgreSQL via GraphQL).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Standard:</w:t>
      </w:r>
      <w:r w:rsidDel="00000000" w:rsidR="00000000" w:rsidRPr="00000000">
        <w:rPr>
          <w:rtl w:val="0"/>
        </w:rPr>
        <w:t xml:space="preserve"> Transition to </w:t>
      </w:r>
      <w:r w:rsidDel="00000000" w:rsidR="00000000" w:rsidRPr="00000000">
        <w:rPr>
          <w:b w:val="1"/>
          <w:bCs w:val="1"/>
          <w:rtl w:val="0"/>
        </w:rPr>
        <w:t xml:space="preserve">WebAuthn and Passkeys</w:t>
      </w:r>
      <w:r w:rsidDel="00000000" w:rsidR="00000000" w:rsidRPr="00000000">
        <w:rPr>
          <w:rtl w:val="0"/>
        </w:rPr>
        <w:t xml:space="preserve"> for phishing-proof, biometric authentication.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Orchestration (Genkit):</w:t>
      </w:r>
      <w:r w:rsidDel="00000000" w:rsidR="00000000" w:rsidRPr="00000000">
        <w:rPr>
          <w:rtl w:val="0"/>
        </w:rPr>
        <w:t xml:space="preserve"> A TypeScript framework for managing AI flows, tool calling, and structured generation with built-in observability.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MCP Server:</w:t>
      </w:r>
      <w:r w:rsidDel="00000000" w:rsidR="00000000" w:rsidRPr="00000000">
        <w:rPr>
          <w:rtl w:val="0"/>
        </w:rPr>
        <w:t xml:space="preserve"> A vital conduit allowing Cursor agents real-time read/write access to remote project states (Firestore, Auth, and Data Connect).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