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Architectures of Hyper-Personalization: Deep Research into Agentic Workflows, Distribution Frameworks, and Strategic Gaps in the Global Travel Ecosystem (2025–2027)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to Agentic Autonomy and Proactive Contextual Computing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travel landscape, currently valued at approximately $1.67 trillion, is undergoing an architectural metamorphosis driven by the transition from reactive, search-based booking models to proactive, autonomous agentic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2025-2026 cycle, personalization is no longer defined by simple demographic segmentation but by the ability of a system to function as a non-human economic actor—a "custobot"—capable of negotiating, purchasing, and managing complex multi-modal itineraries on behalf of the traveler.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shift is underpinned by the convergence of real-time Customer Data Platforms (CDPs), Global Distribution System (GDS) modernization, and generative AI frameworks grounded in massive travel-specific datasets.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driver of this evolution is the collapse of the traditional search engine dominance. As of late 2025, search engine usage for trip research has dropped from 51% to 36%, while generative AI platforms have surged from 6% to 15%.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indicates a profound movement away from static information sources toward dynamic, personalized tools that can handle the "logic of travel" rather than just the "data of travel".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Architecturally, this requires a move from centralized, batch-processed data to edge-scale, real-time event streaming where interaction signals (data in motion) are connected to unified customer profiles (queries at rest) in under 100 milliseconds.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Layer: Real-Time CDP Architectures and Edge Segmentation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modern travel personalization is the Customer Data Platform (CDP). Unlike legacy CRMs, which focus on managing known historical interactions, the CDP acts as an intelligence layer that unifies structured and unstructured data across every touchpoint of the traveler journey.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Requirements for High-Scale Personalization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CDP architecture in the travel sector must handle a minimum of 100,000 digital transactions per second (TPS) with high-throughput identity resolution.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is achieved through edge segmentation, where user segment definitions are evaluated directly on the Experience Platform Edge Network rather than in a distant data center.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proximity enables same-page and next-page personalization, such as displaying a discounted Honolulu travel banner the moment a user returns to a homepage after browsing Hawaii-themed content.</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Legacy CRM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Modern Real-Time CDP (e.g., Adobe, Treasure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Hours to Days (Batch)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Milliseconds (Streaming)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Scalability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by database locks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 TPS at Global Edge Scale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Identity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Fragile, based on fixed IDs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unification of known and unknown signals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Segmentation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Static/Query-based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evaluation of 500+ segments simultaneously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Vendor-locked, manual ETL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Productized connectors, Streaming APIs, SDKs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AI-Native Marketing Optimization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such as Treasure Data emphasize "discount optimization," a logic-driven approach to personalization that prevents offering incentives to high-propensity buyers who would have completed a purchase without 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utilizing AI-native marketing platforms, travel providers can implement smarter ad suppression and hyper-personalized targeting, which significantly increases Return on Ad Spend (ROAS) and reduces Customer Acquisition Costs (CAC).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context center environment, these architectures provide agents with "next-best action" recommendations based on a prospect score, derived from real-time browsing and service history.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Hospitality-Specific Data Fragmentation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hotels, the challenge is amplified by the sheer number of siloed systems—Property Management Systems (PMS), Central Reservation Systems (CRS), Point of Sale (POS), and guest apps.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Generic CDPs often fail in hospitality because they focus primarily on web behavior and ignore the physical operational touchpoints.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Specialized platforms like dailypoint address this by moving data quality and identity resolution to the center of the strategy, ensuring that a frequent business traveler is recognized across physical stays and digital searches alike.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Core: GDS Evolution and API Personalization Frameworks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Distribution Systems (GDS) like Amadeus and Sabre are the engines of travel commerce. Their evolution from SOAP-based legacy systems to AI-native, RESTful "Mosaic" architectures is critical for enabling personalized retailing at scale.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AI-Driven Flight Choice and Recommendations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Amadeus has integrated machine learning directly into its API suite to reduce "search noise" and surface the most relevant offers.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is achieved through specific endpoints designed to predict user behavior and analyze price trends in real-time.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Flight Choice Prediction API</w:t>
      </w:r>
      <w:r w:rsidDel="00000000" w:rsidR="00000000" w:rsidRPr="00000000">
        <w:rPr>
          <w:rFonts w:ascii="Google Sans" w:cs="Google Sans" w:eastAsia="Google Sans" w:hAnsi="Google Sans"/>
          <w:color w:val="1f1f1f"/>
          <w:rtl w:val="0"/>
        </w:rPr>
        <w:t xml:space="preserve">: This endpoint utilizes a machine-learning algorithm trained on historical Amadeus booking data. It assigns a choiceProbability field to each flight offer returned in a search, identifying which options the user is most statistically likely to book.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Travel Recommendations API</w:t>
      </w:r>
      <w:r w:rsidDel="00000000" w:rsidR="00000000" w:rsidRPr="00000000">
        <w:rPr>
          <w:rFonts w:ascii="Google Sans" w:cs="Google Sans" w:eastAsia="Google Sans" w:hAnsi="Google Sans"/>
          <w:color w:val="1f1f1f"/>
          <w:rtl w:val="0"/>
        </w:rPr>
        <w:t xml:space="preserve">: Beyond simple search, this API provides personalized destination suggestions based on traveler profiles, identifying destinations that are popular among users with similar behaviors.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Flight Price Analysis API</w:t>
      </w:r>
      <w:r w:rsidDel="00000000" w:rsidR="00000000" w:rsidRPr="00000000">
        <w:rPr>
          <w:rFonts w:ascii="Google Sans" w:cs="Google Sans" w:eastAsia="Google Sans" w:hAnsi="Google Sans"/>
          <w:color w:val="1f1f1f"/>
          <w:rtl w:val="0"/>
        </w:rPr>
        <w:t xml:space="preserve">: This enables a comparison between current fares and historical price points, allowing travelers to understand if the current rate is a deal or an anomaly.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Amadeus Python SDK and Workflow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Amadeus Python SDK (currently version 12.0.0) is a primary tool for developers to integrate these personalization layers.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technical workflow involves activating a virtual environment and utilizing namespaced methods to map SDK calls to API paths.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Terminal: Project Setup and Library Installation</w:t>
      </w:r>
      <w:r w:rsidDel="00000000" w:rsidR="00000000" w:rsidRPr="00000000">
        <w:rPr>
          <w:rFonts w:ascii="Google Sans" w:cs="Google Sans" w:eastAsia="Google Sans" w:hAnsi="Google Sans"/>
          <w:color w:val="1f1f1f"/>
          <w:shd w:fill="f0f4f9" w:val="clear"/>
          <w:rtl w:val="0"/>
        </w:rPr>
        <w:br w:type="textWrapping"/>
        <w:t xml:space="preserve">python3 -m venv.venv</w:t>
        <w:br w:type="textWrapping"/>
        <w:t xml:space="preserve">source.venv/bin/activate</w:t>
        <w:br w:type="textWrapping"/>
        <w:t xml:space="preserve">pip install amadeus</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Python client initialization allows for either manual credential passing or the use of environment variables (AMADEUS_CLIENT_ID and AMADEUS_CLIENT_SECRET).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amadeus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Client, ResponseError</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Initialization</w:t>
      </w:r>
      <w:r w:rsidDel="00000000" w:rsidR="00000000" w:rsidRPr="00000000">
        <w:rPr>
          <w:rFonts w:ascii="Google Sans" w:cs="Google Sans" w:eastAsia="Google Sans" w:hAnsi="Google Sans"/>
          <w:color w:val="1f1f1f"/>
          <w:shd w:fill="f0f4f9" w:val="clear"/>
          <w:rtl w:val="0"/>
        </w:rPr>
        <w:br w:type="textWrapping"/>
        <w:t xml:space="preserve">amadeus = Client(</w:t>
        <w:br w:type="textWrapping"/>
        <w:t xml:space="preserve">    client_id=</w:t>
      </w:r>
      <w:r w:rsidDel="00000000" w:rsidR="00000000" w:rsidRPr="00000000">
        <w:rPr>
          <w:rFonts w:ascii="Google Sans" w:cs="Google Sans" w:eastAsia="Google Sans" w:hAnsi="Google Sans"/>
          <w:i w:val="0"/>
          <w:iCs w:val="0"/>
          <w:color w:val="188038"/>
          <w:sz w:val="20"/>
          <w:szCs w:val="20"/>
          <w:shd w:fill="f0f4f9" w:val="clear"/>
          <w:rtl w:val="0"/>
        </w:rPr>
        <w:t xml:space="preserve">'YOUR_API_KEY'</w:t>
      </w:r>
      <w:r w:rsidDel="00000000" w:rsidR="00000000" w:rsidRPr="00000000">
        <w:rPr>
          <w:rFonts w:ascii="Google Sans" w:cs="Google Sans" w:eastAsia="Google Sans" w:hAnsi="Google Sans"/>
          <w:color w:val="1f1f1f"/>
          <w:shd w:fill="f0f4f9" w:val="clear"/>
          <w:rtl w:val="0"/>
        </w:rPr>
        <w:t xml:space="preserve">,</w:t>
        <w:br w:type="textWrapping"/>
        <w:t xml:space="preserve">    client_secret=</w:t>
      </w:r>
      <w:r w:rsidDel="00000000" w:rsidR="00000000" w:rsidRPr="00000000">
        <w:rPr>
          <w:rFonts w:ascii="Google Sans" w:cs="Google Sans" w:eastAsia="Google Sans" w:hAnsi="Google Sans"/>
          <w:i w:val="0"/>
          <w:iCs w:val="0"/>
          <w:color w:val="188038"/>
          <w:sz w:val="20"/>
          <w:szCs w:val="20"/>
          <w:shd w:fill="f0f4f9" w:val="clear"/>
          <w:rtl w:val="0"/>
        </w:rPr>
        <w:t xml:space="preserve">'YOUR_API_SECRET'</w:t>
      </w:r>
      <w:r w:rsidDel="00000000" w:rsidR="00000000" w:rsidRPr="00000000">
        <w:rPr>
          <w:rFonts w:ascii="Google Sans" w:cs="Google Sans" w:eastAsia="Google Sans" w:hAnsi="Google Sans"/>
          <w:color w:val="1f1f1f"/>
          <w:shd w:fill="f0f4f9" w:val="clear"/>
          <w:rtl w:val="0"/>
        </w:rPr>
        <w:t xml:space="preserve">,</w:t>
        <w:br w:type="textWrapping"/>
        <w:t xml:space="preserve">    hostname=</w:t>
      </w:r>
      <w:r w:rsidDel="00000000" w:rsidR="00000000" w:rsidRPr="00000000">
        <w:rPr>
          <w:rFonts w:ascii="Google Sans" w:cs="Google Sans" w:eastAsia="Google Sans" w:hAnsi="Google Sans"/>
          <w:i w:val="0"/>
          <w:iCs w:val="0"/>
          <w:color w:val="188038"/>
          <w:sz w:val="20"/>
          <w:szCs w:val="20"/>
          <w:shd w:fill="f0f4f9" w:val="clear"/>
          <w:rtl w:val="0"/>
        </w:rPr>
        <w:t xml:space="preserve">'test'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Switch to 'production' for live environment</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Flight Offers Search with Personalization parameters</w:t>
      </w:r>
      <w:r w:rsidDel="00000000" w:rsidR="00000000" w:rsidRPr="00000000">
        <w:rPr>
          <w:rFonts w:ascii="Google Sans" w:cs="Google Sans" w:eastAsia="Google Sans" w:hAnsi="Google Sans"/>
          <w:color w:val="1f1f1f"/>
          <w:shd w:fill="f0f4f9" w:val="clear"/>
          <w:rtl w:val="0"/>
        </w:rPr>
        <w:br w:type="textWrapping"/>
        <w:t xml:space="preserve">    response = amadeus.shopping.flight_offers_search.get(</w:t>
        <w:br w:type="textWrapping"/>
        <w:t xml:space="preserve">        originLocationCode=</w:t>
      </w:r>
      <w:r w:rsidDel="00000000" w:rsidR="00000000" w:rsidRPr="00000000">
        <w:rPr>
          <w:rFonts w:ascii="Google Sans" w:cs="Google Sans" w:eastAsia="Google Sans" w:hAnsi="Google Sans"/>
          <w:i w:val="0"/>
          <w:iCs w:val="0"/>
          <w:color w:val="188038"/>
          <w:sz w:val="20"/>
          <w:szCs w:val="20"/>
          <w:shd w:fill="f0f4f9" w:val="clear"/>
          <w:rtl w:val="0"/>
        </w:rPr>
        <w:t xml:space="preserve">'MAD'</w:t>
      </w:r>
      <w:r w:rsidDel="00000000" w:rsidR="00000000" w:rsidRPr="00000000">
        <w:rPr>
          <w:rFonts w:ascii="Google Sans" w:cs="Google Sans" w:eastAsia="Google Sans" w:hAnsi="Google Sans"/>
          <w:color w:val="1f1f1f"/>
          <w:shd w:fill="f0f4f9" w:val="clear"/>
          <w:rtl w:val="0"/>
        </w:rPr>
        <w:t xml:space="preserve">,</w:t>
        <w:br w:type="textWrapping"/>
        <w:t xml:space="preserve">        destinationLocationCode=</w:t>
      </w:r>
      <w:r w:rsidDel="00000000" w:rsidR="00000000" w:rsidRPr="00000000">
        <w:rPr>
          <w:rFonts w:ascii="Google Sans" w:cs="Google Sans" w:eastAsia="Google Sans" w:hAnsi="Google Sans"/>
          <w:i w:val="0"/>
          <w:iCs w:val="0"/>
          <w:color w:val="188038"/>
          <w:sz w:val="20"/>
          <w:szCs w:val="20"/>
          <w:shd w:fill="f0f4f9" w:val="clear"/>
          <w:rtl w:val="0"/>
        </w:rPr>
        <w:t xml:space="preserve">'ATH'</w:t>
      </w:r>
      <w:r w:rsidDel="00000000" w:rsidR="00000000" w:rsidRPr="00000000">
        <w:rPr>
          <w:rFonts w:ascii="Google Sans" w:cs="Google Sans" w:eastAsia="Google Sans" w:hAnsi="Google Sans"/>
          <w:color w:val="1f1f1f"/>
          <w:shd w:fill="f0f4f9" w:val="clear"/>
          <w:rtl w:val="0"/>
        </w:rPr>
        <w:t xml:space="preserve">,</w:t>
        <w:br w:type="textWrapping"/>
        <w:t xml:space="preserve">        departureDate=</w:t>
      </w:r>
      <w:r w:rsidDel="00000000" w:rsidR="00000000" w:rsidRPr="00000000">
        <w:rPr>
          <w:rFonts w:ascii="Google Sans" w:cs="Google Sans" w:eastAsia="Google Sans" w:hAnsi="Google Sans"/>
          <w:i w:val="0"/>
          <w:iCs w:val="0"/>
          <w:color w:val="188038"/>
          <w:sz w:val="20"/>
          <w:szCs w:val="20"/>
          <w:shd w:fill="f0f4f9" w:val="clear"/>
          <w:rtl w:val="0"/>
        </w:rPr>
        <w:t xml:space="preserve">'2026-11-01'</w:t>
      </w:r>
      <w:r w:rsidDel="00000000" w:rsidR="00000000" w:rsidRPr="00000000">
        <w:rPr>
          <w:rFonts w:ascii="Google Sans" w:cs="Google Sans" w:eastAsia="Google Sans" w:hAnsi="Google Sans"/>
          <w:color w:val="1f1f1f"/>
          <w:shd w:fill="f0f4f9" w:val="clear"/>
          <w:rtl w:val="0"/>
        </w:rPr>
        <w:t xml:space="preserve">,</w:t>
        <w:br w:type="textWrapping"/>
        <w:t xml:space="preserve">        adults=</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max</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Limit results for mobile-optimized personalization</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SDK automatically parses JSON into the.data attribute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offer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response.data:</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f"Offer ID: </w:t>
      </w:r>
      <w:r w:rsidDel="00000000" w:rsidR="00000000" w:rsidRPr="00000000">
        <w:rPr>
          <w:rFonts w:ascii="Google Sans" w:cs="Google Sans" w:eastAsia="Google Sans" w:hAnsi="Google Sans"/>
          <w:i w:val="0"/>
          <w:iCs w:val="0"/>
          <w:color w:val="1f1f1f"/>
          <w:sz w:val="20"/>
          <w:szCs w:val="20"/>
          <w:shd w:fill="f0f4f9" w:val="clear"/>
          <w:rtl w:val="0"/>
        </w:rPr>
        <w:t xml:space="preserve">{offer[</w:t>
      </w:r>
      <w:r w:rsidDel="00000000" w:rsidR="00000000" w:rsidRPr="00000000">
        <w:rPr>
          <w:rFonts w:ascii="Google Sans" w:cs="Google Sans" w:eastAsia="Google Sans" w:hAnsi="Google Sans"/>
          <w:i w:val="0"/>
          <w:iCs w:val="0"/>
          <w:color w:val="188038"/>
          <w:sz w:val="20"/>
          <w:szCs w:val="20"/>
          <w:shd w:fill="f0f4f9" w:val="clear"/>
          <w:rtl w:val="0"/>
        </w:rPr>
        <w:t xml:space="preserve">'id'</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Price: </w:t>
      </w:r>
      <w:r w:rsidDel="00000000" w:rsidR="00000000" w:rsidRPr="00000000">
        <w:rPr>
          <w:rFonts w:ascii="Google Sans" w:cs="Google Sans" w:eastAsia="Google Sans" w:hAnsi="Google Sans"/>
          <w:i w:val="0"/>
          <w:iCs w:val="0"/>
          <w:color w:val="1f1f1f"/>
          <w:sz w:val="20"/>
          <w:szCs w:val="20"/>
          <w:shd w:fill="f0f4f9" w:val="clear"/>
          <w:rtl w:val="0"/>
        </w:rPr>
        <w:t xml:space="preserve">{offer[</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'total'</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an endpoint supports pagination, the SDK handles it natively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amadeus.</w:t>
      </w:r>
      <w:r w:rsidDel="00000000" w:rsidR="00000000" w:rsidRPr="00000000">
        <w:rPr>
          <w:rFonts w:ascii="Google Sans" w:cs="Google Sans" w:eastAsia="Google Sans" w:hAnsi="Google Sans"/>
          <w:i w:val="0"/>
          <w:iCs w:val="0"/>
          <w:color w:val="1967d2"/>
          <w:sz w:val="20"/>
          <w:szCs w:val="20"/>
          <w:shd w:fill="f0f4f9" w:val="clear"/>
          <w:rtl w:val="0"/>
        </w:rPr>
        <w:t xml:space="preserve">next</w:t>
      </w:r>
      <w:r w:rsidDel="00000000" w:rsidR="00000000" w:rsidRPr="00000000">
        <w:rPr>
          <w:rFonts w:ascii="Google Sans" w:cs="Google Sans" w:eastAsia="Google Sans" w:hAnsi="Google Sans"/>
          <w:color w:val="1f1f1f"/>
          <w:shd w:fill="f0f4f9" w:val="clear"/>
          <w:rtl w:val="0"/>
        </w:rPr>
        <w:t xml:space="preserve">(response):</w:t>
        <w:br w:type="textWrapping"/>
        <w:t xml:space="preserve">        next_page = amadeus.</w:t>
      </w:r>
      <w:r w:rsidDel="00000000" w:rsidR="00000000" w:rsidRPr="00000000">
        <w:rPr>
          <w:rFonts w:ascii="Google Sans" w:cs="Google Sans" w:eastAsia="Google Sans" w:hAnsi="Google Sans"/>
          <w:i w:val="0"/>
          <w:iCs w:val="0"/>
          <w:color w:val="1967d2"/>
          <w:sz w:val="20"/>
          <w:szCs w:val="20"/>
          <w:shd w:fill="f0f4f9" w:val="clear"/>
          <w:rtl w:val="0"/>
        </w:rPr>
        <w:t xml:space="preserve">next</w:t>
      </w:r>
      <w:r w:rsidDel="00000000" w:rsidR="00000000" w:rsidRPr="00000000">
        <w:rPr>
          <w:rFonts w:ascii="Google Sans" w:cs="Google Sans" w:eastAsia="Google Sans" w:hAnsi="Google Sans"/>
          <w:color w:val="1f1f1f"/>
          <w:shd w:fill="f0f4f9" w:val="clear"/>
          <w:rtl w:val="0"/>
        </w:rPr>
        <w:t xml:space="preserve">(response)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"Fetched next page of personalized offers."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ResponseError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error:</w:t>
        <w:br w:type="textWrapping"/>
        <w:t xml:space="preserve">    print(error)</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Sabre Mosaic: Modular Architecture and the Assurance Layer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Sabre’s Mosaic platform represents a fundamental architectural shift toward "Order-Order" retail.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is built on a modular, open design that allows airlines to scale specific suites (Experience, Retail, Payment, Service, Insight) independently.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key technical innovation in Sabre Mosaic is the "Assurance Layer," which provides the governance necessary for autonomous agents.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layer includes: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Explainability Tools</w:t>
      </w:r>
      <w:r w:rsidDel="00000000" w:rsidR="00000000" w:rsidRPr="00000000">
        <w:rPr>
          <w:rFonts w:ascii="Google Sans" w:cs="Google Sans" w:eastAsia="Google Sans" w:hAnsi="Google Sans"/>
          <w:color w:val="1f1f1f"/>
          <w:rtl w:val="0"/>
        </w:rPr>
        <w:t xml:space="preserve">: Diagnostic interfaces that explain why a specific AI decision or price mark-up was applied.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Bias Detection</w:t>
      </w:r>
      <w:r w:rsidDel="00000000" w:rsidR="00000000" w:rsidRPr="00000000">
        <w:rPr>
          <w:rFonts w:ascii="Google Sans" w:cs="Google Sans" w:eastAsia="Google Sans" w:hAnsi="Google Sans"/>
          <w:color w:val="1f1f1f"/>
          <w:rtl w:val="0"/>
        </w:rPr>
        <w:t xml:space="preserve">: Continuous monitoring of segment-based offers to ensure compliance with ISO 42001 and local regulations.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Trails</w:t>
      </w:r>
      <w:r w:rsidDel="00000000" w:rsidR="00000000" w:rsidRPr="00000000">
        <w:rPr>
          <w:rFonts w:ascii="Google Sans" w:cs="Google Sans" w:eastAsia="Google Sans" w:hAnsi="Google Sans"/>
          <w:color w:val="1f1f1f"/>
          <w:rtl w:val="0"/>
        </w:rPr>
        <w:t xml:space="preserve">: Detailed logs for regulatory review, ensuring that every personalized interaction is auditable.</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Sabre API 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Personalization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Get Ancillaries API v3.0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Personalized prices for seats/bags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Loyalty tier, passenger attributes, ATPCO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Sabre IQ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retailing and offer ranking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50PB of demand signals, shopping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APIs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Connectivity to LLMs via MCP Server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Translation of complex logic into LLM-ready formats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Retailer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Flight promotions and price mark-ups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frequency (trendIndicator), seasonality</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and the Agentic Era: Vertex AI, ADK, and RAG Grounding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"chatbots" to "autonomous agents" requires a technical stack that supports reasoning, tool usage, and grounding in enterprise truth.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Phocuswright research highlights that "agentic AI" is already being tested or scaled by over 60% of travel businesses in 2025.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Vertex AI Agent Builder: Building the "Travel Buddy"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Vertex AI Agent Builder provides the "brain," "senses," and "memory" required for a sophisticated travel agent.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architecture relies on Retrieval-Augmented Generation (RAG) to ensure that the agent does not hallucinate flight schedules or visa requirements.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Brain (LLM &amp; Reasoning Engine)</w:t>
      </w:r>
      <w:r w:rsidDel="00000000" w:rsidR="00000000" w:rsidRPr="00000000">
        <w:rPr>
          <w:rFonts w:ascii="Google Sans" w:cs="Google Sans" w:eastAsia="Google Sans" w:hAnsi="Google Sans"/>
          <w:color w:val="1f1f1f"/>
          <w:rtl w:val="0"/>
        </w:rPr>
        <w:t xml:space="preserve">: Utilizes models like Gemini 1.5 Pro to decompose complex goals (e.g., "Plan a 10-day trip to Japan for a family of four") into subtasks like flight search, hotel booking, and itinerary generation.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Senses (Perception Module)</w:t>
      </w:r>
      <w:r w:rsidDel="00000000" w:rsidR="00000000" w:rsidRPr="00000000">
        <w:rPr>
          <w:rFonts w:ascii="Google Sans" w:cs="Google Sans" w:eastAsia="Google Sans" w:hAnsi="Google Sans"/>
          <w:color w:val="1f1f1f"/>
          <w:rtl w:val="0"/>
        </w:rPr>
        <w:t xml:space="preserve">: Integrated tools and APIs. For example, the Agent Development Kit (ADK) allows agents to use a Geolocation Tool to fetch coordinates and a Haversine Tool to calculate the distance between a hotel and a user's meeting location.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Memory (Knowledge Base &amp; RAG)</w:t>
      </w:r>
      <w:r w:rsidDel="00000000" w:rsidR="00000000" w:rsidRPr="00000000">
        <w:rPr>
          <w:rFonts w:ascii="Google Sans" w:cs="Google Sans" w:eastAsia="Google Sans" w:hAnsi="Google Sans"/>
          <w:color w:val="1f1f1f"/>
          <w:rtl w:val="0"/>
        </w:rPr>
        <w:t xml:space="preserve">: Grounding the agent in a Data Store (e.g., Cloud Storage or Google Drive) containing private data such as travel policies, corporate rates, and historical preferences.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Grounding and the Check Grounding API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accuracy, the Vertex AI Check Grounding API verifies if a generated response is factually supported by the source data.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is critical for travel, where a wrong date or baggage policy can lead to significant user friction. Grounding can also be extended to "world knowledge" through Google Search, which provides live updates on local events, weather, or transit disruptions.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and A2A Communication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gap in travel AI is the isolation of different tools. The Model Context Protocol (MCP) acts as a universal standard (like "USB-C for AI") to connect agents to external databases, tools, and workflows.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the Agent2Agent (A2A) protocol enables a "Flight Agent" to negotiate with a "Hotel Agent" and a "Calendar Agent" without the user having to manage each interaction.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for a "connected trip" where a flight delay automatically triggers an agent to notify the hotel and reschedule the rideshare pickup.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 and Constraints in Personalized Travel Itineraries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Personalized travel planning is not just a data retrieval task; it is a complex constraint satisfaction problem.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Modern systems often fail to balance explicit constraints (e.g., "stay under $5,000") with implicit commonsense constraints (e.g., "do not schedule a restaurant visit in a city 100 miles away from the current location").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ATLAS Framework for Constraint-Aware Planning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ATLAS (Agent-based Travel planning with Live Adaptive Search) framework addresses these failures through a multi-agent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ATLAS focuses on:</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Constraint Management</w:t>
      </w:r>
      <w:r w:rsidDel="00000000" w:rsidR="00000000" w:rsidRPr="00000000">
        <w:rPr>
          <w:rFonts w:ascii="Google Sans" w:cs="Google Sans" w:eastAsia="Google Sans" w:hAnsi="Google Sans"/>
          <w:color w:val="1f1f1f"/>
          <w:rtl w:val="0"/>
        </w:rPr>
        <w:t xml:space="preserve">: Discovering constraints in real-time as search results are parsed (e.g., finding that a specific attraction is closed for renovation).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Iterative Plan Critique</w:t>
      </w:r>
      <w:r w:rsidDel="00000000" w:rsidR="00000000" w:rsidRPr="00000000">
        <w:rPr>
          <w:rFonts w:ascii="Google Sans" w:cs="Google Sans" w:eastAsia="Google Sans" w:hAnsi="Google Sans"/>
          <w:color w:val="1f1f1f"/>
          <w:rtl w:val="0"/>
        </w:rPr>
        <w:t xml:space="preserve">: One agent generates an itinerary while a "critique agent" rigorously verifies it against all identified constraints, providing targeted feedback for refinement.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Adaptive Search</w:t>
      </w:r>
      <w:r w:rsidDel="00000000" w:rsidR="00000000" w:rsidRPr="00000000">
        <w:rPr>
          <w:rFonts w:ascii="Google Sans" w:cs="Google Sans" w:eastAsia="Google Sans" w:hAnsi="Google Sans"/>
          <w:color w:val="1f1f1f"/>
          <w:rtl w:val="0"/>
        </w:rPr>
        <w:t xml:space="preserve">: Interleaving search and planning to handle evolving user needs in multi-turn conversations.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live tests, ATLAS achieved an 84% pass rate in real-world travel planning tasks, significantly outperforming monolithic agents (27%) and standard ReAct frameworks (59%).</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Logic in Group Travel Optimization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Personalizing itineraries for groups introduces conflicting preferences.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Group Tour Trip Recommender Model (GTTRM) utilizes Ant Colony Optimization (ACO) to maximize collective satisfaction.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satisfaction level weight (</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traveler (</w:t>
      </w:r>
      <w:r w:rsidDel="00000000" w:rsidR="00000000" w:rsidRPr="00000000">
        <w:rPr>
          <w:rFonts w:ascii="Google Sans" w:cs="Google Sans" w:eastAsia="Google Sans" w:hAnsi="Google Sans"/>
          <w:color w:val="1f1f1f"/>
        </w:rPr>
        <w:drawing>
          <wp:inline distB="19050" distT="19050" distL="19050" distR="19050">
            <wp:extent cx="105568" cy="244127"/>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5568" cy="2441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group (</w:t>
      </w:r>
      <w:r w:rsidDel="00000000" w:rsidR="00000000" w:rsidRPr="00000000">
        <w:rPr>
          <w:rFonts w:ascii="Google Sans" w:cs="Google Sans" w:eastAsia="Google Sans" w:hAnsi="Google Sans"/>
          <w:color w:val="1f1f1f"/>
        </w:rPr>
        <w:drawing>
          <wp:inline distB="19050" distT="19050" distL="19050" distR="19050">
            <wp:extent cx="144959" cy="24379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4959" cy="243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specific activity (</w:t>
      </w:r>
      <w:r w:rsidDel="00000000" w:rsidR="00000000" w:rsidRPr="00000000">
        <w:rPr>
          <w:rFonts w:ascii="Google Sans" w:cs="Google Sans" w:eastAsia="Google Sans" w:hAnsi="Google Sans"/>
          <w:color w:val="1f1f1f"/>
        </w:rPr>
        <w:drawing>
          <wp:inline distB="19050" distT="19050" distL="19050" distR="19050">
            <wp:extent cx="63698" cy="235684"/>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698" cy="235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determined by an aggregation of Hard Constraints (</w:t>
      </w:r>
      <w:r w:rsidDel="00000000" w:rsidR="00000000" w:rsidRPr="00000000">
        <w:rPr>
          <w:rFonts w:ascii="Google Sans" w:cs="Google Sans" w:eastAsia="Google Sans" w:hAnsi="Google Sans"/>
          <w:color w:val="1f1f1f"/>
        </w:rPr>
        <w:drawing>
          <wp:inline distB="19050" distT="19050" distL="19050" distR="19050">
            <wp:extent cx="313233" cy="236523"/>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3233" cy="236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Soft Constraints (</w:t>
      </w:r>
      <w:r w:rsidDel="00000000" w:rsidR="00000000" w:rsidRPr="00000000">
        <w:rPr>
          <w:rFonts w:ascii="Google Sans" w:cs="Google Sans" w:eastAsia="Google Sans" w:hAnsi="Google Sans"/>
          <w:color w:val="1f1f1f"/>
        </w:rPr>
        <w:drawing>
          <wp:inline distB="19050" distT="19050" distL="19050" distR="19050">
            <wp:extent cx="258068" cy="238713"/>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8068" cy="238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13233" cy="236523"/>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3233" cy="236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(Hard Constraints) are non-negotiable, such as the outbound/return dates or specific physical accessibility requirements.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58068" cy="238713"/>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8068" cy="238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(Soft Constraints) are evolving preferences, such as a desire for local heritage sites or specific dining atmospheres.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ensure that each user can only perform one activity at a time (conflict avoidance) while maximizing the overall group score derived from activities, connections (transit), and waiting times.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Identity Crisis: Fragmentation, Digital Wallets, and Global Standards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Personalization is fundamentally limited by fragmented user identity. The industry currently relies on siloed profiles across myriad websites, which forces travelers to manually select checkboxes and filters for every search.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Digital Identity Wallets (EU 2026)</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solution emerging for 2026 is the convergence of Generative AI and Digital Identity, specifically "self-sovereign ID".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2026, all EU member states must provide a digital identity wallet to their citizens.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Gartner predicts 500 million smartphone users will utilize these wallets by that year.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Benefits of the Wallet-Centric Model:</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Zero-Checkbox Searching</w:t>
      </w:r>
      <w:r w:rsidDel="00000000" w:rsidR="00000000" w:rsidRPr="00000000">
        <w:rPr>
          <w:rFonts w:ascii="Google Sans" w:cs="Google Sans" w:eastAsia="Google Sans" w:hAnsi="Google Sans"/>
          <w:color w:val="1f1f1f"/>
          <w:rtl w:val="0"/>
        </w:rPr>
        <w:t xml:space="preserve">: Travelers connect their wallet to a travel site (e.g., via QR code). The wallet transmits personal preferences (aisle seat, vegan meal, Hyatt Gold status) and payment information instantly, applying them to the search results without manual input.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Digital Credentials API</w:t>
      </w:r>
      <w:r w:rsidDel="00000000" w:rsidR="00000000" w:rsidRPr="00000000">
        <w:rPr>
          <w:rFonts w:ascii="Google Sans" w:cs="Google Sans" w:eastAsia="Google Sans" w:hAnsi="Google Sans"/>
          <w:color w:val="1f1f1f"/>
          <w:rtl w:val="0"/>
        </w:rPr>
        <w:t xml:space="preserve">: This standardized API enables web applications to request digital credentials (driver's license, passport) directly from the user agent (browser/wallet).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reduces friction and enhances security by moving from "selecting a wallet" to "selecting the right credential".</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Selective Disclosure</w:t>
      </w:r>
      <w:r w:rsidDel="00000000" w:rsidR="00000000" w:rsidRPr="00000000">
        <w:rPr>
          <w:rFonts w:ascii="Google Sans" w:cs="Google Sans" w:eastAsia="Google Sans" w:hAnsi="Google Sans"/>
          <w:color w:val="1f1f1f"/>
          <w:rtl w:val="0"/>
        </w:rPr>
        <w:t xml:space="preserve">: Users can approve the sharing of only necessary attributes (e.g., "over 21" without sharing the exact birthdate), which ensures GDPR Article 17 compliance and minimizes exposure of personal data.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mTLS and Secure Identity Resolution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secure the transaction between travel providers and financial institutions, architectures are adopting Mutual TLS (mTLS).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Unlike standard TLS, mTLS requires both the client (travel app) and the server (API provider like Mastercard) to authenticate each other using X.509 digital certificates.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establishes a "trust framework" that is resistant to man-in-the-middle attacks, which is essential as autonomous agents begin handling high-value financial transactions on behalf of travelers.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Resilience: Disruption Management and Re-Accommodation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test of a personalized system is its performance during Irregular Operations (IROPs), such as mass flight cancellations or weather delays.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During these periods, travelers trust technology more than manual processes.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Disruption Management Architecture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modern re-accommodation system, such as Sabre Mosaic Service Suite or VoyagerAid, leverages operational intelligence to suggest alternative flight choices in seconds.</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Re-Accommodation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Personalization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Smart Scoring 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SSR (infants, elderly), VIP value, and loyalty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high-value or high-need passengers are prioritized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Impact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Monitors inbound/outbound rotations and crew legality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suggesting "dead-end" flights that will likely be delayed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Self-Service Portal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with reservation (PNR) and order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passengers to select their own "best match" and reissue tickets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Notifications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alerts via SMS, WhatsApp, and App push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Reduces anxiety by providing real-time tracking of re-booked legs</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Systems like CMAC Smartlink automate the ground portion of disruption, using a "Drawdown" feature to block-book thousands of hotel rooms that are then intelligently allocated to eligible passengers based on airline-set rules.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architecture ensures compliance with passenger rights (e.g., EU261) while freeing up ground staff to focus on complex, high-touch cases.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Gaps: Where Personalization Still Lacks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significant advancements in agentic AI and CDP architectures, several strategic and technical gaps remain that prevent the "Connected Trip" from becoming a reality for the average traveler.</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Perception Disconnect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airline passenger satisfaction, specifically studies on EgyptAir, reveals a "stark operational perception disconnect".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Even when airlines improve objective metrics like on-time performance, passenger satisfaction can plummet due to failures in unstructured dimensions—specifically poor communication during disruptions and staff conduct.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Personalization systems currently fail to capture these "nuanced drivers" hidden in online feedback, relying too heavily on crisp numerical values rather than the "experiential knowledge" found in human reviews.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Silos and the "Partial Truth" Problem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Nearly half of hoteliers (49%) still struggle to access the data they need for basic revenue and operational decisions.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hospitality industry remains "trapped in silos," where each system (PMS, CRS, CRM) hoards a "partial truth" about the guest.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fragmentation leads to embarrassing errors, such as sending a promotional email for a room type that is already sold out or offering a discount to a guest who is already on-property.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Architecturally, the industry lacks the "normalization layers" required to aggregate this data efficiently across legacy tech stacks.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Resource-Intelligence Trade-off at the Edge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technical hurdle is the "data-model-compute triangle".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Ultra-Large Frontier Models</w:t>
      </w:r>
      <w:r w:rsidDel="00000000" w:rsidR="00000000" w:rsidRPr="00000000">
        <w:rPr>
          <w:rFonts w:ascii="Google Sans" w:cs="Google Sans" w:eastAsia="Google Sans" w:hAnsi="Google Sans"/>
          <w:color w:val="1f1f1f"/>
          <w:rtl w:val="0"/>
        </w:rPr>
        <w:t xml:space="preserve"> (e.g., GPT-4, Gemini 1.5 Pro) have the reasoning capacity for complex itineraries but are too resource-intensive to run outside of cloud data centers, leading to round-trip delays.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Small Models</w:t>
      </w:r>
      <w:r w:rsidDel="00000000" w:rsidR="00000000" w:rsidRPr="00000000">
        <w:rPr>
          <w:rFonts w:ascii="Google Sans" w:cs="Google Sans" w:eastAsia="Google Sans" w:hAnsi="Google Sans"/>
          <w:color w:val="1f1f1f"/>
          <w:rtl w:val="0"/>
        </w:rPr>
        <w:t xml:space="preserve"> (under 1 billion parameters) are suitable for edge devices (smartphones) but lack the knowledge and linguistic fluency required for sophisticated planning.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creates a barrier in regions with underdeveloped or low connectivity, where real-time agentic applications cannot function effectively, thus restricting access to a global audience.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Future roadmaps must prioritize "hallucinations per watt-hour" as a metric to unlock the potential of generative AI in everyday edge devices.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 and Reliability Gap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portion of travelers (38%) are not yet interested in autonomous agents, driven by a lack of trust in AI's ability to handle high-stakes financial commitments.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logic failures in LLMs—such as suggesting "imaginary" restaurants or failing to account for transit times between physical locations—remain a major deterrent.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frameworks like ATLAS show promise, the industry has yet to solve the "commonsense" challenge at scale.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Roadmap and Conclusion: Toward Proactive Contextual Computing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2027, the internet will be "invisibly interwoven" into the travel experience, shifting from explicit search to "proactive contextual computing".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technical roadmap involves several key milestones:</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Sustainable Personalization</w:t>
      </w:r>
      <w:r w:rsidDel="00000000" w:rsidR="00000000" w:rsidRPr="00000000">
        <w:rPr>
          <w:rFonts w:ascii="Google Sans" w:cs="Google Sans" w:eastAsia="Google Sans" w:hAnsi="Google Sans"/>
          <w:color w:val="1f1f1f"/>
          <w:rtl w:val="0"/>
        </w:rPr>
        <w:t xml:space="preserve">: Integrating eco-friendly recommendations (carbon-neutral flights, green hotels) as a default sorting criterion in recommendation engines.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Distributed Offline Capabilities</w:t>
      </w:r>
      <w:r w:rsidDel="00000000" w:rsidR="00000000" w:rsidRPr="00000000">
        <w:rPr>
          <w:rFonts w:ascii="Google Sans" w:cs="Google Sans" w:eastAsia="Google Sans" w:hAnsi="Google Sans"/>
          <w:color w:val="1f1f1f"/>
          <w:rtl w:val="0"/>
        </w:rPr>
        <w:t xml:space="preserve">: Implementing partial itinerary management and "agile tours" that can evolve even in low-connectivity environments.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 and "Street-Level" Intelligence</w:t>
      </w:r>
      <w:r w:rsidDel="00000000" w:rsidR="00000000" w:rsidRPr="00000000">
        <w:rPr>
          <w:rFonts w:ascii="Google Sans" w:cs="Google Sans" w:eastAsia="Google Sans" w:hAnsi="Google Sans"/>
          <w:color w:val="1f1f1f"/>
          <w:rtl w:val="0"/>
        </w:rPr>
        <w:t xml:space="preserve">: Leveraging machine learning to score local attractions and overlaying these onto AR street views, allowing travelers to "virtually walk" neighborhoods before booking.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Universal Agent Interoperability</w:t>
      </w:r>
      <w:r w:rsidDel="00000000" w:rsidR="00000000" w:rsidRPr="00000000">
        <w:rPr>
          <w:rFonts w:ascii="Google Sans" w:cs="Google Sans" w:eastAsia="Google Sans" w:hAnsi="Google Sans"/>
          <w:color w:val="1f1f1f"/>
          <w:rtl w:val="0"/>
        </w:rPr>
        <w:t xml:space="preserve">: Widespread adoption of protocols like A2A and MCP to ensure that specialized agents from different vendors can work securely together.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the goal is a "user-centered travel ecosystem" that adapts in real-time to the changing needs of the modern traveler.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requires not just better AI models, but a fundamental revamping of the travel tech stack—from PMS to GDS—to support the onslaught of autonomous, agentic actors.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providers, the reward is clear: stronger direct guest relationships, reduced reliance on intermediaries, and a resilient path to sustainable profitability in a $1.6 trillion market.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Insights: Phocuswright,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https://www.phocuswright.com/Analyst-Insights</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Forward: Data, Insights and Trends for 2026 - Phocuswright,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https://www.phocuswright.com/Travel-Research/Research-Updates/2026/Travel-Forward-Data-Insights-and-Trends-for-2026</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Phocuswright's Travel Innovation and Technology Trends 2025 ...,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https://www.phocuswright.com/Travel-Research/Research-Updates/2025/Travel-Innovation-and-Technology-Trends-2025</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architecture behind Adobe Real-Time CDP - Adobe for Business,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https://business.adobe.com/blog/inside-the-architecture-of-adobe-real-time-cdp</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Sabre Mosaic Airline Technology: Open, AI-powered retailing,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https://www.sabre.com/airline-mosaic/</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Constraints-Aware Multi-Agent Collaboration for Real-World Travel Planning,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https://arxiv.org/html/2509.25586v1</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Full Overview of Customer Data Platforms (CDP) for Hotels - dailypoint,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https://www.dailypoint.com/newsroom/blog/a-full-overview-of-customer-data-platforms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Customer Data Platform (CDP)? - Leads Technologies,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https://www.leads-technologies.com/en/blogs/what-is-customer-data-platform-cdp-value-and-application/</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CDP for Travel &amp; Hospitality - Treasure Data,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https://www.treasuredata.com/industries/travel-hospitality/</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 Feature Comparison | Adobe Real-Time CDP - Adobe for Business,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https://business.adobe.com/products/real-time-customer-data-platform/compare.html</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Fragmented data, siloed systems: How hotels can move forward | PhocusWire,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https://www.phocuswire.com/fragmented-data-siloed-systems-how-hotels-move-forward</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Flight Booking APIs for Travel Websites (Amadeus, Sabre ...,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https://travedeus.com/blog/marketing/top-flight-booking-apis</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Flight APIs Tutorial - Amadeus for Developers,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https://developers.amadeus.com/self-service/apis-docs/guides/developer-guides/resources/flights/</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 PyPI,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https://pypi.org/project/amadeus/</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SDK Tutorial - Amadeus for Developers,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https://developers.amadeus.com/self-service/apis-docs/guides/developer-guides/developer-tools/python/</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Ancillaries - Airline - Sabre Dev Studio,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https://developer.sabre.com/rest-api/get-ancillaries-airline/3.0</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Connect - Sabre Dev Studio,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https://developer.sabre.com/product-collection/digital-connect/v4/help-documentation/price-modifier-mark.html</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Agent Builder | Google Cloud,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https://cloud.google.com/products/agent-builder</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Travel Buddy AI Agent: Google Cloud Vertex AI Guide - Devoteam,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https://www.devoteam.com/expert-view/build-your-first-ai-agent-with-google-cloud-vertex-ai-step-by-step-guide/</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Agents with Vertex AI Agent Builder - Google Codelabs,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https://codelabs.developers.google.com/devsite/codelabs/building-ai-agents-vertexai</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AI Travel Assistant With Google Agent Development Kit (ADK) - Codecademy,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https://www.codecademy.com/article/build-an-ai-travel-assistant-with-google-agent-development-kit-adk</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Travel Solver: A Preference-Driven LLM-Solver System for Travel Planning - ACL Anthology,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https://aclanthology.org/2025.acl-long.1339.pdf</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group tour trip recommender model for personalized travel systems - PMC,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https://pmc.ncbi.nlm.nih.gov/articles/PMC11784895/</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TravelAgent: An AI Assistant for Personalized Travel Planning - arXiv.org,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https://arxiv.org/html/2409.08069v1</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Credentials - W3C,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https://www.w3.org/TR/digital-credentials/</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beyond wallet selection: How the Digital Credentials API can streamline digital credential workflows - MATTR,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https://mattr.global/resources/articles/moving-beyond-wallet-selection-how-the-digital-credentials-api-can-streamline-digital-credential-workflows</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and reference framework - European Digital Identity Wallet,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https://eu-digital-identity-wallet.github.io/eudi-doc-architecture-and-reference-framework/2.4.0/architecture-and-reference-framework-main/</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Your API Integration with mTLS Authentication on Mastercard Developers | Blog,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https://developer.mastercard.com/blog/mtls/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Self-Service Re-Accommodation: The Future of Airline Disruption - VoyagerAid,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https://www.voyageraid.net/blog/self-service-re-accommodation-the-future-of-airline-disruption/</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Disruption Management - CMAC Group,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https://www.cmacgroup.com/aviation/disruption-management</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Disruption Management - Sabre,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https://www.sabre.com/airline-mosaic/service-suite/disruption-management/</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 arXiv,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https://arxiv.org/list/cs/new</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Travel Decision-Making in the Age of AI – Opportunities and Challenges,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https://www.researchgate.net/publication/399037543_Travel_Decision-Making_in_the_Age_of_AI_-_Opportunities_and_Challenges</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at the Edge: Challenges and Opportunities - ACM Queue,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https://queue.acm.org/detail.cfm?id=3733702</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Solutions for Travel Planning | PDF | Artificial Intelligence - Scribd,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https://www.scribd.com/document/834058606/AI-DRIVEN-TRAVEL-PLANNING</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2014 Survey: The Biggest Internet Impacts by 2025 (Credited Responses),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https://www.elon.edu/u/imagining/surveys/vi-2014/2025-internet-impact/credit/</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Review Paper On AI-Driven Travel Planning - ResearchGate,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https://www.researchgate.net/publication/387690017_A_Review_Paper_On_AI-Driven_Travel_Planning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mastercard.com/blog/mtls/" TargetMode="External"/><Relationship Id="rId42" Type="http://schemas.openxmlformats.org/officeDocument/2006/relationships/hyperlink" Target="https://www.cmacgroup.com/aviation/disruption-management" TargetMode="External"/><Relationship Id="rId41" Type="http://schemas.openxmlformats.org/officeDocument/2006/relationships/hyperlink" Target="https://www.voyageraid.net/blog/self-service-re-accommodation-the-future-of-airline-disruption/" TargetMode="External"/><Relationship Id="rId44" Type="http://schemas.openxmlformats.org/officeDocument/2006/relationships/hyperlink" Target="https://arxiv.org/list/cs/new" TargetMode="External"/><Relationship Id="rId43" Type="http://schemas.openxmlformats.org/officeDocument/2006/relationships/hyperlink" Target="https://www.sabre.com/airline-mosaic/service-suite/disruption-management/" TargetMode="External"/><Relationship Id="rId46" Type="http://schemas.openxmlformats.org/officeDocument/2006/relationships/hyperlink" Target="https://queue.acm.org/detail.cfm?id=3733702" TargetMode="External"/><Relationship Id="rId45" Type="http://schemas.openxmlformats.org/officeDocument/2006/relationships/hyperlink" Target="https://www.researchgate.net/publication/399037543_Travel_Decision-Making_in_the_Age_of_AI_-_Opportunities_and_Challen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elon.edu/u/imagining/surveys/vi-2014/2025-internet-impact/credit/" TargetMode="External"/><Relationship Id="rId47" Type="http://schemas.openxmlformats.org/officeDocument/2006/relationships/hyperlink" Target="https://www.scribd.com/document/834058606/AI-DRIVEN-TRAVEL-PLANNING" TargetMode="External"/><Relationship Id="rId49" Type="http://schemas.openxmlformats.org/officeDocument/2006/relationships/hyperlink" Target="https://www.researchgate.net/publication/387690017_A_Review_Paper_On_AI-Driven_Travel_Plann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hyperlink" Target="https://www.devoteam.com/expert-view/build-your-first-ai-agent-with-google-cloud-vertex-ai-step-by-step-guide/" TargetMode="External"/><Relationship Id="rId30" Type="http://schemas.openxmlformats.org/officeDocument/2006/relationships/hyperlink" Target="https://cloud.google.com/products/agent-builder" TargetMode="External"/><Relationship Id="rId33" Type="http://schemas.openxmlformats.org/officeDocument/2006/relationships/hyperlink" Target="https://www.codecademy.com/article/build-an-ai-travel-assistant-with-google-agent-development-kit-adk" TargetMode="External"/><Relationship Id="rId32" Type="http://schemas.openxmlformats.org/officeDocument/2006/relationships/hyperlink" Target="https://codelabs.developers.google.com/devsite/codelabs/building-ai-agents-vertexai" TargetMode="External"/><Relationship Id="rId35" Type="http://schemas.openxmlformats.org/officeDocument/2006/relationships/hyperlink" Target="https://pmc.ncbi.nlm.nih.gov/articles/PMC11784895/" TargetMode="External"/><Relationship Id="rId34" Type="http://schemas.openxmlformats.org/officeDocument/2006/relationships/hyperlink" Target="https://aclanthology.org/2025.acl-long.1339.pdf" TargetMode="External"/><Relationship Id="rId37" Type="http://schemas.openxmlformats.org/officeDocument/2006/relationships/hyperlink" Target="https://www.w3.org/TR/digital-credentials/" TargetMode="External"/><Relationship Id="rId36" Type="http://schemas.openxmlformats.org/officeDocument/2006/relationships/hyperlink" Target="https://arxiv.org/html/2409.08069v1" TargetMode="External"/><Relationship Id="rId39" Type="http://schemas.openxmlformats.org/officeDocument/2006/relationships/hyperlink" Target="https://eu-digital-identity-wallet.github.io/eudi-doc-architecture-and-reference-framework/2.4.0/architecture-and-reference-framework-main/" TargetMode="External"/><Relationship Id="rId38" Type="http://schemas.openxmlformats.org/officeDocument/2006/relationships/hyperlink" Target="https://mattr.global/resources/articles/moving-beyond-wallet-selection-how-the-digital-credentials-api-can-streamline-digital-credential-workflows" TargetMode="External"/><Relationship Id="rId20" Type="http://schemas.openxmlformats.org/officeDocument/2006/relationships/hyperlink" Target="https://www.leads-technologies.com/en/blogs/what-is-customer-data-platform-cdp-value-and-application/" TargetMode="External"/><Relationship Id="rId22" Type="http://schemas.openxmlformats.org/officeDocument/2006/relationships/hyperlink" Target="https://business.adobe.com/products/real-time-customer-data-platform/compare.html" TargetMode="External"/><Relationship Id="rId21" Type="http://schemas.openxmlformats.org/officeDocument/2006/relationships/hyperlink" Target="https://www.treasuredata.com/industries/travel-hospitality/" TargetMode="External"/><Relationship Id="rId24" Type="http://schemas.openxmlformats.org/officeDocument/2006/relationships/hyperlink" Target="https://travedeus.com/blog/marketing/top-flight-booking-apis" TargetMode="External"/><Relationship Id="rId23" Type="http://schemas.openxmlformats.org/officeDocument/2006/relationships/hyperlink" Target="https://www.phocuswire.com/fragmented-data-siloed-systems-how-hotels-move-forward" TargetMode="External"/><Relationship Id="rId26" Type="http://schemas.openxmlformats.org/officeDocument/2006/relationships/hyperlink" Target="https://pypi.org/project/amadeus/" TargetMode="External"/><Relationship Id="rId25" Type="http://schemas.openxmlformats.org/officeDocument/2006/relationships/hyperlink" Target="https://developers.amadeus.com/self-service/apis-docs/guides/developer-guides/resources/flights/" TargetMode="External"/><Relationship Id="rId28" Type="http://schemas.openxmlformats.org/officeDocument/2006/relationships/hyperlink" Target="https://developer.sabre.com/rest-api/get-ancillaries-airline/3.0" TargetMode="External"/><Relationship Id="rId27" Type="http://schemas.openxmlformats.org/officeDocument/2006/relationships/hyperlink" Target="https://developers.amadeus.com/self-service/apis-docs/guides/developer-guides/developer-tools/python/" TargetMode="External"/><Relationship Id="rId29" Type="http://schemas.openxmlformats.org/officeDocument/2006/relationships/hyperlink" Target="https://developer.sabre.com/product-collection/digital-connect/v4/help-documentation/price-modifier-mark.html"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phocuswright.com/Analyst-Insights" TargetMode="External"/><Relationship Id="rId12" Type="http://schemas.openxmlformats.org/officeDocument/2006/relationships/image" Target="media/image7.png"/><Relationship Id="rId15" Type="http://schemas.openxmlformats.org/officeDocument/2006/relationships/hyperlink" Target="https://www.phocuswright.com/Travel-Research/Research-Updates/2025/Travel-Innovation-and-Technology-Trends-2025" TargetMode="External"/><Relationship Id="rId14" Type="http://schemas.openxmlformats.org/officeDocument/2006/relationships/hyperlink" Target="https://www.phocuswright.com/Travel-Research/Research-Updates/2026/Travel-Forward-Data-Insights-and-Trends-for-2026" TargetMode="External"/><Relationship Id="rId17" Type="http://schemas.openxmlformats.org/officeDocument/2006/relationships/hyperlink" Target="https://www.sabre.com/airline-mosaic/" TargetMode="External"/><Relationship Id="rId16" Type="http://schemas.openxmlformats.org/officeDocument/2006/relationships/hyperlink" Target="https://business.adobe.com/blog/inside-the-architecture-of-adobe-real-time-cdp" TargetMode="External"/><Relationship Id="rId19" Type="http://schemas.openxmlformats.org/officeDocument/2006/relationships/hyperlink" Target="https://www.dailypoint.com/newsroom/blog/a-full-overview-of-customer-data-platforms" TargetMode="External"/><Relationship Id="rId18" Type="http://schemas.openxmlformats.org/officeDocument/2006/relationships/hyperlink" Target="https://arxiv.org/html/2509.25586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