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f831qhd5245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Firebase Research Summary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xjauwmhx5ri" w:id="1"/>
      <w:bookmarkEnd w:id="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br w:type="textWrapping"/>
        <w:t xml:space="preserve">Technical Specification: The Cursor Agentic Development Framework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nyadqh9niee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Architectural Foundation: The "Agent-First" Fork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Cursor is distinguished from traditional IDE extensions by its status as a full fork of VS Code. This architectural choice grants the AI direct, low-latency access to the IDE’s internal layers: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Integration:</w:t>
      </w:r>
      <w:r w:rsidDel="00000000" w:rsidR="00000000" w:rsidRPr="00000000">
        <w:rPr>
          <w:color w:val="1f1f1f"/>
          <w:rtl w:val="0"/>
        </w:rPr>
        <w:t xml:space="preserve"> Access extends beyond the text buffer to the filesystem, terminal, and UI rendering layers.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 Window:</w:t>
      </w:r>
      <w:r w:rsidDel="00000000" w:rsidR="00000000" w:rsidRPr="00000000">
        <w:rPr>
          <w:color w:val="1f1f1f"/>
          <w:rtl w:val="0"/>
        </w:rPr>
        <w:t xml:space="preserve"> Supports up to 272,000 tokens, significantly exceeding the 64k–128k limits typical of standard extensions.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Multi-Agent Orchestration:</w:t>
      </w:r>
      <w:r w:rsidDel="00000000" w:rsidR="00000000" w:rsidRPr="00000000">
        <w:rPr>
          <w:color w:val="1f1f1f"/>
          <w:rtl w:val="0"/>
        </w:rPr>
        <w:t xml:space="preserve"> The system can run up to eight agents simultaneously. To maintain integrity, agents operate in isolated sandboxes using Git worktrees or remote environments, preventing concurrent file-write conflicts.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a0adkelce6w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Composer Engine and Model Mechanics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proprietary Composer system is the orchestration core designed for autonomous feature construction.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Optimization:</w:t>
      </w:r>
      <w:r w:rsidDel="00000000" w:rsidR="00000000" w:rsidRPr="00000000">
        <w:rPr>
          <w:color w:val="1f1f1f"/>
          <w:rtl w:val="0"/>
        </w:rPr>
        <w:t xml:space="preserve"> Utilizes a specialized Mixture-of-Experts (MoE) model refined via Reinforcement Learning (RL) within coding environments.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Operates at 250 tokens per second—approximately 4x faster than general-purpose frontier models like Gemini Flash or Claude Haiku.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Paradigms: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Normal Mode:</w:t>
      </w:r>
      <w:r w:rsidDel="00000000" w:rsidR="00000000" w:rsidRPr="00000000">
        <w:rPr>
          <w:color w:val="1f1f1f"/>
          <w:rtl w:val="0"/>
        </w:rPr>
        <w:t xml:space="preserve"> Localized refactors and manual execution.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Mode:</w:t>
      </w:r>
      <w:r w:rsidDel="00000000" w:rsidR="00000000" w:rsidRPr="00000000">
        <w:rPr>
          <w:color w:val="1f1f1f"/>
          <w:rtl w:val="0"/>
        </w:rPr>
        <w:t xml:space="preserve"> High-autonomy mode for multi-file edits and terminal-based self-healing.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 Mode:</w:t>
      </w:r>
      <w:r w:rsidDel="00000000" w:rsidR="00000000" w:rsidRPr="00000000">
        <w:rPr>
          <w:color w:val="1f1f1f"/>
          <w:rtl w:val="0"/>
        </w:rPr>
        <w:t xml:space="preserve"> Architectural specification and technical drafting prior to implementation.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z8qqxy6oy3p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Semantic Infrastructure and Codebase Indexing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facilitate high-fidelity Retrieval-Augmented Generation (RAG), Cursor employs a multi-stage indexing pipeline.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AST Parsing:</w:t>
      </w:r>
      <w:r w:rsidDel="00000000" w:rsidR="00000000" w:rsidRPr="00000000">
        <w:rPr>
          <w:color w:val="1f1f1f"/>
          <w:rtl w:val="0"/>
        </w:rPr>
        <w:t xml:space="preserve"> Uses Tree-sitter for Abstract Syntax Tree (AST) parsing, allowing the system to understand code as logical units (functions/classes) rather than raw text.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Merkle Tree Synchronization:</w:t>
      </w:r>
      <w:r w:rsidDel="00000000" w:rsidR="00000000" w:rsidRPr="00000000">
        <w:rPr>
          <w:color w:val="1f1f1f"/>
          <w:rtl w:val="0"/>
        </w:rPr>
        <w:t xml:space="preserve"> Employs cryptographic Merkle trees to detect file system changes. This ensures only divergent branches are synced, reducing data transfer from megabytes to kilobytes.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color w:val="1f1f1f"/>
          <w:rtl w:val="0"/>
        </w:rPr>
        <w:t xml:space="preserve"> For enterprise monorepos (400k+ files), the system uses similarity hashes (simhashes). This allows team members to "hot-swap" or reuse existing indices, reducing setup time from hours to seconds.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ab5wfixsr0b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Governance: The .mdc Rules Ecosystem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 governance has transitioned from a single </w:t>
      </w:r>
      <w:r w:rsidDel="00000000" w:rsidR="00000000" w:rsidRPr="00000000">
        <w:rPr>
          <w:color w:val="444746"/>
          <w:shd w:fill="e9eef6" w:val="clear"/>
          <w:rtl w:val="0"/>
        </w:rPr>
        <w:t xml:space="preserve">.cursorrules</w:t>
      </w:r>
      <w:r w:rsidDel="00000000" w:rsidR="00000000" w:rsidRPr="00000000">
        <w:rPr>
          <w:color w:val="1f1f1f"/>
          <w:rtl w:val="0"/>
        </w:rPr>
        <w:t xml:space="preserve"> file to a modular system located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.cursor/rules/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Conditional Triggers:</w:t>
      </w:r>
      <w:r w:rsidDel="00000000" w:rsidR="00000000" w:rsidRPr="00000000">
        <w:rPr>
          <w:color w:val="1f1f1f"/>
          <w:rtl w:val="0"/>
        </w:rPr>
        <w:t xml:space="preserve"> Modular </w:t>
      </w:r>
      <w:r w:rsidDel="00000000" w:rsidR="00000000" w:rsidRPr="00000000">
        <w:rPr>
          <w:color w:val="444746"/>
          <w:shd w:fill="e9eef6" w:val="clear"/>
          <w:rtl w:val="0"/>
        </w:rPr>
        <w:t xml:space="preserve">.mdc</w:t>
      </w:r>
      <w:r w:rsidDel="00000000" w:rsidR="00000000" w:rsidRPr="00000000">
        <w:rPr>
          <w:color w:val="1f1f1f"/>
          <w:rtl w:val="0"/>
        </w:rPr>
        <w:t xml:space="preserve"> files utilize YAML frontmatter to define when a rule should activate based on: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Globs:</w:t>
      </w:r>
      <w:r w:rsidDel="00000000" w:rsidR="00000000" w:rsidRPr="00000000">
        <w:rPr>
          <w:color w:val="1f1f1f"/>
          <w:rtl w:val="0"/>
        </w:rPr>
        <w:t xml:space="preserve"> Specific file patterns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src/components/*.tsx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Intent:</w:t>
      </w:r>
      <w:r w:rsidDel="00000000" w:rsidR="00000000" w:rsidRPr="00000000">
        <w:rPr>
          <w:color w:val="1f1f1f"/>
          <w:rtl w:val="0"/>
        </w:rPr>
        <w:t xml:space="preserve"> Semantic descriptions of the user’s task.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Enforcement Schema:</w:t>
      </w:r>
      <w:r w:rsidDel="00000000" w:rsidR="00000000" w:rsidRPr="00000000">
        <w:rPr>
          <w:color w:val="1f1f1f"/>
          <w:rtl w:val="0"/>
        </w:rPr>
        <w:t xml:space="preserve"> Advanced workflows utilize pseudo-XML tags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&lt;rule&gt;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&lt;critical_logic&gt;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&lt;examples&gt;</w:t>
      </w:r>
      <w:r w:rsidDel="00000000" w:rsidR="00000000" w:rsidRPr="00000000">
        <w:rPr>
          <w:color w:val="1f1f1f"/>
          <w:rtl w:val="0"/>
        </w:rPr>
        <w:t xml:space="preserve">) within these files to provide rigid, non-negotiable instructions to the agent.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 Efficiency:</w:t>
      </w:r>
      <w:r w:rsidDel="00000000" w:rsidR="00000000" w:rsidRPr="00000000">
        <w:rPr>
          <w:color w:val="1f1f1f"/>
          <w:rtl w:val="0"/>
        </w:rPr>
        <w:t xml:space="preserve"> Rules are "Intelligently Applied," meaning they only consume context window tokens when the trigger conditions are met.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126rj5dvudc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Strategic Development Workflows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efficacy of the framework relies on formal "Context Engineering" and "Spec-Driven Development" (SDD).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Plan-Act Paradigm:</w:t>
      </w:r>
      <w:r w:rsidDel="00000000" w:rsidR="00000000" w:rsidRPr="00000000">
        <w:rPr>
          <w:color w:val="1f1f1f"/>
          <w:rtl w:val="0"/>
        </w:rPr>
        <w:t xml:space="preserve"> Developers are encouraged to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 Mode</w:t>
      </w:r>
      <w:r w:rsidDel="00000000" w:rsidR="00000000" w:rsidRPr="00000000">
        <w:rPr>
          <w:color w:val="1f1f1f"/>
          <w:rtl w:val="0"/>
        </w:rPr>
        <w:t xml:space="preserve"> to generate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SPEC.md</w:t>
      </w:r>
      <w:r w:rsidDel="00000000" w:rsidR="00000000" w:rsidRPr="00000000">
        <w:rPr>
          <w:color w:val="1f1f1f"/>
          <w:rtl w:val="0"/>
        </w:rPr>
        <w:t xml:space="preserve"> or architectural outline. This serves as a persistent "North Star" to prevent the agent from losing focus during long-running tasks.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Evidence-Based Debugging:</w:t>
      </w:r>
      <w:r w:rsidDel="00000000" w:rsidR="00000000" w:rsidRPr="00000000">
        <w:rPr>
          <w:color w:val="1f1f1f"/>
          <w:rtl w:val="0"/>
        </w:rPr>
        <w:t xml:space="preserve"> Utilizing the terminal for "Grind Loops"—where the agent writes a test, runs it, observes the failure, and iterates until success—is the standard for autonomous verification.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 Workarounds:</w:t>
      </w:r>
      <w:r w:rsidDel="00000000" w:rsidR="00000000" w:rsidRPr="00000000">
        <w:rPr>
          <w:color w:val="1f1f1f"/>
          <w:rtl w:val="0"/>
        </w:rPr>
        <w:t xml:space="preserve"> For exceptionally large files where the AI might default to "outline mode," established practice involves asking a baseline question to initialize the session before providing the full file content for analysis.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xd4xm64rs1r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Market and Performance Context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Preference:</w:t>
      </w:r>
      <w:r w:rsidDel="00000000" w:rsidR="00000000" w:rsidRPr="00000000">
        <w:rPr>
          <w:color w:val="1f1f1f"/>
          <w:rtl w:val="0"/>
        </w:rPr>
        <w:t xml:space="preserve"> As of early 2026, enterprise adoption favors models with high reliability in long-context tasks (e.g., the Claude 3.5/4 family) over raw parameter count.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Developer Efficiency:</w:t>
      </w:r>
      <w:r w:rsidDel="00000000" w:rsidR="00000000" w:rsidRPr="00000000">
        <w:rPr>
          <w:color w:val="1f1f1f"/>
          <w:rtl w:val="0"/>
        </w:rPr>
        <w:t xml:space="preserve"> Developers currently spend approximately 23% of AI interaction time providing repetitive context; the modular rules system is designed to automate this persistent memory, recapturing that time for architectural orchestration.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0m3ogpu2u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Cursor Research Summary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7zjjsauxu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Architectural Foundation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 IDE:</w:t>
      </w:r>
      <w:r w:rsidDel="00000000" w:rsidR="00000000" w:rsidRPr="00000000">
        <w:rPr>
          <w:rtl w:val="0"/>
        </w:rPr>
        <w:t xml:space="preserve"> A full fork of VS Code that enables deep, low-latency access to the filesystem, terminal, and UI rendering layers.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Composer Model:</w:t>
      </w:r>
      <w:r w:rsidDel="00000000" w:rsidR="00000000" w:rsidRPr="00000000">
        <w:rPr>
          <w:rtl w:val="0"/>
        </w:rPr>
        <w:t xml:space="preserve"> A Mixture-of-Experts (MoE) system trained with Reinforcement Learning (RL) within active IDE environments. It operates at 250 tokens per second, roughly 4x faster than generalist models.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Infrastructure:</w:t>
      </w:r>
      <w:r w:rsidDel="00000000" w:rsidR="00000000" w:rsidRPr="00000000">
        <w:rPr>
          <w:rtl w:val="0"/>
        </w:rPr>
        <w:t xml:space="preserve"> Uses Tree-sitter for Abstract Syntax Tree (AST) parsing to perform semantic code chunking. Indexing is maintained via Merkle trees, allowing for rapid, differential updates.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 Orchestration:</w:t>
      </w:r>
      <w:r w:rsidDel="00000000" w:rsidR="00000000" w:rsidRPr="00000000">
        <w:rPr>
          <w:rtl w:val="0"/>
        </w:rPr>
        <w:t xml:space="preserve"> Supports up to eight agents running in parallel, isolated via Git worktrees or remote sandboxes to prevent workspace conflicts.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xakfbvu7k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Operational Modalities and Workflows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8.466202108123"/>
        <w:gridCol w:w="1749.3537269502656"/>
        <w:gridCol w:w="6247.691881965234"/>
        <w:tblGridChange w:id="0">
          <w:tblGrid>
            <w:gridCol w:w="1028.466202108123"/>
            <w:gridCol w:w="1749.3537269502656"/>
            <w:gridCol w:w="6247.69188196523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Reactive assistant for surgical, turn-based edits in specified files.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Proactive collaborator that handles multi-file exploration, terminal execution, and self-healing.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Generates technical specifications and architectural strategies before code is written.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Uses hypothesis generation and log instrumentation for evidence-based bug fixing.</w:t>
            </w:r>
          </w:p>
        </w:tc>
      </w:tr>
    </w:tbl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"Plan-Act" Paradigm:</w:t>
      </w:r>
      <w:r w:rsidDel="00000000" w:rsidR="00000000" w:rsidRPr="00000000">
        <w:rPr>
          <w:rtl w:val="0"/>
        </w:rPr>
        <w:t xml:space="preserve"> Critical for complex tasks; the agent researches the codebase and produces a </w:t>
      </w:r>
      <w:r w:rsidDel="00000000" w:rsidR="00000000" w:rsidRPr="00000000">
        <w:rPr>
          <w:color w:val="188038"/>
          <w:rtl w:val="0"/>
        </w:rPr>
        <w:t xml:space="preserve">SPEC.md</w:t>
      </w:r>
      <w:r w:rsidDel="00000000" w:rsidR="00000000" w:rsidRPr="00000000">
        <w:rPr>
          <w:rtl w:val="0"/>
        </w:rPr>
        <w:t xml:space="preserve"> for human review before initiating implementation.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Spec-Driven Development (SDD):</w:t>
      </w:r>
      <w:r w:rsidDel="00000000" w:rsidR="00000000" w:rsidRPr="00000000">
        <w:rPr>
          <w:rtl w:val="0"/>
        </w:rPr>
        <w:t xml:space="preserve"> A structured four-phase lifecycle (Specify, Plan, Tasks, Implement) that maintains a persistent "North Star" to mitigate agent forgetfulness.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phczxqhoi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Governance and Context Control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Rules (.mdc):</w:t>
      </w:r>
      <w:r w:rsidDel="00000000" w:rsidR="00000000" w:rsidRPr="00000000">
        <w:rPr>
          <w:rtl w:val="0"/>
        </w:rPr>
        <w:t xml:space="preserve"> Governance has evolved from a single </w:t>
      </w:r>
      <w:r w:rsidDel="00000000" w:rsidR="00000000" w:rsidRPr="00000000">
        <w:rPr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  <w:t xml:space="preserve"> file to modular </w:t>
      </w:r>
      <w:r w:rsidDel="00000000" w:rsidR="00000000" w:rsidRPr="00000000">
        <w:rPr>
          <w:color w:val="188038"/>
          <w:rtl w:val="0"/>
        </w:rPr>
        <w:t xml:space="preserve">.mdc</w:t>
      </w:r>
      <w:r w:rsidDel="00000000" w:rsidR="00000000" w:rsidRPr="00000000">
        <w:rPr>
          <w:rtl w:val="0"/>
        </w:rPr>
        <w:t xml:space="preserve"> files in </w:t>
      </w:r>
      <w:r w:rsidDel="00000000" w:rsidR="00000000" w:rsidRPr="00000000">
        <w:rPr>
          <w:color w:val="188038"/>
          <w:rtl w:val="0"/>
        </w:rPr>
        <w:t xml:space="preserve">.cursor/rules/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Logic:</w:t>
      </w:r>
      <w:r w:rsidDel="00000000" w:rsidR="00000000" w:rsidRPr="00000000">
        <w:rPr>
          <w:rtl w:val="0"/>
        </w:rPr>
        <w:t xml:space="preserve"> Rules activate conditionally based on file patterns (globs), semantic intent, or are set to "Always Apply".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Bank Architecture:</w:t>
      </w:r>
      <w:r w:rsidDel="00000000" w:rsidR="00000000" w:rsidRPr="00000000">
        <w:rPr>
          <w:rtl w:val="0"/>
        </w:rPr>
        <w:t xml:space="preserve"> A directory (</w:t>
      </w:r>
      <w:r w:rsidDel="00000000" w:rsidR="00000000" w:rsidRPr="00000000">
        <w:rPr>
          <w:color w:val="188038"/>
          <w:rtl w:val="0"/>
        </w:rPr>
        <w:t xml:space="preserve">.cursor/memory/</w:t>
      </w:r>
      <w:r w:rsidDel="00000000" w:rsidR="00000000" w:rsidRPr="00000000">
        <w:rPr>
          <w:rtl w:val="0"/>
        </w:rPr>
        <w:t xml:space="preserve">) of markdown files used to maintain persistent knowledge of project progress across sessions.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yh8c6ad2p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2026 Firebase Integration Standards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Hosting:</w:t>
      </w:r>
      <w:r w:rsidDel="00000000" w:rsidR="00000000" w:rsidRPr="00000000">
        <w:rPr>
          <w:rtl w:val="0"/>
        </w:rPr>
        <w:t xml:space="preserve"> A serverless, framework-aware infrastructure utilizing Cloud Run and Cloud CDN to deploy Next.js and Angular apps with native SSR support.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Choice between </w:t>
      </w:r>
      <w:r w:rsidDel="00000000" w:rsidR="00000000" w:rsidRPr="00000000">
        <w:rPr>
          <w:b w:val="1"/>
          <w:bCs w:val="1"/>
          <w:rtl w:val="0"/>
        </w:rPr>
        <w:t xml:space="preserve">Cloud Firestore</w:t>
      </w:r>
      <w:r w:rsidDel="00000000" w:rsidR="00000000" w:rsidRPr="00000000">
        <w:rPr>
          <w:rtl w:val="0"/>
        </w:rPr>
        <w:t xml:space="preserve"> (NoSQL with native vector search for RAG) and </w:t>
      </w:r>
      <w:r w:rsidDel="00000000" w:rsidR="00000000" w:rsidRPr="00000000">
        <w:rPr>
          <w:b w:val="1"/>
          <w:bCs w:val="1"/>
          <w:rtl w:val="0"/>
        </w:rPr>
        <w:t xml:space="preserve">Firebase Data Connect</w:t>
      </w:r>
      <w:r w:rsidDel="00000000" w:rsidR="00000000" w:rsidRPr="00000000">
        <w:rPr>
          <w:rtl w:val="0"/>
        </w:rPr>
        <w:t xml:space="preserve"> (relational PostgreSQL via GraphQL).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Standard:</w:t>
      </w:r>
      <w:r w:rsidDel="00000000" w:rsidR="00000000" w:rsidRPr="00000000">
        <w:rPr>
          <w:rtl w:val="0"/>
        </w:rPr>
        <w:t xml:space="preserve"> Transition to </w:t>
      </w:r>
      <w:r w:rsidDel="00000000" w:rsidR="00000000" w:rsidRPr="00000000">
        <w:rPr>
          <w:b w:val="1"/>
          <w:bCs w:val="1"/>
          <w:rtl w:val="0"/>
        </w:rPr>
        <w:t xml:space="preserve">WebAuthn and Passkeys</w:t>
      </w:r>
      <w:r w:rsidDel="00000000" w:rsidR="00000000" w:rsidRPr="00000000">
        <w:rPr>
          <w:rtl w:val="0"/>
        </w:rPr>
        <w:t xml:space="preserve"> for phishing-proof, biometric authentication.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Orchestration (Genkit):</w:t>
      </w:r>
      <w:r w:rsidDel="00000000" w:rsidR="00000000" w:rsidRPr="00000000">
        <w:rPr>
          <w:rtl w:val="0"/>
        </w:rPr>
        <w:t xml:space="preserve"> A TypeScript framework for managing AI flows, tool calling, and structured generation with built-in observability.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MCP Server:</w:t>
      </w:r>
      <w:r w:rsidDel="00000000" w:rsidR="00000000" w:rsidRPr="00000000">
        <w:rPr>
          <w:rtl w:val="0"/>
        </w:rPr>
        <w:t xml:space="preserve"> A vital conduit allowing Cursor agents real-time read/write access to remote project states (Firestore, Auth, and Data Connect).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 Research Summary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nejd30uw8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Macroeconomic Shift: From Productivity to Outcomes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"Great Divergence":</w:t>
      </w:r>
      <w:r w:rsidDel="00000000" w:rsidR="00000000" w:rsidRPr="00000000">
        <w:rPr>
          <w:rtl w:val="0"/>
        </w:rPr>
        <w:t xml:space="preserve"> 2026 marks a structural decoupling where capital is moving away from "AI-as-a-feature" SaaS and toward "outcome engines" that replace labor costs with autonomous software execution.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2.0 Valuation:</w:t>
      </w:r>
      <w:r w:rsidDel="00000000" w:rsidR="00000000" w:rsidRPr="00000000">
        <w:rPr>
          <w:rtl w:val="0"/>
        </w:rPr>
        <w:t xml:space="preserve"> Revenue multiples for traditional SaaS are crashing. Markets now disproportionately reward companies with proprietary data moats and "native agentic architectures."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Supercycle:</w:t>
      </w:r>
      <w:r w:rsidDel="00000000" w:rsidR="00000000" w:rsidRPr="00000000">
        <w:rPr>
          <w:rtl w:val="0"/>
        </w:rPr>
        <w:t xml:space="preserve"> Global AI spending is maintaining a 29% CAGR through 2028. In early 2026 alone, global funding reached $189 billion in a single month.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umd75tust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Rise of Agentic Engineering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 Agentic Ecosystem:</w:t>
      </w:r>
      <w:r w:rsidDel="00000000" w:rsidR="00000000" w:rsidRPr="00000000">
        <w:rPr>
          <w:rtl w:val="0"/>
        </w:rPr>
        <w:t xml:space="preserve"> Software engineering has moved from code authorship to </w:t>
      </w:r>
      <w:r w:rsidDel="00000000" w:rsidR="00000000" w:rsidRPr="00000000">
        <w:rPr>
          <w:b w:val="1"/>
          <w:bCs w:val="1"/>
          <w:rtl w:val="0"/>
        </w:rPr>
        <w:t xml:space="preserve">architectural orchestration</w:t>
      </w:r>
      <w:r w:rsidDel="00000000" w:rsidR="00000000" w:rsidRPr="00000000">
        <w:rPr>
          <w:rtl w:val="0"/>
        </w:rPr>
        <w:t xml:space="preserve">. IDEs have evolved into multi-agent orchestration platforms.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Adoption:</w:t>
      </w:r>
      <w:r w:rsidDel="00000000" w:rsidR="00000000" w:rsidRPr="00000000">
        <w:rPr>
          <w:rtl w:val="0"/>
        </w:rPr>
        <w:t xml:space="preserve"> 92% of US developers and 67% of global developers now use AI-powered tools daily. This has led to a 23% year-over-year increase in pull requests.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Durable Execution:</w:t>
      </w:r>
      <w:r w:rsidDel="00000000" w:rsidR="00000000" w:rsidRPr="00000000">
        <w:rPr>
          <w:rtl w:val="0"/>
        </w:rPr>
        <w:t xml:space="preserve"> Infrastructure has shifted toward "durable execution" models to ensure autonomous AI processes run reliably across distributed systems.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2mafius7m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Strategic Software Development Paradigms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3.0:</w:t>
      </w:r>
      <w:r w:rsidDel="00000000" w:rsidR="00000000" w:rsidRPr="00000000">
        <w:rPr>
          <w:rtl w:val="0"/>
        </w:rPr>
        <w:t xml:space="preserve"> High-agency founders are building systems that utilize probabilistic reasoning engines as the primary driver of value, departing from traditional deterministic logic.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Intelligence:</w:t>
      </w:r>
      <w:r w:rsidDel="00000000" w:rsidR="00000000" w:rsidRPr="00000000">
        <w:rPr>
          <w:rtl w:val="0"/>
        </w:rPr>
        <w:t xml:space="preserve"> Developers spend ~23% of their time providing repetitive context. The move toward modular rules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.mdc</w:t>
      </w:r>
      <w:r w:rsidDel="00000000" w:rsidR="00000000" w:rsidRPr="00000000">
        <w:rPr>
          <w:rtl w:val="0"/>
        </w:rPr>
        <w:t xml:space="preserve"> files) and "Memory Banks" aims to automate persistent project knowledge.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Spec-Driven Development (SDD):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formal workflow (Specify → Plan → Tasks → Implement) is now the standard for mitigating AI "forgetfulness" during complex, long-running features.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dnhr6us0a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Enterprise Operationalization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of Accountability:</w:t>
      </w:r>
      <w:r w:rsidDel="00000000" w:rsidR="00000000" w:rsidRPr="00000000">
        <w:rPr>
          <w:rtl w:val="0"/>
        </w:rPr>
        <w:t xml:space="preserve"> The "experimental phase" of GenAI has concluded. 78% of organizations now report systemic AI utilization in at least one business function.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6% High Performers:</w:t>
      </w:r>
      <w:r w:rsidDel="00000000" w:rsidR="00000000" w:rsidRPr="00000000">
        <w:rPr>
          <w:rtl w:val="0"/>
        </w:rPr>
        <w:t xml:space="preserve"> A small elite group of "AI high-performers" attribute over 10% of their EBIT to AI, seeing returns of $10.30 for every $1.00 invested.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Bifurcation:</w:t>
      </w:r>
      <w:r w:rsidDel="00000000" w:rsidR="00000000" w:rsidRPr="00000000">
        <w:rPr>
          <w:rtl w:val="0"/>
        </w:rPr>
        <w:t xml:space="preserve"> There is a widening gap between these high-performers and the 74% of organizations still struggling with "pilot purgatory" and technical debt.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0y1myhu6a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Market and Security Constraints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 Model Dominance:</w:t>
      </w:r>
      <w:r w:rsidDel="00000000" w:rsidR="00000000" w:rsidRPr="00000000">
        <w:rPr>
          <w:rtl w:val="0"/>
        </w:rPr>
        <w:t xml:space="preserve"> As of early 2026, Anthropic holds a dominant position in the enterprise segment (~32% revenue share) due to Claude's perceived superiority in long-context tasks compared to OpenAI (~25%).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Escalating Threats:</w:t>
      </w:r>
      <w:r w:rsidDel="00000000" w:rsidR="00000000" w:rsidRPr="00000000">
        <w:rPr>
          <w:rtl w:val="0"/>
        </w:rPr>
        <w:t xml:space="preserve"> AI-driven attacks are increasing, exposing basic security gaps. Vulnerabilities in agentic tools (e.g., CVEs in Claude Code) highlight the rising risk of autonomous system exploitation.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