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Travel Ecosystem: An Exhaustive Technical Analysis of Agentic AI, Autonomous Distribution, and Real-Time Infrastructure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travel industry in 2026 has undergone a structural metamorphosis, transitioning from a reactive, search-based model to a predictive, agent-native framework. This evolution is driven by the maturation of generative artificial intelligence and its integration into core backend architectures, specifically through real-time database synchronization and autonomous API orchestration. The market for AI in travel has reached an estimated valuation of $222.4 billion, reflecting a compound annual growth rate of 34.0% from the previous year.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growth is not merely quantitative; it represents a qualitative shift in how travel services are distributed, consumed, and managed.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Landscape and Investment Paradigms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early 2026, the speculative bubble surrounding general AI has given way to a more disciplined investment climate. Capital is now concentrating in fewer companies that demonstrate robust unit economics, proprietary data advantages, and a clear path to scale.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North American travel startups continue to lead in funding, securing $1.4 billion through the third quarter of 2025, followed by Europe with $1 billion and the Asia-Pacific region with $902 million.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AI in Travel Market Projections (2025–2035)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 Actual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 Forecast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2030 Projection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2035 Horizon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Size (USD)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$165.93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$222.4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$710.57 Billion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$1,045 Billion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Global CAGR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North America Share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Asia-Pacific Share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expansion is fueled by the rising global tourism demand and the integration of AI-powered personalization engines that enhance customer experience through tailored solutions and smart assistance.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significant trend is the bifurcation of the market: while luxury and premium segments see intense competition for high-spending travelers, the broader market is being captured by platforms that leverage operational efficiency to reduce consumer costs.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AI: The New Execution Layer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defining technology of 2026 is "Agentic AI"—systems that act as autonomous agents capable of perceiving their environment, reasoning over complex goals, and taking purposeful action without constant human supervision.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differentiates the current era from the "Horizon 1" automation of the early 2020s, which relied on static robotic process automation (RPA) and simple chatbots.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Architecture of Autonomous Travel Agents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an agentic system in 2026 typically encompasses five specialized layers designed for high-availability travel operations: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Perception Module:</w:t>
      </w:r>
      <w:r w:rsidDel="00000000" w:rsidR="00000000" w:rsidRPr="00000000">
        <w:rPr>
          <w:rFonts w:ascii="Google Sans" w:cs="Google Sans" w:eastAsia="Google Sans" w:hAnsi="Google Sans"/>
          <w:color w:val="1f1f1f"/>
          <w:rtl w:val="0"/>
        </w:rPr>
        <w:t xml:space="preserve"> This layer ingests and interprets raw data from diverse sources, including multimodal sensor streams, real-time GDS feeds, and social sentiment.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Planning Engine:</w:t>
      </w:r>
      <w:r w:rsidDel="00000000" w:rsidR="00000000" w:rsidRPr="00000000">
        <w:rPr>
          <w:rFonts w:ascii="Google Sans" w:cs="Google Sans" w:eastAsia="Google Sans" w:hAnsi="Google Sans"/>
          <w:color w:val="1f1f1f"/>
          <w:rtl w:val="0"/>
        </w:rPr>
        <w:t xml:space="preserve"> This module translates high-level user goals into executable plans by breaking down complex tasks—such as a multi-city international trip—into ordered, manageable steps.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Tool-Use Interfaces:</w:t>
      </w:r>
      <w:r w:rsidDel="00000000" w:rsidR="00000000" w:rsidRPr="00000000">
        <w:rPr>
          <w:rFonts w:ascii="Google Sans" w:cs="Google Sans" w:eastAsia="Google Sans" w:hAnsi="Google Sans"/>
          <w:color w:val="1f1f1f"/>
          <w:rtl w:val="0"/>
        </w:rPr>
        <w:t xml:space="preserve"> Agents interact with external APIs (Amadeus, Sabre, Stripe) to execute bookings, process payments, and verify credentials.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Memory Architecture:</w:t>
      </w:r>
      <w:r w:rsidDel="00000000" w:rsidR="00000000" w:rsidRPr="00000000">
        <w:rPr>
          <w:rFonts w:ascii="Google Sans" w:cs="Google Sans" w:eastAsia="Google Sans" w:hAnsi="Google Sans"/>
          <w:color w:val="1f1f1f"/>
          <w:rtl w:val="0"/>
        </w:rPr>
        <w:t xml:space="preserve"> Utilizing vector or semantic memory, agents maintain a persistence of user context and historical behavior, enabling long-horizon reasoning that spans multiple weeks or months of a planning cycle.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Governance Layer:</w:t>
      </w:r>
      <w:r w:rsidDel="00000000" w:rsidR="00000000" w:rsidRPr="00000000">
        <w:rPr>
          <w:rFonts w:ascii="Google Sans" w:cs="Google Sans" w:eastAsia="Google Sans" w:hAnsi="Google Sans"/>
          <w:color w:val="1f1f1f"/>
          <w:rtl w:val="0"/>
        </w:rPr>
        <w:t xml:space="preserve"> Known as "Governance-as-Code," this layer embeds policy-compliance logic and security guardrails directly into the agent’s execution path.</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Performance: Traditional vs. Agentic Workflow</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Efficiency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Booking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Agentic Booking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Delta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Interactions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Searches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Interactions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82.2% Reduction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Planning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Minutes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Minutes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88.6% Faster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Multi-City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60 Seconds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180x Improvement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Price Comparison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Sources (Manual)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 Sources (Auto)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40x Data Breadth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Conversion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3.5x Increase</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Deep-Architecture for Travel Platforms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developers building the next generation of travel platforms, the Google Firebase ecosystem remains the preferred choice for real-time synchronization and serverless execution.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2026, architectural standards for travel apps emphasize "Zero-Copy Architectures," where data stays in source systems and is queried in place to eliminate inaccuracies caused by database duplication.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 Best Practices and Scaling Logic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Firestore implementation in 2026 adheres to the "500/50/5" rule: when launching a new collection (such as for a seasonal destination marketing campaign), traffic should start at 500 operations per second and increase by 50% every five minutes to avoid hitting performance limits.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Optimization Strategies:</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Sequential ID Mitigation:</w:t>
      </w:r>
      <w:r w:rsidDel="00000000" w:rsidR="00000000" w:rsidRPr="00000000">
        <w:rPr>
          <w:rFonts w:ascii="Google Sans" w:cs="Google Sans" w:eastAsia="Google Sans" w:hAnsi="Google Sans"/>
          <w:color w:val="1f1f1f"/>
          <w:rtl w:val="0"/>
        </w:rPr>
        <w:t xml:space="preserve"> Developers avoid monotonically increasing document IDs (e.g., Booking_001, Booking_002) because they create "hotspots" in the database, leading to increased latency.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Index Fanout Reduction:</w:t>
      </w:r>
      <w:r w:rsidDel="00000000" w:rsidR="00000000" w:rsidRPr="00000000">
        <w:rPr>
          <w:rFonts w:ascii="Google Sans" w:cs="Google Sans" w:eastAsia="Google Sans" w:hAnsi="Google Sans"/>
          <w:color w:val="1f1f1f"/>
          <w:rtl w:val="0"/>
        </w:rPr>
        <w:t xml:space="preserve"> By setting collection-level index exemptions—specifically disabling descending and array indexing where not required—teams can significantly lower storage costs and write latency.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TTL (Time-to-Live) Policies:</w:t>
      </w:r>
      <w:r w:rsidDel="00000000" w:rsidR="00000000" w:rsidRPr="00000000">
        <w:rPr>
          <w:rFonts w:ascii="Google Sans" w:cs="Google Sans" w:eastAsia="Google Sans" w:hAnsi="Google Sans"/>
          <w:color w:val="1f1f1f"/>
          <w:rtl w:val="0"/>
        </w:rPr>
        <w:t xml:space="preserve"> Travel deals and temporary hold tokens utilize TTL fields. These must be timestamps, and developers are advised to add automatic indexing exemptions for these fields to avoid performance degradation at high traffic rates.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Presence and Synchronization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Travel is inherently collaborative. In 2026, "Presence" systems are vital for shared itinerary planning. Since Firestore does not natively support presence, the industry standard is a hybrid architecture using Cloud Functions to bridge Firestore and the Firebase Realtime Database.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Terminal Command: Deploying Presence Functions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Initialize functions with the specific codebase</w:t>
      </w:r>
      <w:r w:rsidDel="00000000" w:rsidR="00000000" w:rsidRPr="00000000">
        <w:rPr>
          <w:rFonts w:ascii="Google Sans" w:cs="Google Sans" w:eastAsia="Google Sans" w:hAnsi="Google Sans"/>
          <w:color w:val="1f1f1f"/>
          <w:shd w:fill="f0f4f9" w:val="clear"/>
          <w:rtl w:val="0"/>
        </w:rPr>
        <w:br w:type="textWrapping"/>
        <w:t xml:space="preserve">firebase init </w:t>
      </w:r>
      <w:r w:rsidDel="00000000" w:rsidR="00000000" w:rsidRPr="00000000">
        <w:rPr>
          <w:rFonts w:ascii="Google Sans" w:cs="Google Sans" w:eastAsia="Google Sans" w:hAnsi="Google Sans"/>
          <w:i w:val="0"/>
          <w:iCs w:val="0"/>
          <w:color w:val="1967d2"/>
          <w:sz w:val="20"/>
          <w:szCs w:val="20"/>
          <w:shd w:fill="f0f4f9" w:val="clear"/>
          <w:rtl w:val="0"/>
        </w:rPr>
        <w:t xml:space="preserve">functions</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Deploy only the presence-syncing function to avoid unnecessary redeploys</w:t>
      </w:r>
      <w:r w:rsidDel="00000000" w:rsidR="00000000" w:rsidRPr="00000000">
        <w:rPr>
          <w:rFonts w:ascii="Google Sans" w:cs="Google Sans" w:eastAsia="Google Sans" w:hAnsi="Google Sans"/>
          <w:color w:val="1f1f1f"/>
          <w:shd w:fill="f0f4f9" w:val="clear"/>
          <w:rtl w:val="0"/>
        </w:rPr>
        <w:br w:type="textWrapping"/>
        <w:t xml:space="preserve">firebase deploy --only </w:t>
      </w:r>
      <w:r w:rsidDel="00000000" w:rsidR="00000000" w:rsidRPr="00000000">
        <w:rPr>
          <w:rFonts w:ascii="Google Sans" w:cs="Google Sans" w:eastAsia="Google Sans" w:hAnsi="Google Sans"/>
          <w:i w:val="0"/>
          <w:iCs w:val="0"/>
          <w:color w:val="1967d2"/>
          <w:sz w:val="20"/>
          <w:szCs w:val="20"/>
          <w:shd w:fill="f0f4f9" w:val="clear"/>
          <w:rtl w:val="0"/>
        </w:rPr>
        <w:t xml:space="preserve">functions</w:t>
      </w:r>
      <w:r w:rsidDel="00000000" w:rsidR="00000000" w:rsidRPr="00000000">
        <w:rPr>
          <w:rFonts w:ascii="Google Sans" w:cs="Google Sans" w:eastAsia="Google Sans" w:hAnsi="Google Sans"/>
          <w:color w:val="1f1f1f"/>
          <w:shd w:fill="f0f4f9" w:val="clear"/>
          <w:rtl w:val="0"/>
        </w:rPr>
        <w:t xml:space="preserve">:onUserStatusChanged</w:t>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onUserStatusChanged function watches the /status/{uid} path in the Realtime Database. When a user's connection status changes (e.g., they lose connectivity in a tunnel), the function instantly syncs this to Firestore, notifying other collaborators on the trip.</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Functions: Idempotency and Performance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Functions in 2026 must be "idempotent"—meaning they produce the same result regardless of how many times they are executed.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is critical for travel bookings where a duplicated function execution could result in multiple charges or double-booked flights.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Checklist for Travel Cloud Functions: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Dependency Pruning:</w:t>
      </w:r>
      <w:r w:rsidDel="00000000" w:rsidR="00000000" w:rsidRPr="00000000">
        <w:rPr>
          <w:rFonts w:ascii="Google Sans" w:cs="Google Sans" w:eastAsia="Google Sans" w:hAnsi="Google Sans"/>
          <w:color w:val="1f1f1f"/>
          <w:rtl w:val="0"/>
        </w:rPr>
        <w:t xml:space="preserve"> Minimize the use of heavy modules to reduce "cold start" latency during sudden traffic spikes.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Global Variable Reuse:</w:t>
      </w:r>
      <w:r w:rsidDel="00000000" w:rsidR="00000000" w:rsidRPr="00000000">
        <w:rPr>
          <w:rFonts w:ascii="Google Sans" w:cs="Google Sans" w:eastAsia="Google Sans" w:hAnsi="Google Sans"/>
          <w:color w:val="1f1f1f"/>
          <w:rtl w:val="0"/>
        </w:rPr>
        <w:t xml:space="preserve"> Objects like database connections or API clients are initialized in the global scope to be reused across subsequent invocations.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Concurrency Settings:</w:t>
      </w:r>
      <w:r w:rsidDel="00000000" w:rsidR="00000000" w:rsidRPr="00000000">
        <w:rPr>
          <w:rFonts w:ascii="Google Sans" w:cs="Google Sans" w:eastAsia="Google Sans" w:hAnsi="Google Sans"/>
          <w:color w:val="1f1f1f"/>
          <w:rtl w:val="0"/>
        </w:rPr>
        <w:t xml:space="preserve"> Developers are encouraged to avoid low concurrency settings, as this forces more cold starts. High concurrency allows single instances to handle multiple requests, improving response times during peak holiday seasons.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Ecosystem: GDS, NDC, and Fragmentation Challenges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distribution of travel content in 2026 relies on a complex network of Global Distribution Systems (GDS) and New Distribution Capability (NDC) APIs.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While GDS providers like Amadeus and Sabre still facilitate roughly 65% of the market, NDC has moved from a "future" concept to core infrastructure.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Technical Analysis of GDS/NDC Providers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Amadeus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Sabre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Travelport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Expedia Rapid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Primary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Europe/Asia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 America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Hotel Aggregation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API Protocol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SOAP + REST (JSON)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SOAP + REST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SOAP + REST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NDC Readiness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(Multi-Version)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(Virtual Pay)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3 Aggregator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Developer DX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SDKs for Node, Python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Workspaces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Modernized + Design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Inventory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490+ Airlines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Airlines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Airlines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700,000+ Hotels</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NDC Versioning Crisis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challenge for 2026 developers is "version fragmentation." NDC alone has seven major versions in active use (e.g., 17.2, 18.1, 21.3, 24.1).</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Integrating NDC means handling multiple schemas, parsing dynamic offers that lack fixed price points, and managing post-booking servicing that varies by airline.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Common Integration Edge Cases:</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Availability Race Conditions:</w:t>
      </w:r>
      <w:r w:rsidDel="00000000" w:rsidR="00000000" w:rsidRPr="00000000">
        <w:rPr>
          <w:rFonts w:ascii="Google Sans" w:cs="Google Sans" w:eastAsia="Google Sans" w:hAnsi="Google Sans"/>
          <w:color w:val="1f1f1f"/>
          <w:rtl w:val="0"/>
        </w:rPr>
        <w:t xml:space="preserve"> In high-concurrency environments, two users may see the last remaining hotel room simultaneously. Developers must implement "optimistic locking" or short-term inventory holds via API to prevent double-booking.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Hotel Mapping Complexity:</w:t>
      </w:r>
      <w:r w:rsidDel="00000000" w:rsidR="00000000" w:rsidRPr="00000000">
        <w:rPr>
          <w:rFonts w:ascii="Google Sans" w:cs="Google Sans" w:eastAsia="Google Sans" w:hAnsi="Google Sans"/>
          <w:color w:val="1f1f1f"/>
          <w:rtl w:val="0"/>
        </w:rPr>
        <w:t xml:space="preserve"> Room mapping is often inconsistent; a "Deluxe Ocean View" on one platform may be "Room Type 3B" in the provider’s PMS. 2026 platforms use AI reranking layers to normalize these descriptions in real-time.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Partial Booking States:</w:t>
      </w:r>
      <w:r w:rsidDel="00000000" w:rsidR="00000000" w:rsidRPr="00000000">
        <w:rPr>
          <w:rFonts w:ascii="Google Sans" w:cs="Google Sans" w:eastAsia="Google Sans" w:hAnsi="Google Sans"/>
          <w:color w:val="1f1f1f"/>
          <w:rtl w:val="0"/>
        </w:rPr>
        <w:t xml:space="preserve"> A common failure occurs when a flight is confirmed but the hotel booking fails mid-transaction. Error-handling logic must be robust enough to manage these hybrid states, either by rolling back the transaction or triggering an immediate alternative search.</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IDE Optimization for Travel Engineering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complexity of agent-native travel systems has led to widespread adoption of AI-powered code editors like Cursor. Developers in 2026 utilize "Agent Mode" and "Composer" to maintain 10x shipping speeds.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via .cursorrules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.cursorrules file acts as the "Constitution" of the codebase, ensuring the AI agent follows project-specific standards.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travel platforms, these rules often emphasize functional patterns and descriptive naming to handle complex itinerary state.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.cursorrules for Travel Logic:</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"rules"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"functional_patterns"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"Prefer iteration and modularization over duplication; avoid classes"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"naming_conventions"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"Variables must use auxiliary verbs: isLoading, hasActiveBooking, isInternational"</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"security"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"Implement least-privilege access; use isolated sandboxes for external API tools"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"documentation"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"Every function must have a JSDoc block explaining the NDC version compatibility"</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Management and .notes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the AI from "hallucinating" or losing context on long codebases, engineers establish a central hub in a .notes directory. This directory contains high-level architecture diagrams, task lists, and "meeting notes" with the AI to log previous architectural decisions.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shared context allows the AI to understand where different components—such as the Sabre rebooking logic vs. the Amadeus search engine—reside within the directory structure.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and the EU AI Act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of August 2, 2026, most provisions of the European Union AI Act have become applicable, creating a rigorous compliance landscape for travel companies operating in the EU.</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Act takes a risk-based approach, and travel applications often fall into the "High Risk" or "Limited Risk" categories.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Risk Classifications in the Travel Sector</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Technology/Application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Compliance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Unacceptable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scoring for border entry; manipulative pricing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Strictly Prohibited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Risk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Biometric airport identification; AI visa assessments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FRIA, Conformity Assessment, Human Oversight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Limited Risk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AI-generated itineraries; customer support chatbots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Transparency (Disclosure that it is 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Minimal Risk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spam filters; dynamic pricing for rental cars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mandatory requirements</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Timeline and Penalties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Travel companies must ensure their "High Risk" systems comply with core obligations by August 2, 2026.</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includes establishing a documented risk management system, robust data governance (to prevent algorithmic bias), and automatic logging.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Non-compliance can result in fines up to €35 million or 7% of global turnover.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Personalization, Pricing, and the "Travel Mixologist"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travelers are no longer passive recipients of recommendations; they are "Travel Mixologists" who flit between platforms—leveraging the "hive brain" of LLMs for big-picture thinking while turning to social networks like Reddit and YouTube for nuance and authentic "vibe checks".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Impact of Personalization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AI-driven dynamic pricing is now standard, with systems making over 100 million sales-related decisions daily.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Marriott International:</w:t>
      </w:r>
      <w:r w:rsidDel="00000000" w:rsidR="00000000" w:rsidRPr="00000000">
        <w:rPr>
          <w:rFonts w:ascii="Google Sans" w:cs="Google Sans" w:eastAsia="Google Sans" w:hAnsi="Google Sans"/>
          <w:color w:val="1f1f1f"/>
          <w:rtl w:val="0"/>
        </w:rPr>
        <w:t xml:space="preserve"> Reported a 22% improvement in RevPAR after implementing AI pricing that considers over 80 data sources, including social media sentiment and air quality.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Yield Optimization:</w:t>
      </w:r>
      <w:r w:rsidDel="00000000" w:rsidR="00000000" w:rsidRPr="00000000">
        <w:rPr>
          <w:rFonts w:ascii="Google Sans" w:cs="Google Sans" w:eastAsia="Google Sans" w:hAnsi="Google Sans"/>
          <w:color w:val="1f1f1f"/>
          <w:rtl w:val="0"/>
        </w:rPr>
        <w:t xml:space="preserve"> Airlines using reinforcement learning for fare optimization achieve a 3–5% additional revenue uplift, worth up to $500 million annually for major carriers.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Hyper-Personalization:</w:t>
      </w:r>
      <w:r w:rsidDel="00000000" w:rsidR="00000000" w:rsidRPr="00000000">
        <w:rPr>
          <w:rFonts w:ascii="Google Sans" w:cs="Google Sans" w:eastAsia="Google Sans" w:hAnsi="Google Sans"/>
          <w:color w:val="1f1f1f"/>
          <w:rtl w:val="0"/>
        </w:rPr>
        <w:t xml:space="preserve"> Tailored recommendations increase booking conversion from a baseline of 2–4% to as high as 14%, a 3.5x improvement in efficiency.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"Invisible" Revolution in Support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2026, 78% of travel disruptions (cancellations, delays) are handled via automated resolution.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AI agents monitor flight feeds, check company travel policies, and proactively book alternative flights and hotels, presenting the options to the traveler for a single-click approval.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"Zero-Touch Travel" logic relies on high-quality, real-time data integration, as none of these trends are possible without accurate inventory signals.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2026 travel landscape is defined by the transition from "AI-assisted" to "AI-driven" operations. While traditional search results still hold credibility for 52% of travelers who value "organic" trust signals, the operational backbone of the industry has moved toward autonomous agency.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For businesses, the path forward requires a shift from managing software projects to managing a "digital workforce" of specialized agents.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mandate for 2026 is clear: centralize guest data into a unified, consistent layer; integrate core systems (PMS, CRM, NDC) via real-time bridges; and enforce "Governance-as-Code" to navigate the complex regulatory environment of the EU AI Act.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Those who master this autonomous execution layer will capture the next wave of industry growth, projected to exceed $710 billion by 2030.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Travel Market Share and Opportunities 2026 to 2035, accessed on March 7, 2026, </w:t>
      </w:r>
      <w:hyperlink r:id="rId6">
        <w:r w:rsidDel="00000000" w:rsidR="00000000" w:rsidRPr="00000000">
          <w:rPr>
            <w:rFonts w:ascii="Google Sans" w:cs="Google Sans" w:eastAsia="Google Sans" w:hAnsi="Google Sans"/>
            <w:color w:val="0000ee"/>
            <w:sz w:val="24"/>
            <w:szCs w:val="24"/>
            <w:u w:val="single"/>
            <w:rtl w:val="0"/>
          </w:rPr>
          <w:t xml:space="preserve">https://www.thebusinessresearchcompany.com/report/artificial-intelligence-ai-in-travel-global-market-report</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Forward: Data, Insights and Trends for 2026 - Phocuswright, accessed on March 7, 2026, </w:t>
      </w:r>
      <w:hyperlink r:id="rId7">
        <w:r w:rsidDel="00000000" w:rsidR="00000000" w:rsidRPr="00000000">
          <w:rPr>
            <w:rFonts w:ascii="Google Sans" w:cs="Google Sans" w:eastAsia="Google Sans" w:hAnsi="Google Sans"/>
            <w:color w:val="0000ee"/>
            <w:sz w:val="24"/>
            <w:szCs w:val="24"/>
            <w:u w:val="single"/>
            <w:rtl w:val="0"/>
          </w:rPr>
          <w:t xml:space="preserve">https://www.phocuswright.com/Travel-Research/Research-Updates/2026/Travel-Forward-Data-Insights-and-Trends-for-2026</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Travel industry outlook | Deloitte Insights, accessed on March 7, 2026, </w:t>
      </w:r>
      <w:hyperlink r:id="rId8">
        <w:r w:rsidDel="00000000" w:rsidR="00000000" w:rsidRPr="00000000">
          <w:rPr>
            <w:rFonts w:ascii="Google Sans" w:cs="Google Sans" w:eastAsia="Google Sans" w:hAnsi="Google Sans"/>
            <w:color w:val="0000ee"/>
            <w:sz w:val="24"/>
            <w:szCs w:val="24"/>
            <w:u w:val="single"/>
            <w:rtl w:val="0"/>
          </w:rPr>
          <w:t xml:space="preserve">https://www.deloitte.com/us/en/insights/industry/transportation/travel-hospitality-industry-outlook.html</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takes off again in 2026, with AI now an imperative - Consulting.us, accessed on March 7, 2026, </w:t>
      </w:r>
      <w:hyperlink r:id="rId9">
        <w:r w:rsidDel="00000000" w:rsidR="00000000" w:rsidRPr="00000000">
          <w:rPr>
            <w:rFonts w:ascii="Google Sans" w:cs="Google Sans" w:eastAsia="Google Sans" w:hAnsi="Google Sans"/>
            <w:color w:val="0000ee"/>
            <w:sz w:val="24"/>
            <w:szCs w:val="24"/>
            <w:u w:val="single"/>
            <w:rtl w:val="0"/>
          </w:rPr>
          <w:t xml:space="preserve">https://www.consulting.us/news/12983/travel-takes-off-again-in-2026-with-ai-now-an-imperative</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agentic AI: A comprehensive 2026 guide - TileDB, accessed on March 7, 2026, </w:t>
      </w:r>
      <w:hyperlink r:id="rId10">
        <w:r w:rsidDel="00000000" w:rsidR="00000000" w:rsidRPr="00000000">
          <w:rPr>
            <w:rFonts w:ascii="Google Sans" w:cs="Google Sans" w:eastAsia="Google Sans" w:hAnsi="Google Sans"/>
            <w:color w:val="0000ee"/>
            <w:sz w:val="24"/>
            <w:szCs w:val="24"/>
            <w:u w:val="single"/>
            <w:rtl w:val="0"/>
          </w:rPr>
          <w:t xml:space="preserve">https://www.tiledb.com/blog/what-is-agentic-ai</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Agentic AI Architecture Guide 2026 - Kellton, accessed on March 7, 2026, </w:t>
      </w:r>
      <w:hyperlink r:id="rId11">
        <w:r w:rsidDel="00000000" w:rsidR="00000000" w:rsidRPr="00000000">
          <w:rPr>
            <w:rFonts w:ascii="Google Sans" w:cs="Google Sans" w:eastAsia="Google Sans" w:hAnsi="Google Sans"/>
            <w:color w:val="0000ee"/>
            <w:sz w:val="24"/>
            <w:szCs w:val="24"/>
            <w:u w:val="single"/>
            <w:rtl w:val="0"/>
          </w:rPr>
          <w:t xml:space="preserve">https://www.kellton.com/kellton-tech-blog/enterprise-agentic-ai-architecture</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&amp; Autonomous Workflows in 2026 Era | by Niotechone Software Solution Pvt. Ltd., accessed on March 7, 2026, </w:t>
      </w:r>
      <w:hyperlink r:id="rId12">
        <w:r w:rsidDel="00000000" w:rsidR="00000000" w:rsidRPr="00000000">
          <w:rPr>
            <w:rFonts w:ascii="Google Sans" w:cs="Google Sans" w:eastAsia="Google Sans" w:hAnsi="Google Sans"/>
            <w:color w:val="0000ee"/>
            <w:sz w:val="24"/>
            <w:szCs w:val="24"/>
            <w:u w:val="single"/>
            <w:rtl w:val="0"/>
          </w:rPr>
          <w:t xml:space="preserve">https://medium.com/@niotechone.software/agentic-ai-autonomous-workflows-in-2026-era-86c44f0ee6dd</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6 2026 AI &amp; Agentic Automation Trends for IT Leaders - Naviant, accessed on March 7, 2026, </w:t>
      </w:r>
      <w:hyperlink r:id="rId13">
        <w:r w:rsidDel="00000000" w:rsidR="00000000" w:rsidRPr="00000000">
          <w:rPr>
            <w:rFonts w:ascii="Google Sans" w:cs="Google Sans" w:eastAsia="Google Sans" w:hAnsi="Google Sans"/>
            <w:color w:val="0000ee"/>
            <w:sz w:val="24"/>
            <w:szCs w:val="24"/>
            <w:u w:val="single"/>
            <w:rtl w:val="0"/>
          </w:rPr>
          <w:t xml:space="preserve">https://naviant.com/blog/ai-agentic-automation-trends/</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for Travel Booking &amp; Itinerary Optimization 2026: Dynamic ..., accessed on March 7, 2026, </w:t>
      </w:r>
      <w:hyperlink r:id="rId14">
        <w:r w:rsidDel="00000000" w:rsidR="00000000" w:rsidRPr="00000000">
          <w:rPr>
            <w:rFonts w:ascii="Google Sans" w:cs="Google Sans" w:eastAsia="Google Sans" w:hAnsi="Google Sans"/>
            <w:color w:val="0000ee"/>
            <w:sz w:val="24"/>
            <w:szCs w:val="24"/>
            <w:u w:val="single"/>
            <w:rtl w:val="0"/>
          </w:rPr>
          <w:t xml:space="preserve">https://www.frenchydigital.com/blog/ai-agents-travel-booking-optimization-2026</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 Power of Firebase as a Database for Modern App Development - Level Up Coding, accessed on March 7, 2026, </w:t>
      </w:r>
      <w:hyperlink r:id="rId15">
        <w:r w:rsidDel="00000000" w:rsidR="00000000" w:rsidRPr="00000000">
          <w:rPr>
            <w:rFonts w:ascii="Google Sans" w:cs="Google Sans" w:eastAsia="Google Sans" w:hAnsi="Google Sans"/>
            <w:color w:val="0000ee"/>
            <w:sz w:val="24"/>
            <w:szCs w:val="24"/>
            <w:u w:val="single"/>
            <w:rtl w:val="0"/>
          </w:rPr>
          <w:t xml:space="preserve">https://levelup.gitconnected.com/the-real-power-of-firebase-as-a-database-for-modern-app-development-c3f938d3280e</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Cloud Firestore - Firebase - Google, accessed on March 7, 2026, </w:t>
      </w:r>
      <w:hyperlink r:id="rId16">
        <w:r w:rsidDel="00000000" w:rsidR="00000000" w:rsidRPr="00000000">
          <w:rPr>
            <w:rFonts w:ascii="Google Sans" w:cs="Google Sans" w:eastAsia="Google Sans" w:hAnsi="Google Sans"/>
            <w:color w:val="0000ee"/>
            <w:sz w:val="24"/>
            <w:szCs w:val="24"/>
            <w:u w:val="single"/>
            <w:rtl w:val="0"/>
          </w:rPr>
          <w:t xml:space="preserve">https://firebase.google.com/docs/firestore/best-practices</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presence in apps with Cloud Functions | Firestore in Native mode, accessed on March 7, 2026, </w:t>
      </w:r>
      <w:hyperlink r:id="rId17">
        <w:r w:rsidDel="00000000" w:rsidR="00000000" w:rsidRPr="00000000">
          <w:rPr>
            <w:rFonts w:ascii="Google Sans" w:cs="Google Sans" w:eastAsia="Google Sans" w:hAnsi="Google Sans"/>
            <w:color w:val="0000ee"/>
            <w:sz w:val="24"/>
            <w:szCs w:val="24"/>
            <w:u w:val="single"/>
            <w:rtl w:val="0"/>
          </w:rPr>
          <w:t xml:space="preserve">https://docs.cloud.google.com/firestore/native/docs/solutions/presence</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&amp; tricks | Cloud Functions for Firebase - Google, accessed on March 7, 2026, </w:t>
      </w:r>
      <w:hyperlink r:id="rId18">
        <w:r w:rsidDel="00000000" w:rsidR="00000000" w:rsidRPr="00000000">
          <w:rPr>
            <w:rFonts w:ascii="Google Sans" w:cs="Google Sans" w:eastAsia="Google Sans" w:hAnsi="Google Sans"/>
            <w:color w:val="0000ee"/>
            <w:sz w:val="24"/>
            <w:szCs w:val="24"/>
            <w:u w:val="single"/>
            <w:rtl w:val="0"/>
          </w:rPr>
          <w:t xml:space="preserve">https://firebase.google.com/docs/functions/tips</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API Integration in 2026 | ASD Team, accessed on March 7, 2026, </w:t>
      </w:r>
      <w:hyperlink r:id="rId19">
        <w:r w:rsidDel="00000000" w:rsidR="00000000" w:rsidRPr="00000000">
          <w:rPr>
            <w:rFonts w:ascii="Google Sans" w:cs="Google Sans" w:eastAsia="Google Sans" w:hAnsi="Google Sans"/>
            <w:color w:val="0000ee"/>
            <w:sz w:val="24"/>
            <w:szCs w:val="24"/>
            <w:u w:val="single"/>
            <w:rtl w:val="0"/>
          </w:rPr>
          <w:t xml:space="preserve">https://asd.team/blog/travel-apis-types-and-integration-specifics/</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Travel API Providers in 2025: Amadeus, Sabre, Travelport &amp; Expedia, accessed on March 7, 2026, </w:t>
      </w:r>
      <w:hyperlink r:id="rId20">
        <w:r w:rsidDel="00000000" w:rsidR="00000000" w:rsidRPr="00000000">
          <w:rPr>
            <w:rFonts w:ascii="Google Sans" w:cs="Google Sans" w:eastAsia="Google Sans" w:hAnsi="Google Sans"/>
            <w:color w:val="0000ee"/>
            <w:sz w:val="24"/>
            <w:szCs w:val="24"/>
            <w:u w:val="single"/>
            <w:rtl w:val="0"/>
          </w:rPr>
          <w:t xml:space="preserve">https://traveltekpro.com/the-best-travel-api-providers-in-2025-amadeus-sabre-travelport-expedia/</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App Development 2026: A Blueprint for ROI &amp; Survival | TeaCode, accessed on March 7, 2026, </w:t>
      </w:r>
      <w:hyperlink r:id="rId21">
        <w:r w:rsidDel="00000000" w:rsidR="00000000" w:rsidRPr="00000000">
          <w:rPr>
            <w:rFonts w:ascii="Google Sans" w:cs="Google Sans" w:eastAsia="Google Sans" w:hAnsi="Google Sans"/>
            <w:color w:val="0000ee"/>
            <w:sz w:val="24"/>
            <w:szCs w:val="24"/>
            <w:u w:val="single"/>
            <w:rtl w:val="0"/>
          </w:rPr>
          <w:t xml:space="preserve">https://www.teacode.io/blog/travel-app-development</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Amadeus vs Sabre vs Travelport: Best GDS 2026 - phptravels, accessed on March 7, 2026, </w:t>
      </w:r>
      <w:hyperlink r:id="rId22">
        <w:r w:rsidDel="00000000" w:rsidR="00000000" w:rsidRPr="00000000">
          <w:rPr>
            <w:rFonts w:ascii="Google Sans" w:cs="Google Sans" w:eastAsia="Google Sans" w:hAnsi="Google Sans"/>
            <w:color w:val="0000ee"/>
            <w:sz w:val="24"/>
            <w:szCs w:val="24"/>
            <w:u w:val="single"/>
            <w:rtl w:val="0"/>
          </w:rPr>
          <w:t xml:space="preserve">https://phptravels.com/blog/which-one-is-better-amadeus-sabre-or-travelport</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Travel Tech 2026: real cases, advantages, and risks - ASD Team, accessed on March 7, 2026, </w:t>
      </w:r>
      <w:hyperlink r:id="rId23">
        <w:r w:rsidDel="00000000" w:rsidR="00000000" w:rsidRPr="00000000">
          <w:rPr>
            <w:rFonts w:ascii="Google Sans" w:cs="Google Sans" w:eastAsia="Google Sans" w:hAnsi="Google Sans"/>
            <w:color w:val="0000ee"/>
            <w:sz w:val="24"/>
            <w:szCs w:val="24"/>
            <w:u w:val="single"/>
            <w:rtl w:val="0"/>
          </w:rPr>
          <w:t xml:space="preserve">https://asd.team/blog/travel-tech-ai/</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Detailed Guide On How to work with long codebases - Cursor - Community Forum, accessed on March 7, 2026, </w:t>
      </w:r>
      <w:hyperlink r:id="rId24">
        <w:r w:rsidDel="00000000" w:rsidR="00000000" w:rsidRPr="00000000">
          <w:rPr>
            <w:rFonts w:ascii="Google Sans" w:cs="Google Sans" w:eastAsia="Google Sans" w:hAnsi="Google Sans"/>
            <w:color w:val="0000ee"/>
            <w:sz w:val="24"/>
            <w:szCs w:val="24"/>
            <w:u w:val="single"/>
            <w:rtl w:val="0"/>
          </w:rPr>
          <w:t xml:space="preserve">https://forum.cursor.com/t/my-detailed-guide-on-how-to-work-with-long-codebases/52404</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Maximizing Your Cursor Use: Advanced Prompting, Cursor Rules, and Tooling Integration, accessed on March 7, 2026, </w:t>
      </w:r>
      <w:hyperlink r:id="rId25">
        <w:r w:rsidDel="00000000" w:rsidR="00000000" w:rsidRPr="00000000">
          <w:rPr>
            <w:rFonts w:ascii="Google Sans" w:cs="Google Sans" w:eastAsia="Google Sans" w:hAnsi="Google Sans"/>
            <w:color w:val="0000ee"/>
            <w:sz w:val="24"/>
            <w:szCs w:val="24"/>
            <w:u w:val="single"/>
            <w:rtl w:val="0"/>
          </w:rPr>
          <w:t xml:space="preserve">https://extremelysunnyyk.medium.com/maximizing-your-cursor-use-advanced-prompting-cursor-rules-and-tooling-integration-496181fa919c</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Cursor Rules for Coding Agents - PromptHub, accessed on March 7, 2026, </w:t>
      </w:r>
      <w:hyperlink r:id="rId26">
        <w:r w:rsidDel="00000000" w:rsidR="00000000" w:rsidRPr="00000000">
          <w:rPr>
            <w:rFonts w:ascii="Google Sans" w:cs="Google Sans" w:eastAsia="Google Sans" w:hAnsi="Google Sans"/>
            <w:color w:val="0000ee"/>
            <w:sz w:val="24"/>
            <w:szCs w:val="24"/>
            <w:u w:val="single"/>
            <w:rtl w:val="0"/>
          </w:rPr>
          <w:t xml:space="preserve">https://www.prompthub.us/blog/top-cursor-rules-for-coding-agents</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2026 Updates: Compliance Requirements and Business Risks - Legal Nodes, accessed on March 7, 2026, </w:t>
      </w:r>
      <w:hyperlink r:id="rId27">
        <w:r w:rsidDel="00000000" w:rsidR="00000000" w:rsidRPr="00000000">
          <w:rPr>
            <w:rFonts w:ascii="Google Sans" w:cs="Google Sans" w:eastAsia="Google Sans" w:hAnsi="Google Sans"/>
            <w:color w:val="0000ee"/>
            <w:sz w:val="24"/>
            <w:szCs w:val="24"/>
            <w:u w:val="single"/>
            <w:rtl w:val="0"/>
          </w:rPr>
          <w:t xml:space="preserve">https://www.legalnodes.com/article/eu-ai-act-2026-updates-compliance-requirements-and-business-risks</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insights into AI regulations in the EU and the US: navigating the evolving landscape, accessed on March 7, 2026, </w:t>
      </w:r>
      <w:hyperlink r:id="rId28">
        <w:r w:rsidDel="00000000" w:rsidR="00000000" w:rsidRPr="00000000">
          <w:rPr>
            <w:rFonts w:ascii="Google Sans" w:cs="Google Sans" w:eastAsia="Google Sans" w:hAnsi="Google Sans"/>
            <w:color w:val="0000ee"/>
            <w:sz w:val="24"/>
            <w:szCs w:val="24"/>
            <w:u w:val="single"/>
            <w:rtl w:val="0"/>
          </w:rPr>
          <w:t xml:space="preserve">https://www.kennedyslaw.com/en/thought-leadership/article/2025/key-insights-into-ai-regulations-in-the-eu-and-the-us-navigating-the-evolving-landscape/</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EU AI Act: What U.S. Companies Need to Know, accessed on March 7, 2026, </w:t>
      </w:r>
      <w:hyperlink r:id="rId29">
        <w:r w:rsidDel="00000000" w:rsidR="00000000" w:rsidRPr="00000000">
          <w:rPr>
            <w:rFonts w:ascii="Google Sans" w:cs="Google Sans" w:eastAsia="Google Sans" w:hAnsi="Google Sans"/>
            <w:color w:val="0000ee"/>
            <w:sz w:val="24"/>
            <w:szCs w:val="24"/>
            <w:u w:val="single"/>
            <w:rtl w:val="0"/>
          </w:rPr>
          <w:t xml:space="preserve">https://www.bsk.com/news-events-videos/the-eu-ai-act-what-u-s-companies-need-to-know</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High-level summary of the AI Act | EU Artificial Intelligence Act, accessed on March 7, 2026, </w:t>
      </w:r>
      <w:hyperlink r:id="rId30">
        <w:r w:rsidDel="00000000" w:rsidR="00000000" w:rsidRPr="00000000">
          <w:rPr>
            <w:rFonts w:ascii="Google Sans" w:cs="Google Sans" w:eastAsia="Google Sans" w:hAnsi="Google Sans"/>
            <w:color w:val="0000ee"/>
            <w:sz w:val="24"/>
            <w:szCs w:val="24"/>
            <w:u w:val="single"/>
            <w:rtl w:val="0"/>
          </w:rPr>
          <w:t xml:space="preserve">https://artificialintelligenceact.eu/high-level-summary/</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Amadeus &amp; Globetrender unveil 2026 Travel Trends, accessed on March 7, 2026, </w:t>
      </w:r>
      <w:hyperlink r:id="rId31">
        <w:r w:rsidDel="00000000" w:rsidR="00000000" w:rsidRPr="00000000">
          <w:rPr>
            <w:rFonts w:ascii="Google Sans" w:cs="Google Sans" w:eastAsia="Google Sans" w:hAnsi="Google Sans"/>
            <w:color w:val="0000ee"/>
            <w:sz w:val="24"/>
            <w:szCs w:val="24"/>
            <w:u w:val="single"/>
            <w:rtl w:val="0"/>
          </w:rPr>
          <w:t xml:space="preserve">https://amadeus.com/en/newsroom/press-releases/amadeus-travel-trends-2026</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Travel and Hospitality: Complete 2026 Guide - RaftLabs, accessed on March 7, 2026, </w:t>
      </w:r>
      <w:hyperlink r:id="rId32">
        <w:r w:rsidDel="00000000" w:rsidR="00000000" w:rsidRPr="00000000">
          <w:rPr>
            <w:rFonts w:ascii="Google Sans" w:cs="Google Sans" w:eastAsia="Google Sans" w:hAnsi="Google Sans"/>
            <w:color w:val="0000ee"/>
            <w:sz w:val="24"/>
            <w:szCs w:val="24"/>
            <w:u w:val="single"/>
            <w:rtl w:val="0"/>
          </w:rPr>
          <w:t xml:space="preserve">https://www.raftlabs.com/blog/ai-in-travel-and-hospitality/</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7 travel tech trends that will matter in 2026 - Data Appeal, accessed on March 7, 2026, </w:t>
      </w:r>
      <w:hyperlink r:id="rId33">
        <w:r w:rsidDel="00000000" w:rsidR="00000000" w:rsidRPr="00000000">
          <w:rPr>
            <w:rFonts w:ascii="Google Sans" w:cs="Google Sans" w:eastAsia="Google Sans" w:hAnsi="Google Sans"/>
            <w:color w:val="0000ee"/>
            <w:sz w:val="24"/>
            <w:szCs w:val="24"/>
            <w:u w:val="single"/>
            <w:rtl w:val="0"/>
          </w:rPr>
          <w:t xml:space="preserve">https://datappeal.io/the-7-travel-tech-trends-that-will-matter-in-2026/</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 AI Trip Planner: Costs &amp; Features in 2026 | SapientPro, accessed on March 7, 2026, </w:t>
      </w:r>
      <w:hyperlink r:id="rId34">
        <w:r w:rsidDel="00000000" w:rsidR="00000000" w:rsidRPr="00000000">
          <w:rPr>
            <w:rFonts w:ascii="Google Sans" w:cs="Google Sans" w:eastAsia="Google Sans" w:hAnsi="Google Sans"/>
            <w:color w:val="0000ee"/>
            <w:sz w:val="24"/>
            <w:szCs w:val="24"/>
            <w:u w:val="single"/>
            <w:rtl w:val="0"/>
          </w:rPr>
          <w:t xml:space="preserve">https://sapient.pro/blog/how-to-build-an-ai-trip-planner</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Planning in 2026: AI-Assisted, Not AI-Driven - Future Partners, accessed on March 7, 2026, </w:t>
      </w:r>
      <w:hyperlink r:id="rId35">
        <w:r w:rsidDel="00000000" w:rsidR="00000000" w:rsidRPr="00000000">
          <w:rPr>
            <w:rFonts w:ascii="Google Sans" w:cs="Google Sans" w:eastAsia="Google Sans" w:hAnsi="Google Sans"/>
            <w:color w:val="0000ee"/>
            <w:sz w:val="24"/>
            <w:szCs w:val="24"/>
            <w:u w:val="single"/>
            <w:rtl w:val="0"/>
          </w:rPr>
          <w:t xml:space="preserve">https://futurepartners.com/blog/travel-planning-in-2026-ai-assisted-not-ai-driven/</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AI in Travel and Hospitality: A Complete Guide for 2026 &amp; Beyond | by RaftLabs, accessed on March 7, 2026, </w:t>
      </w:r>
      <w:hyperlink r:id="rId36">
        <w:r w:rsidDel="00000000" w:rsidR="00000000" w:rsidRPr="00000000">
          <w:rPr>
            <w:rFonts w:ascii="Google Sans" w:cs="Google Sans" w:eastAsia="Google Sans" w:hAnsi="Google Sans"/>
            <w:color w:val="0000ee"/>
            <w:sz w:val="24"/>
            <w:szCs w:val="24"/>
            <w:u w:val="single"/>
            <w:rtl w:val="0"/>
          </w:rPr>
          <w:t xml:space="preserve">https://medium.com/@raftlabs/exploring-ai-in-travel-and-hospitality-a-complete-guide-for-2026-beyond-c92ee9fcc983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raveltekpro.com/the-best-travel-api-providers-in-2025-amadeus-sabre-travelport-expedia/" TargetMode="External"/><Relationship Id="rId22" Type="http://schemas.openxmlformats.org/officeDocument/2006/relationships/hyperlink" Target="https://phptravels.com/blog/which-one-is-better-amadeus-sabre-or-travelport" TargetMode="External"/><Relationship Id="rId21" Type="http://schemas.openxmlformats.org/officeDocument/2006/relationships/hyperlink" Target="https://www.teacode.io/blog/travel-app-development" TargetMode="External"/><Relationship Id="rId24" Type="http://schemas.openxmlformats.org/officeDocument/2006/relationships/hyperlink" Target="https://forum.cursor.com/t/my-detailed-guide-on-how-to-work-with-long-codebases/52404" TargetMode="External"/><Relationship Id="rId23" Type="http://schemas.openxmlformats.org/officeDocument/2006/relationships/hyperlink" Target="https://asd.team/blog/travel-tech-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nsulting.us/news/12983/travel-takes-off-again-in-2026-with-ai-now-an-imperative" TargetMode="External"/><Relationship Id="rId26" Type="http://schemas.openxmlformats.org/officeDocument/2006/relationships/hyperlink" Target="https://www.prompthub.us/blog/top-cursor-rules-for-coding-agents" TargetMode="External"/><Relationship Id="rId25" Type="http://schemas.openxmlformats.org/officeDocument/2006/relationships/hyperlink" Target="https://extremelysunnyyk.medium.com/maximizing-your-cursor-use-advanced-prompting-cursor-rules-and-tooling-integration-496181fa919c" TargetMode="External"/><Relationship Id="rId28" Type="http://schemas.openxmlformats.org/officeDocument/2006/relationships/hyperlink" Target="https://www.kennedyslaw.com/en/thought-leadership/article/2025/key-insights-into-ai-regulations-in-the-eu-and-the-us-navigating-the-evolving-landscape/" TargetMode="External"/><Relationship Id="rId27" Type="http://schemas.openxmlformats.org/officeDocument/2006/relationships/hyperlink" Target="https://www.legalnodes.com/article/eu-ai-act-2026-updates-compliance-requirements-and-business-risks" TargetMode="External"/><Relationship Id="rId5" Type="http://schemas.openxmlformats.org/officeDocument/2006/relationships/styles" Target="styles.xml"/><Relationship Id="rId6" Type="http://schemas.openxmlformats.org/officeDocument/2006/relationships/hyperlink" Target="https://www.thebusinessresearchcompany.com/report/artificial-intelligence-ai-in-travel-global-market-report" TargetMode="External"/><Relationship Id="rId29" Type="http://schemas.openxmlformats.org/officeDocument/2006/relationships/hyperlink" Target="https://www.bsk.com/news-events-videos/the-eu-ai-act-what-u-s-companies-need-to-know" TargetMode="External"/><Relationship Id="rId7" Type="http://schemas.openxmlformats.org/officeDocument/2006/relationships/hyperlink" Target="https://www.phocuswright.com/Travel-Research/Research-Updates/2026/Travel-Forward-Data-Insights-and-Trends-for-2026" TargetMode="External"/><Relationship Id="rId8" Type="http://schemas.openxmlformats.org/officeDocument/2006/relationships/hyperlink" Target="https://www.deloitte.com/us/en/insights/industry/transportation/travel-hospitality-industry-outlook.html" TargetMode="External"/><Relationship Id="rId31" Type="http://schemas.openxmlformats.org/officeDocument/2006/relationships/hyperlink" Target="https://amadeus.com/en/newsroom/press-releases/amadeus-travel-trends-2026" TargetMode="External"/><Relationship Id="rId30" Type="http://schemas.openxmlformats.org/officeDocument/2006/relationships/hyperlink" Target="https://artificialintelligenceact.eu/high-level-summary/" TargetMode="External"/><Relationship Id="rId11" Type="http://schemas.openxmlformats.org/officeDocument/2006/relationships/hyperlink" Target="https://www.kellton.com/kellton-tech-blog/enterprise-agentic-ai-architecture" TargetMode="External"/><Relationship Id="rId33" Type="http://schemas.openxmlformats.org/officeDocument/2006/relationships/hyperlink" Target="https://datappeal.io/the-7-travel-tech-trends-that-will-matter-in-2026/" TargetMode="External"/><Relationship Id="rId10" Type="http://schemas.openxmlformats.org/officeDocument/2006/relationships/hyperlink" Target="https://www.tiledb.com/blog/what-is-agentic-ai" TargetMode="External"/><Relationship Id="rId32" Type="http://schemas.openxmlformats.org/officeDocument/2006/relationships/hyperlink" Target="https://www.raftlabs.com/blog/ai-in-travel-and-hospitality/" TargetMode="External"/><Relationship Id="rId13" Type="http://schemas.openxmlformats.org/officeDocument/2006/relationships/hyperlink" Target="https://naviant.com/blog/ai-agentic-automation-trends/" TargetMode="External"/><Relationship Id="rId35" Type="http://schemas.openxmlformats.org/officeDocument/2006/relationships/hyperlink" Target="https://futurepartners.com/blog/travel-planning-in-2026-ai-assisted-not-ai-driven/" TargetMode="External"/><Relationship Id="rId12" Type="http://schemas.openxmlformats.org/officeDocument/2006/relationships/hyperlink" Target="https://medium.com/@niotechone.software/agentic-ai-autonomous-workflows-in-2026-era-86c44f0ee6dd" TargetMode="External"/><Relationship Id="rId34" Type="http://schemas.openxmlformats.org/officeDocument/2006/relationships/hyperlink" Target="https://sapient.pro/blog/how-to-build-an-ai-trip-planner" TargetMode="External"/><Relationship Id="rId15" Type="http://schemas.openxmlformats.org/officeDocument/2006/relationships/hyperlink" Target="https://levelup.gitconnected.com/the-real-power-of-firebase-as-a-database-for-modern-app-development-c3f938d3280e" TargetMode="External"/><Relationship Id="rId14" Type="http://schemas.openxmlformats.org/officeDocument/2006/relationships/hyperlink" Target="https://www.frenchydigital.com/blog/ai-agents-travel-booking-optimization-2026" TargetMode="External"/><Relationship Id="rId36" Type="http://schemas.openxmlformats.org/officeDocument/2006/relationships/hyperlink" Target="https://medium.com/@raftlabs/exploring-ai-in-travel-and-hospitality-a-complete-guide-for-2026-beyond-c92ee9fcc983" TargetMode="External"/><Relationship Id="rId17" Type="http://schemas.openxmlformats.org/officeDocument/2006/relationships/hyperlink" Target="https://docs.cloud.google.com/firestore/native/docs/solutions/presence" TargetMode="External"/><Relationship Id="rId16" Type="http://schemas.openxmlformats.org/officeDocument/2006/relationships/hyperlink" Target="https://firebase.google.com/docs/firestore/best-practices" TargetMode="External"/><Relationship Id="rId19" Type="http://schemas.openxmlformats.org/officeDocument/2006/relationships/hyperlink" Target="https://asd.team/blog/travel-apis-types-and-integration-specifics/" TargetMode="External"/><Relationship Id="rId18" Type="http://schemas.openxmlformats.org/officeDocument/2006/relationships/hyperlink" Target="https://firebase.google.com/docs/functions/ti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