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and Structural Architecture of Travel Friction: An Exhaustive Analysis of Planning, Booking, and Distribution Inefficiencies (2024–2026)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travel and tourism sector has entered a period of structural evolution that transcends simple post-pandemic recovery. As of 2025, international tourist arrivals reached an estimated 1.52 billion, a 4% increase over 2024 and a definitive move past 2019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growth mask a fundamental crisis in the traveler experience: a widening gap between consumer expectations for frictionless, personalized journeys and the reality of a fragmented, high-latency, and technically indebted infrastructure. The pain points experienced by modern travelers are not merely inconveniences but are systemic failures resulting from decades of legacy technology, non-standardized API protocols, and the emerging risks of improperly implemented artificial intelligence.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Gauntlet: Inflation, Bifurcation, and the Cautious Class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landscape of 2026 is defined by a paradox of record-breaking travel spending alongside extreme price sensitivity. While the global travel market contributed approximately $12 trillion to global GDP in 2025—representing one in every ten dollars spent globally—the "revenge travel" era has been replaced by a "measured normalization".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Travelers are increasingly prioritizing experiences over possessions, yet they are doing so within the constraints of a high-interest-rate and inflationary environment.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Bifurcation of Demand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analysis reveals a sharp division in traveler behavior. Premium and luxury categories continue to show resilience, with airlines like Delta and United shifting their business models toward premium cabin revenue, which is projected to surpass main cabin revenue by the end of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a "cautious class" of travelers has emerged. In 2025, 31% of Americans reported that their financial situation was worse than the previous year, leading to an 18% drop in average holiday trip budgets.</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Indicator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Estimate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International Arrivals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Luxury Hotel Market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Trip Budget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Seat Revenue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bifurcation forces travel providers to operate dual-track strategies: delivering high-touch, hyper-personalized service for the luxury segment while implementing aggressive cost-transparency and risk-mitigation features for the value-conscious segment.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inability of many booking platforms to cater to both simultaneously creates significant friction in the discovery phase.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Growth Engines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center of gravity for travel growth is shifting toward the Asia-Pacific (APAC) region, which serves as the undisputed growth engine for the industry in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North American and European markets have leveled off after two years of rapid growth, APAC is leading in incremental bookings and online growth.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shift introduces technical challenges, as Western-centric Global Distribution Systems (GDS) must integrate with "superapp" ecosystems and mobile-first payment platforms prevalent in Asia.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Planning Lifecycle: Choice Overload and Information Overload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traveler suffers from a "choice paradox." While more options exist than ever before, the labor required to sort through them has reached a breaking point. Approximately 58% of travelers report feeling overwhelmed by the volume of choices available during the booking process.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Fragmentation and the Innovation Deficit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typical traveler may visit dozens of websites and apps to plan a single multi-city itinerary. In 2024, the average time spent searching across disparate systems for flight, lodging, and ground transportation was estimated at 45–60 minutes per booking.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manual aggregation is a direct result of the "innovation deficit" in traditional Online Travel Agencies (OTAs), which have historically focused on commission-driven rankings rather than user-centric intent.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discovery phase is further complicated by the emergence of social commerce. Platforms like TikTok and Instagram now influence the travel plans of 47% of travelers aged 18–34.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gap between "viral discovery" and "technical booking" remains wide. Social commerce platforms have an average cart abandonment rate of 89%, as users find that the high-friction booking engines linked from social ads do not match the seamless aesthetic or ease of the discovery platform.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Generative AI in Information Reduction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information overload, 15% of travelers used generative AI in 2025 to research attractions, destinations, and dining options.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Millennials and Gen Z are the most active adopters, with 83% finding AI useful for synthesizing complex travel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current generation of LLM-based tools often lacks real-time grounding, leading to a phenomenon where AI suggests "vibe-consistent" but operationally impossible itineraries.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Planning Task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Adoption Rate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Satisfaction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Friction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Destination Inspiration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suggestions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Food/Dining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Outdated hours/closures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Transportation Planning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inaccuracies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Itinerary Creation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Hallucinations/Logic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hidden fees</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Booking Funnel: Cart Abandonment and Financial Friction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planning to booking is the most volatile stage of the travel lifecycle. The global average cart abandonment rate across the e-commerce sector stands at approximately 70.2%, but in travel-specific segments like luxury goods and home furnishings (often tied to high-ticket vacation rentals), it can exceed 80%.</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Checkout Failure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trigger for abandonment is the lack of price transparency. Approximately 47% to 55% of users abandon their carts when unexpected costs, such as service fees, resort fees, or taxes, appear at the final stage of the transaction.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travel industry, these "junk fees" are pervasive; the US Department of Transportation estimates that consumers overpay $543 million annually in fees that are not clearly disclosed upfront.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pricing, "technical friction" in the checkout flow contributes significantly to drop-off rates.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Account Creation:</w:t>
      </w:r>
      <w:r w:rsidDel="00000000" w:rsidR="00000000" w:rsidRPr="00000000">
        <w:rPr>
          <w:rFonts w:ascii="Google Sans" w:cs="Google Sans" w:eastAsia="Google Sans" w:hAnsi="Google Sans"/>
          <w:color w:val="1f1f1f"/>
          <w:rtl w:val="0"/>
        </w:rPr>
        <w:t xml:space="preserve"> 24% to 25% of users abandon if forced to create an account before purchase.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 Complexity:</w:t>
      </w:r>
      <w:r w:rsidDel="00000000" w:rsidR="00000000" w:rsidRPr="00000000">
        <w:rPr>
          <w:rFonts w:ascii="Google Sans" w:cs="Google Sans" w:eastAsia="Google Sans" w:hAnsi="Google Sans"/>
          <w:color w:val="1f1f1f"/>
          <w:rtl w:val="0"/>
        </w:rPr>
        <w:t xml:space="preserve"> The average checkout flow is 5.1 steps long with 11.3 form fields; reducing these steps to three can decrease abandonment by 27%.</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 Security:</w:t>
      </w:r>
      <w:r w:rsidDel="00000000" w:rsidR="00000000" w:rsidRPr="00000000">
        <w:rPr>
          <w:rFonts w:ascii="Google Sans" w:cs="Google Sans" w:eastAsia="Google Sans" w:hAnsi="Google Sans"/>
          <w:color w:val="1f1f1f"/>
          <w:rtl w:val="0"/>
        </w:rPr>
        <w:t xml:space="preserve"> 17% to 18% of travelers cite security concerns as a reason for leaving, particularly if the site lacks recognizable trust signals or SSL badges.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Re-entry:</w:t>
      </w:r>
      <w:r w:rsidDel="00000000" w:rsidR="00000000" w:rsidRPr="00000000">
        <w:rPr>
          <w:rFonts w:ascii="Google Sans" w:cs="Google Sans" w:eastAsia="Google Sans" w:hAnsi="Google Sans"/>
          <w:color w:val="1f1f1f"/>
          <w:rtl w:val="0"/>
        </w:rPr>
        <w:t xml:space="preserve"> 30% of shoppers will leave if required to re-enter credit card information, and 55% will abandon if the system fails to save their session during a momentary connection drop.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Ecosystem Vulnerabilities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travel industry is classified as "high-risk" by most payment processors due to high transaction values, long lead times between purchase and consumption, and high cancellation rates.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classification leads to stricter underwriting and higher fees. Furthermore, the industry is a prime target for cybercrime. Point-of-sale attacks and unauthorized access to reservation databases have led to millions of compromised credentials.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Airlines and hotels lose between 0.8% and 2% of room revenue to OTA and payment friction alone.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74% of travelers reported they would abandon a booking if their preferred payment method (such as Apple Pay, PayPal, or local digital wallets) was not available.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inability to pay in one's home currency is another major hurdle, with 91% of international travelers preferring Dynamic Currency Conversion (DCC).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Infrastructure: The Legacy Debt of GDS and EDIFACT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infrastructure of the travel industry is a patchwork of legacy systems that date back to the 1960s. The Global Distribution System (GDS), exemplified by Amadeus, Sabre, and Travelport, remains the backbone of the industry, but its reliance on outdated data standards creates significant technical debt.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EDIFACT Barrier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decades, the GDS has functioned using EDIFACT (Electronic Data Interchange for Administration, Commerce, and Transport). While EDIFACT is highly structured and efficient for transmitting basic flight details like schedules and seat availability, it is fundamentally incapable of transmitting "rich content"—images, videos, or detailed text descriptions of ancillaries.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creates a "content gap" between what a traveler sees on a modern airline website (high-resolution seat maps, meal choices) and what a travel agent or OTA sees through a GDS-powered API (text-based codes).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NDC Transition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industry is migrating to the New Distribution Capability (NDC), an XML-based standard developed by IATA. NDC allows airlines to bypass GDS limitations and offer personalized bundles directly to third-party platforms.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As of June 2024, NDC accounted for 21.5% of total transactions, and over 35 major airlines now provide NDC content through GDS providers.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the transition has introduced new pain points, primarily "inventory lag."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Format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EDIFACT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Text/Binary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basic flight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rich media, limited ancillaries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NDC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XML/JSON-based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Rich content, bundles, personalization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latency, synchronization lag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 APIs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web integration, ease of 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Varying standards across providers</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Latency and Synchronization Discrepancies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frustrating experiences for a traveler is finding a seat or room that appears available during search but returns an error at the final payment stage. This is caused by synchronization lag between the supplier's Central Reservation System (CRS) and the OTA's API.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high-traffic periods, API latency can increase, leading to "timeouts" that halt the booking process entirely.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competitive user experience, APIs must adhere to strict performance benchmarks.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Availability Checks:</w:t>
      </w:r>
      <w:r w:rsidDel="00000000" w:rsidR="00000000" w:rsidRPr="00000000">
        <w:rPr>
          <w:rFonts w:ascii="Google Sans" w:cs="Google Sans" w:eastAsia="Google Sans" w:hAnsi="Google Sans"/>
          <w:color w:val="1f1f1f"/>
          <w:rtl w:val="0"/>
        </w:rPr>
        <w:t xml:space="preserve"> Expected P90 latency under 1 second; anything over 10 seconds is considered a failure.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Booking Finalization:</w:t>
      </w:r>
      <w:r w:rsidDel="00000000" w:rsidR="00000000" w:rsidRPr="00000000">
        <w:rPr>
          <w:rFonts w:ascii="Google Sans" w:cs="Google Sans" w:eastAsia="Google Sans" w:hAnsi="Google Sans"/>
          <w:color w:val="1f1f1f"/>
          <w:rtl w:val="0"/>
        </w:rPr>
        <w:t xml:space="preserve"> Expected P90 under 5 seconds; 28 seconds is the absolute maximum allowed before the system times out.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Error Rates:</w:t>
      </w:r>
      <w:r w:rsidDel="00000000" w:rsidR="00000000" w:rsidRPr="00000000">
        <w:rPr>
          <w:rFonts w:ascii="Google Sans" w:cs="Google Sans" w:eastAsia="Google Sans" w:hAnsi="Google Sans"/>
          <w:color w:val="1f1f1f"/>
          <w:rtl w:val="0"/>
        </w:rPr>
        <w:t xml:space="preserve"> For booking and cancellation APIs, a monthly error rate exceeding 0.75% is typically deemed unacceptable for tier-one travel platforms.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Revolution: From Chatbots to Autonomous Agents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settle into 2026, the travel industry is witnessing a transition from the Era of Generative AI (chatbots that talk) to the Era of Autonomous Agents (systems that act).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Discovery and Discovery Layers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search bar is being challenged by LLM-powered "discovery layers" like Perplexity and Google Gemini. These tools don't just provide links; they synthesize options into a "neat set of individual choices".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2026, enabled by digital identity wallets and biometric gateways (favored by 69% of travelers), AI agents are beginning to negotiate, buy, and personalize travel on behalf of humans.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new paradigm, a travel business's API becomes its "most significant storefront".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customer is no longer necessarily a human browsing a website, but an AI agent making a programmatic call to book a hotel "near a tube station, under $300, with a gym." This shift threatens the traditional intermediary role of OTAs, as LLMs may eventually access supplier inventory directly.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Perils of AI Hallucinations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uptake of AI has produced dangerous "failure modes." LLMs function by predicting the next statistically probable word, not by understanding the physical world. This leads to hallucinations that are "confidently written and full of vivid adjectives" but factually false.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Case Study: Peru's Non-existent Canyon:</w:t>
      </w:r>
      <w:r w:rsidDel="00000000" w:rsidR="00000000" w:rsidRPr="00000000">
        <w:rPr>
          <w:rFonts w:ascii="Google Sans" w:cs="Google Sans" w:eastAsia="Google Sans" w:hAnsi="Google Sans"/>
          <w:color w:val="1f1f1f"/>
          <w:rtl w:val="0"/>
        </w:rPr>
        <w:t xml:space="preserve"> In 2025, an AI tool invented a destination called the "Sacred Canyon of Humantay" by stitching together two real place names. Tourists followed the hiking itinerary and were left on a rural road at 4,000 meters altitude. This was not just a disappointment; it was life-threatening due to high-altitude risks and a lack of phone signal.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Case Study: The Mount Misen Stranding:</w:t>
      </w:r>
      <w:r w:rsidDel="00000000" w:rsidR="00000000" w:rsidRPr="00000000">
        <w:rPr>
          <w:rFonts w:ascii="Google Sans" w:cs="Google Sans" w:eastAsia="Google Sans" w:hAnsi="Google Sans"/>
          <w:color w:val="1f1f1f"/>
          <w:rtl w:val="0"/>
        </w:rPr>
        <w:t xml:space="preserve"> A couple used an AI itinerary for a hike in Japan. The AI confidently stated the last ropeway descent was at 17:30, whereas the official closing time was 16:30. The couple was stranded at the summit.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Case Study: The Airline Discount Error:</w:t>
      </w:r>
      <w:r w:rsidDel="00000000" w:rsidR="00000000" w:rsidRPr="00000000">
        <w:rPr>
          <w:rFonts w:ascii="Google Sans" w:cs="Google Sans" w:eastAsia="Google Sans" w:hAnsi="Google Sans"/>
          <w:color w:val="1f1f1f"/>
          <w:rtl w:val="0"/>
        </w:rPr>
        <w:t xml:space="preserve"> A travel chatbot invented an airline discount that did not exist. The company was legally required to honor the promotion, leading to significant financial loss and brand damage.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risks, industry leaders are adopting a "Human-in-the-loop" model. AI handles the time-consuming "what and where" (research and price comparison), while human experts verify the "why and how" (operational feasibility and emotional nuance).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Firebase and Cursor for Travel Tech Scaling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modern travel platform in 2026 requires an architecture that can handle real-time data at massive scale while maintaining ultra-low latency. Firebase and Cursor have become central to this "vibe coding" agility.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 Architecture for Travel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provides the real-time primitives necessary for a frictionless booking experience.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Firestore for Caching:</w:t>
      </w:r>
      <w:r w:rsidDel="00000000" w:rsidR="00000000" w:rsidRPr="00000000">
        <w:rPr>
          <w:rFonts w:ascii="Google Sans" w:cs="Google Sans" w:eastAsia="Google Sans" w:hAnsi="Google Sans"/>
          <w:color w:val="1f1f1f"/>
          <w:rtl w:val="0"/>
        </w:rPr>
        <w:t xml:space="preserve"> Travel platforms use Firestore to cache frequently accessed GDS results (e.g., "flights from Auckland to London in December"). By using Firestore's real-time listeners, developers can push price-drop alerts to users the millisecond they are detected in the GDS.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 Functions for Syncing:</w:t>
      </w:r>
      <w:r w:rsidDel="00000000" w:rsidR="00000000" w:rsidRPr="00000000">
        <w:rPr>
          <w:rFonts w:ascii="Google Sans" w:cs="Google Sans" w:eastAsia="Google Sans" w:hAnsi="Google Sans"/>
          <w:color w:val="1f1f1f"/>
          <w:rtl w:val="0"/>
        </w:rPr>
        <w:t xml:space="preserve"> Cloud Functions act as the glue for multi-vendor integrations. For instance, when a traveler cancels a flight, a Cloud Function can automatically trigger a call to the hotel API to see if the room can be re-sold, then update the user's digital wallet.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 and Identity:</w:t>
      </w:r>
      <w:r w:rsidDel="00000000" w:rsidR="00000000" w:rsidRPr="00000000">
        <w:rPr>
          <w:rFonts w:ascii="Google Sans" w:cs="Google Sans" w:eastAsia="Google Sans" w:hAnsi="Google Sans"/>
          <w:color w:val="1f1f1f"/>
          <w:rtl w:val="0"/>
        </w:rPr>
        <w:t xml:space="preserve"> Firebase Auth, integrated with biometric gateways, allows for "invisible check-ins." A traveler’s identity is verified at the airport or hotel lobby via phone biometrics, reducing manual form entry—a major pain point.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Example: Deploying a Multi-Vendor Sync Function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Initialize Firebase project</w:t>
      </w:r>
      <w:r w:rsidDel="00000000" w:rsidR="00000000" w:rsidRPr="00000000">
        <w:rPr>
          <w:rFonts w:ascii="Google Sans" w:cs="Google Sans" w:eastAsia="Google Sans" w:hAnsi="Google Sans"/>
          <w:color w:val="1f1f1f"/>
          <w:shd w:fill="f0f4f9" w:val="clear"/>
          <w:rtl w:val="0"/>
        </w:rPr>
        <w:br w:type="textWrapping"/>
        <w:t xml:space="preserve">firebase init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Example of a Cloud Function to handle Viator supplier cancellations [29]</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We must acknowledge the cancellation within 5 minutes</w:t>
      </w:r>
      <w:r w:rsidDel="00000000" w:rsidR="00000000" w:rsidRPr="00000000">
        <w:rPr>
          <w:rFonts w:ascii="Google Sans" w:cs="Google Sans" w:eastAsia="Google Sans" w:hAnsi="Google Sans"/>
          <w:color w:val="1f1f1f"/>
          <w:shd w:fill="f0f4f9" w:val="clear"/>
          <w:rtl w:val="0"/>
        </w:rPr>
        <w:br w:type="textWrapping"/>
        <w:t xml:space="preserve">cat &lt;&lt;</w:t>
      </w:r>
      <w:r w:rsidDel="00000000" w:rsidR="00000000" w:rsidRPr="00000000">
        <w:rPr>
          <w:rFonts w:ascii="Google Sans" w:cs="Google Sans" w:eastAsia="Google Sans" w:hAnsi="Google Sans"/>
          <w:i w:val="0"/>
          <w:iCs w:val="0"/>
          <w:color w:val="188038"/>
          <w:sz w:val="20"/>
          <w:szCs w:val="20"/>
          <w:shd w:fill="f0f4f9" w:val="clear"/>
          <w:rtl w:val="0"/>
        </w:rPr>
        <w:t xml:space="preserve">EOF &gt; functions/index.js</w:t>
        <w:br w:type="textWrapping"/>
        <w:t xml:space="preserve">const functions = require('firebase-functions');</w:t>
        <w:br w:type="textWrapping"/>
        <w:t xml:space="preserve">const axios = require('axios');</w:t>
        <w:br w:type="textWrapping"/>
        <w:br w:type="textWrapping"/>
        <w:t xml:space="preserve">exports.handleSupplierCancellation = functions.https.onRequest(async (req, res) =&gt; {</w:t>
        <w:br w:type="textWrapping"/>
        <w:t xml:space="preserve">  const { transactionRef, eventType } = req.body;</w:t>
        <w:br w:type="textWrapping"/>
        <w:t xml:space="preserve">  </w:t>
        <w:br w:type="textWrapping"/>
        <w:t xml:space="preserve">  if (eventType === 'CANCELLATION') {</w:t>
        <w:br w:type="textWrapping"/>
        <w:t xml:space="preserve">    // Acknowledge the cancellation to prevent email escalation [29]</w:t>
        <w:br w:type="textWrapping"/>
        <w:t xml:space="preserve">    await axios.post('https://api.viator.com/bookings/modified-since/acknowledge', {</w:t>
        <w:br w:type="textWrapping"/>
        <w:t xml:space="preserve">      transactionRef:</w:t>
        <w:br w:type="textWrapping"/>
        <w:t xml:space="preserve">    }, { headers: { 'Authorization': 'Bearer YOUR_API_KEY' } });</w:t>
        <w:br w:type="textWrapping"/>
        <w:t xml:space="preserve">    </w:t>
        <w:br w:type="textWrapping"/>
        <w:t xml:space="preserve">    // Update local Firestore itinerary</w:t>
        <w:br w:type="textWrapping"/>
        <w:t xml:space="preserve">    await db.collection('itineraries').doc(transactionRef).update({ status: 'CANCELLED' });</w:t>
        <w:br w:type="textWrapping"/>
        <w:t xml:space="preserve">    </w:t>
        <w:br w:type="textWrapping"/>
        <w:t xml:space="preserve">    // Trigger notification to user via FCM</w:t>
        <w:br w:type="textWrapping"/>
        <w:t xml:space="preserve">    res.status(200).send('Cancellation Processed');</w:t>
        <w:br w:type="textWrapping"/>
        <w:t xml:space="preserve">  }</w:t>
        <w:br w:type="textWrapping"/>
        <w:t xml:space="preserve">});</w:t>
        <w:br w:type="textWrapping"/>
        <w:t xml:space="preserve">EOF</w:t>
      </w:r>
      <w:r w:rsidDel="00000000" w:rsidR="00000000" w:rsidRPr="00000000">
        <w:rPr>
          <w:rFonts w:ascii="Google Sans" w:cs="Google Sans" w:eastAsia="Google Sans" w:hAnsi="Google Sans"/>
          <w:color w:val="1f1f1f"/>
          <w:shd w:fill="f0f4f9" w:val="clear"/>
          <w:rtl w:val="0"/>
        </w:rPr>
        <w:br w:type="textWrapping"/>
        <w:br w:type="textWrapping"/>
        <w:t xml:space="preserve">firebase deploy --only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Optimization: The Vibe Coding Revolution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"vibe coding"—where developers focus on intent and high-level logic while AI handles the boilerplate—has allowed travel startups to build booking engines in days rather than months.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Cursor’s Agent Mode and Composer allow for rapid integration of complex GDS schemas.</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.cursorrules for Travel APIs:</w:t>
      </w:r>
      <w:r w:rsidDel="00000000" w:rsidR="00000000" w:rsidRPr="00000000">
        <w:rPr>
          <w:rFonts w:ascii="Google Sans" w:cs="Google Sans" w:eastAsia="Google Sans" w:hAnsi="Google Sans"/>
          <w:color w:val="1f1f1f"/>
          <w:rtl w:val="0"/>
        </w:rPr>
        <w:t xml:space="preserve"> Developers define the specific constraints of GDS APIs (like Amadeus or Sabre) within .cursorrules files. This ensures that the generated code respects P90 latency requirements and handles 429 "Too Many Requests" errors with exponential backoff logic.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Codebase Indexing:</w:t>
      </w:r>
      <w:r w:rsidDel="00000000" w:rsidR="00000000" w:rsidRPr="00000000">
        <w:rPr>
          <w:rFonts w:ascii="Google Sans" w:cs="Google Sans" w:eastAsia="Google Sans" w:hAnsi="Google Sans"/>
          <w:color w:val="1f1f1f"/>
          <w:rtl w:val="0"/>
        </w:rPr>
        <w:t xml:space="preserve"> By indexing the entire GDS documentation within Cursor, developers can ask, "How do I map EDIFACT baggage codes to NDC ancillary descriptions?" and receive accurate, context-aware code snippets.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Integration: The NP-Hard Challenge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environmental mandates increase, the integration of air, rail, and ground transportation has become a strategic necessity.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creating a single contract for a journey involving multiple modes ("One shipment, one contract") is a massive logistical challenge.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Timetable Synchronization Problem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Synchronizing schedules across different transport modes is a computationally complex problem classified as "non-polynomial hard" (NP-hard).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delay in one leg (a flight) can jeopardize the connection in the second leg (a train), often leaving the traveler stranded because rail connections are less frequent than flights on certain corridors.</w:t>
      </w:r>
      <w:r w:rsidDel="00000000" w:rsidR="00000000" w:rsidRPr="00000000">
        <w:rPr>
          <w:rFonts w:ascii="Google Sans" w:cs="Google Sans" w:eastAsia="Google Sans" w:hAnsi="Google Sans"/>
          <w:color w:val="444746"/>
          <w:sz w:val="24"/>
          <w:szCs w:val="24"/>
          <w:vertAlign w:val="superscript"/>
          <w:rtl w:val="0"/>
        </w:rPr>
        <w:t xml:space="preserve">34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Delay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Synchronization Technique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structured, slot adherence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 261 (Compensation)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 Programming / 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Replatforming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by country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Simulated Annealing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Multimodal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 Management Heuristics</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multimodal journey, missing a connection by just a few minutes can lead to hours of delay. Recent research in Auckland, New Zealand, suggests that passengers are only willing to accept transfers if they significantly reduce travel time and cost; however, the lack of "aligned passenger rights" between air and rail remains a primary deterrent.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Delay Management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 solutions are emerging to manage these disruptions. Multi-Agent Systems (MAS) and Agent-Based Modeling (ABM) are being used to predict how a delay in a Madrid train station might impact a flight connection at Barajas Airport.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These systems allow operators to decide whether to hold a train for connecting passengers based on "re-accommodation options"—the availability of the next flight or train.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Travel: Rebound Amidst Friction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Corporate travel budgets are expected to rise by 5% in 2026, yet the sector remains plagued by "policy friction".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Compliance Gap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Only 16% of travel managers report 100% compliance with corporate booking platforms.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reason is "off-platform" booking; 46% of business travelers book directly with airlines or hotels to find cheaper rates or better inventory.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"leakage" creates a blind spot for companies, making it difficult to track expenses or ensure traveler safety during disruptions.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Purpose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of business travel has shifted toward office visits (up to 33% from 28% in 2019) and off-sites.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Non-sales teams (marketing, engineering, operations) now account for 57% of corporate travel.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cross-functional mobility creates a demand for "group booking" tools, yet most systems are still built for the individual "road warrior."</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Architecture of Frictionless Travel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travel industry of 2026 is at a crossroads. The pain points—from hidden fees and choice overload to GDS synchronization lag and AI hallucinations—are all symptoms of an industry transitioning from a "manual and batch" past to an "autonomous and real-time" future.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these pain points, the industry must execute on four strategic pillars.</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Clean the Data Room:</w:t>
      </w:r>
      <w:r w:rsidDel="00000000" w:rsidR="00000000" w:rsidRPr="00000000">
        <w:rPr>
          <w:rFonts w:ascii="Google Sans" w:cs="Google Sans" w:eastAsia="Google Sans" w:hAnsi="Google Sans"/>
          <w:color w:val="1f1f1f"/>
          <w:rtl w:val="0"/>
        </w:rPr>
        <w:t xml:space="preserve"> Real-time AI agents are useless without clean, structured data. Platforms must prioritize the removal of "messy" legacy GDS integrations in favor of unified API layers.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Optimize for Answers, not Clicks:</w:t>
      </w:r>
      <w:r w:rsidDel="00000000" w:rsidR="00000000" w:rsidRPr="00000000">
        <w:rPr>
          <w:rFonts w:ascii="Google Sans" w:cs="Google Sans" w:eastAsia="Google Sans" w:hAnsi="Google Sans"/>
          <w:color w:val="1f1f1f"/>
          <w:rtl w:val="0"/>
        </w:rPr>
        <w:t xml:space="preserve"> Search must move away from "listing pages" and toward "answer engines" that understand traveler intent and constraints (budget, timing, vibes).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Premiumize or Perish:</w:t>
      </w:r>
      <w:r w:rsidDel="00000000" w:rsidR="00000000" w:rsidRPr="00000000">
        <w:rPr>
          <w:rFonts w:ascii="Google Sans" w:cs="Google Sans" w:eastAsia="Google Sans" w:hAnsi="Google Sans"/>
          <w:color w:val="1f1f1f"/>
          <w:rtl w:val="0"/>
        </w:rPr>
        <w:t xml:space="preserve"> As costs rise, the value proposition of travel must move from "commodity transport" to "experience curation." This requires hyper-personalization enabled by AI and biometrics.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Embrace Vibe Coding Agility:</w:t>
      </w:r>
      <w:r w:rsidDel="00000000" w:rsidR="00000000" w:rsidRPr="00000000">
        <w:rPr>
          <w:rFonts w:ascii="Google Sans" w:cs="Google Sans" w:eastAsia="Google Sans" w:hAnsi="Google Sans"/>
          <w:color w:val="1f1f1f"/>
          <w:rtl w:val="0"/>
        </w:rPr>
        <w:t xml:space="preserve"> The "innovation deficit" can only be closed if developers use modern tools like Cursor and Firebase to build, test, and deploy features in weeks, not months.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traveler of 2026 does not want more choice; they want the </w:t>
      </w:r>
      <w:r w:rsidDel="00000000" w:rsidR="00000000" w:rsidRPr="00000000">
        <w:rPr>
          <w:rFonts w:ascii="Google Sans" w:cs="Google Sans" w:eastAsia="Google Sans" w:hAnsi="Google Sans"/>
          <w:i w:val="1"/>
          <w:iCs w:val="1"/>
          <w:color w:val="1f1f1f"/>
          <w:rtl w:val="0"/>
        </w:rPr>
        <w:t xml:space="preserve">right</w:t>
      </w:r>
      <w:r w:rsidDel="00000000" w:rsidR="00000000" w:rsidRPr="00000000">
        <w:rPr>
          <w:rFonts w:ascii="Google Sans" w:cs="Google Sans" w:eastAsia="Google Sans" w:hAnsi="Google Sans"/>
          <w:color w:val="1f1f1f"/>
          <w:rtl w:val="0"/>
        </w:rPr>
        <w:t xml:space="preserve"> choice. They do not want a better chatbot; they want an agent that works. By bridging the gap between legacy distribution and autonomous intelligence, the industry can finally deliver on the promise of a truly seamless journey.</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Travel Trends to Watch in 2026 - International Citizens Insurance,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https://www.internationalinsurance.com/advice/travel-trends/</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Industry Trends 2026: Statistics and Insights for Travel ...,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https://www.software.travel/blog/ai/travel-industry-trends/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Deloitte Holiday Travel Survey,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https://www.deloitte.com/us/en/insights/industry/retail-distribution/holiday-travel-survey.html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Travel industry outlook | Deloitte Insights,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https://www.deloitte.com/us/en/insights/industry/transportation/travel-hospitality-industry-outlook.html</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Win Over Price-Sensitive Travelers in 2025 - TravelBoom,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https://www.travelboommarketing.com/blog/how-to-win-over-price-sensitive-travelers-in-2025</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Hospitality industry trends 2025 | Payments, technology &amp; benchmarks - Payrails,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https://www.payrails.com/blog/hospitality-payment-report</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87 Online Travel and Hotel Booking Stats [2025] - Navan,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https://navan.com/blog/online-travel-booking-statistics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Travel with API Automation - Zeal Connect,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https://zealconnect.com/travel-api-automation/</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Travel Tech 2026: real cases, advantages, and risks - ASD Team,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https://asd.team/blog/travel-tech-ai/</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Shopping Cart Abandonment Statistics in 2025 - Kanuka Digital,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https://www.kanukadigital.com/2025/10/shopping-cart-abandonment-statistics-in-2025/</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 Abandonment Rate Statistics 2025: 95+ Stats &amp; Insights [Expert ...,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https://marketingltb.com/blog/statistics/cart-abandonment-rate-statistics/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71+ Shopping Cart Abandonment Statistics in (June 2025) - AllOutSEO,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https://alloutseo.com/cart-abandonment-stats/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15 Insightful Stats on Shopping Cart Abandonment,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https://contentsquare.com/guides/cart-abandonment/stats/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Travel Trends 2025: What Industry Experts Won't Tell You ...,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https://travelersq.com/business-travel-trends-2025-what-industry-experts-wont-tell-you/</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Cart Abandonment Rates and Statistics 2025 - Nudge,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https://www.nudgenow.com/blogs/average-cart-abandonment-rates-and-statistics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Travel Agency Payment Processing - PayCompass,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https://paycompass.com/blog/online-travel-agency-payment-processing/</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GDS (Global Distribution System)? - BCD Travel,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https://www.bcdtravel.com/how-do-i/what-is-a-gds-global-distribution-system/</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Global Distribution Systems (GDS): 5 Key Benefits &amp; How It Works,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https://phptravels.com/blog/global-distribution-system-gds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Distribution Systems 101: Understanding GDS Role in A,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https://www.altexsoft.com/blog/global-distribution-systems/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API Integration: Practice Guide on Getting the GDS Content - AltexSoft,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https://www.altexsoft.com/blog/amadeus-api-integration/</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FCM Consulting Report: 2026 Business Travel Statistics, Trends &amp; Forecasts,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https://www.fcmtravel.com/en-us/travel-insights/travel-hub/white-papers/business-travel-trends-and-forecasts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Challenges in Travel API Integration - Zentrumhub,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https://www.zentrumhub.com/travel-agency-software-api-integration-challenges-and-solutions/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Viator Reservation System API,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https://docs.viator.com/supplier-api/technical/</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Amadeus research reveals appetite for tech to enhance travel, skyrockets in 2025,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https://amadeus.com/en/newsroom/press-releases/amadeus-research-appetite-tech-travel-skyrockets-2025</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Travel Planning Risks: Hallucinations, Safety, and Smart Use ...,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https://windowsforum.com/threads/ai-travel-planning-risks-hallucinations-safety-and-smart-use-guidelines.386487/</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Are Getting Smarter — Here's How to Catch Them in Real-Time (Even in Agentic AI Systems, 2026) | by Yash Mishra | Feb, 2026 | Medium,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https://medium.com/@yash.mishra0501/ai-hallucinations-are-getting-smarter-heres-how-to-catch-them-in-real-time-even-in-agentic-3d75a9fc1ab3</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Challenges in 2025 for Travel Agencies, Tour Operators, Activity ...,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https://mytrip.ai/50-largest-challenges-to-travel-agencies-tour-operators-activity-providers-in-2025/</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Time Database Synchronization Explained - Streamkap,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https://streamkap.com/resources-and-guides/real-time-database-synchronization</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Limits and Throttling: What to Ask Your Helpdesk Vendor - Supportbench,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https://www.supportbench.com/api-limits-throttling-what-to-ask-helpdesk-vendor/</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of multimodal door-to-door mobility modelling - SESAR Joint Undertaking,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https://www.sesarju.eu/sites/default/files/documents/sid/2022/paper_73.pdf</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Transport in 2025: Meaning, Benefits, and Global Trends - SJ Logistics,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https://sjlogistics.co.in/blogs/multimodal-transport-2025-trends/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Synchronization in Public Transportation: A Review of Challenges and Techniques - MDPI,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https://www.mdpi.com/2673-7590/5/1/6</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air-rail travel connections: A data-driven delay management strategy for seamless passenger journeys - SESAR Joint Undertaking,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https://www.sesarju.eu/sites/default/files/documents/sid/2023/Papers/SIDs_2023_paper_29%20final.pdf</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Passenger Connections in Air-rail Multimodal Operations,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https://sesar.eu/sites/default/files/documents/sid/2024/papers/SIDs_2024_paper_050%20final.pdf</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Travel Trends 2026: Clear Skies if Headwinds Hold | Morgan Stanley,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https://www.morganstanley.com/insights/articles/corporate-travel-trends-2026</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Study Reveals Complexity of Business Travel in 2025 - SAP Concur,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https://www.concur.com/blog/article/annual-study-reveals-complexity-business-travel-in-2025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rganstanley.com/insights/articles/corporate-travel-trends-2026" TargetMode="External"/><Relationship Id="rId20" Type="http://schemas.openxmlformats.org/officeDocument/2006/relationships/hyperlink" Target="https://www.nudgenow.com/blogs/average-cart-abandonment-rates-and-statistics" TargetMode="External"/><Relationship Id="rId41" Type="http://schemas.openxmlformats.org/officeDocument/2006/relationships/hyperlink" Target="https://www.concur.com/blog/article/annual-study-reveals-complexity-business-travel-in-2025" TargetMode="External"/><Relationship Id="rId22" Type="http://schemas.openxmlformats.org/officeDocument/2006/relationships/hyperlink" Target="https://www.bcdtravel.com/how-do-i/what-is-a-gds-global-distribution-system/" TargetMode="External"/><Relationship Id="rId21" Type="http://schemas.openxmlformats.org/officeDocument/2006/relationships/hyperlink" Target="https://paycompass.com/blog/online-travel-agency-payment-processing/" TargetMode="External"/><Relationship Id="rId24" Type="http://schemas.openxmlformats.org/officeDocument/2006/relationships/hyperlink" Target="https://www.altexsoft.com/blog/global-distribution-systems/" TargetMode="External"/><Relationship Id="rId23" Type="http://schemas.openxmlformats.org/officeDocument/2006/relationships/hyperlink" Target="https://phptravels.com/blog/global-distribution-system-g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oitte.com/us/en/insights/industry/transportation/travel-hospitality-industry-outlook.html" TargetMode="External"/><Relationship Id="rId26" Type="http://schemas.openxmlformats.org/officeDocument/2006/relationships/hyperlink" Target="https://www.fcmtravel.com/en-us/travel-insights/travel-hub/white-papers/business-travel-trends-and-forecasts" TargetMode="External"/><Relationship Id="rId25" Type="http://schemas.openxmlformats.org/officeDocument/2006/relationships/hyperlink" Target="https://www.altexsoft.com/blog/amadeus-api-integration/" TargetMode="External"/><Relationship Id="rId28" Type="http://schemas.openxmlformats.org/officeDocument/2006/relationships/hyperlink" Target="https://docs.viator.com/supplier-api/technical/" TargetMode="External"/><Relationship Id="rId27" Type="http://schemas.openxmlformats.org/officeDocument/2006/relationships/hyperlink" Target="https://www.zentrumhub.com/travel-agency-software-api-integration-challenges-and-solutions/" TargetMode="External"/><Relationship Id="rId5" Type="http://schemas.openxmlformats.org/officeDocument/2006/relationships/styles" Target="styles.xml"/><Relationship Id="rId6" Type="http://schemas.openxmlformats.org/officeDocument/2006/relationships/hyperlink" Target="https://www.internationalinsurance.com/advice/travel-trends/" TargetMode="External"/><Relationship Id="rId29" Type="http://schemas.openxmlformats.org/officeDocument/2006/relationships/hyperlink" Target="https://amadeus.com/en/newsroom/press-releases/amadeus-research-appetite-tech-travel-skyrockets-2025" TargetMode="External"/><Relationship Id="rId7" Type="http://schemas.openxmlformats.org/officeDocument/2006/relationships/hyperlink" Target="https://www.software.travel/blog/ai/travel-industry-trends/" TargetMode="External"/><Relationship Id="rId8" Type="http://schemas.openxmlformats.org/officeDocument/2006/relationships/hyperlink" Target="https://www.deloitte.com/us/en/insights/industry/retail-distribution/holiday-travel-survey.html" TargetMode="External"/><Relationship Id="rId31" Type="http://schemas.openxmlformats.org/officeDocument/2006/relationships/hyperlink" Target="https://medium.com/@yash.mishra0501/ai-hallucinations-are-getting-smarter-heres-how-to-catch-them-in-real-time-even-in-agentic-3d75a9fc1ab3" TargetMode="External"/><Relationship Id="rId30" Type="http://schemas.openxmlformats.org/officeDocument/2006/relationships/hyperlink" Target="https://windowsforum.com/threads/ai-travel-planning-risks-hallucinations-safety-and-smart-use-guidelines.386487/" TargetMode="External"/><Relationship Id="rId11" Type="http://schemas.openxmlformats.org/officeDocument/2006/relationships/hyperlink" Target="https://www.payrails.com/blog/hospitality-payment-report" TargetMode="External"/><Relationship Id="rId33" Type="http://schemas.openxmlformats.org/officeDocument/2006/relationships/hyperlink" Target="https://streamkap.com/resources-and-guides/real-time-database-synchronization" TargetMode="External"/><Relationship Id="rId10" Type="http://schemas.openxmlformats.org/officeDocument/2006/relationships/hyperlink" Target="https://www.travelboommarketing.com/blog/how-to-win-over-price-sensitive-travelers-in-2025" TargetMode="External"/><Relationship Id="rId32" Type="http://schemas.openxmlformats.org/officeDocument/2006/relationships/hyperlink" Target="https://mytrip.ai/50-largest-challenges-to-travel-agencies-tour-operators-activity-providers-in-2025/" TargetMode="External"/><Relationship Id="rId13" Type="http://schemas.openxmlformats.org/officeDocument/2006/relationships/hyperlink" Target="https://zealconnect.com/travel-api-automation/" TargetMode="External"/><Relationship Id="rId35" Type="http://schemas.openxmlformats.org/officeDocument/2006/relationships/hyperlink" Target="https://www.sesarju.eu/sites/default/files/documents/sid/2022/paper_73.pdf" TargetMode="External"/><Relationship Id="rId12" Type="http://schemas.openxmlformats.org/officeDocument/2006/relationships/hyperlink" Target="https://navan.com/blog/online-travel-booking-statistics" TargetMode="External"/><Relationship Id="rId34" Type="http://schemas.openxmlformats.org/officeDocument/2006/relationships/hyperlink" Target="https://www.supportbench.com/api-limits-throttling-what-to-ask-helpdesk-vendor/" TargetMode="External"/><Relationship Id="rId15" Type="http://schemas.openxmlformats.org/officeDocument/2006/relationships/hyperlink" Target="https://www.kanukadigital.com/2025/10/shopping-cart-abandonment-statistics-in-2025/" TargetMode="External"/><Relationship Id="rId37" Type="http://schemas.openxmlformats.org/officeDocument/2006/relationships/hyperlink" Target="https://www.mdpi.com/2673-7590/5/1/6" TargetMode="External"/><Relationship Id="rId14" Type="http://schemas.openxmlformats.org/officeDocument/2006/relationships/hyperlink" Target="https://asd.team/blog/travel-tech-ai/" TargetMode="External"/><Relationship Id="rId36" Type="http://schemas.openxmlformats.org/officeDocument/2006/relationships/hyperlink" Target="https://sjlogistics.co.in/blogs/multimodal-transport-2025-trends/" TargetMode="External"/><Relationship Id="rId17" Type="http://schemas.openxmlformats.org/officeDocument/2006/relationships/hyperlink" Target="https://alloutseo.com/cart-abandonment-stats/" TargetMode="External"/><Relationship Id="rId39" Type="http://schemas.openxmlformats.org/officeDocument/2006/relationships/hyperlink" Target="https://sesar.eu/sites/default/files/documents/sid/2024/papers/SIDs_2024_paper_050%20final.pdf" TargetMode="External"/><Relationship Id="rId16" Type="http://schemas.openxmlformats.org/officeDocument/2006/relationships/hyperlink" Target="https://marketingltb.com/blog/statistics/cart-abandonment-rate-statistics/" TargetMode="External"/><Relationship Id="rId38" Type="http://schemas.openxmlformats.org/officeDocument/2006/relationships/hyperlink" Target="https://www.sesarju.eu/sites/default/files/documents/sid/2023/Papers/SIDs_2023_paper_29%20final.pdf" TargetMode="External"/><Relationship Id="rId19" Type="http://schemas.openxmlformats.org/officeDocument/2006/relationships/hyperlink" Target="https://travelersq.com/business-travel-trends-2025-what-industry-experts-wont-tell-you/" TargetMode="External"/><Relationship Id="rId18" Type="http://schemas.openxmlformats.org/officeDocument/2006/relationships/hyperlink" Target="https://contentsquare.com/guides/cart-abandonment/st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