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d448c37efd0edda894b1339b7223d3c7dfa3f1"/>
    <w:p>
      <w:pPr>
        <w:pStyle w:val="Heading1"/>
      </w:pPr>
      <w:r>
        <w:t xml:space="preserve">Individual Contribution Statement — Samuel Kojo Anafi Antwi</w:t>
      </w:r>
    </w:p>
    <w:p>
      <w:pPr>
        <w:pStyle w:val="FirstParagraph"/>
      </w:pPr>
      <w:r>
        <w:t xml:space="preserve">Project 1: Roofline Reckoning, CPEN 315/733, Group 3. Role: Project Manager &amp; Systems Integrator. Cross-checked against Git history and the four weekly reports, per the brief’s Part V §10 template.</w:t>
      </w:r>
      <w:r>
        <w:t xml:space="preserve"> </w:t>
      </w:r>
      <w:r>
        <w:rPr>
          <w:b/>
          <w:bCs/>
        </w:rPr>
        <w:t xml:space="preserve">The artefact list below is objective (which files this role owns) and can be verified against the repository; the fields marked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[FILL IN]</w:t>
      </w:r>
      <w:r>
        <w:rPr>
          <w:b/>
          <w:bCs/>
        </w:rPr>
        <w:t xml:space="preserve"> </w:t>
      </w:r>
      <w:r>
        <w:rPr>
          <w:b/>
          <w:bCs/>
        </w:rPr>
        <w:t xml:space="preserve">require your own honest self-report and cannot be completed by anyone else.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 &amp;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Samuel Kojo Anafi Antwi — Project Manager &amp; Systems Integrator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 code/hardware artefacts personally authored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week1/README.md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(repo root),</w:t>
            </w:r>
            <w:r>
              <w:t xml:space="preserve"> </w:t>
            </w:r>
            <w:r>
              <w:rPr>
                <w:rStyle w:val="VerbatimChar"/>
              </w:rPr>
              <w:t xml:space="preserve">week1/docs/project_charter.md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week1/docs/requirements_spec.md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week1/configs/team_config.yaml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week2/docs/design_spec.md</w:t>
            </w:r>
            <w:r>
              <w:t xml:space="preserve"> </w:t>
            </w:r>
            <w:r>
              <w:t xml:space="preserve">(assembled from the other three leads’ input), all four weekly reports (</w:t>
            </w:r>
            <w:r>
              <w:rPr>
                <w:rStyle w:val="VerbatimChar"/>
              </w:rPr>
              <w:t xml:space="preserve">week{1,2,3,4}/weekly_reports/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week4/report/technical_report.md</w:t>
            </w:r>
            <w:r>
              <w:t xml:space="preserve"> </w:t>
            </w:r>
            <w:r>
              <w:t xml:space="preserve">(assembly),</w:t>
            </w:r>
            <w:r>
              <w:t xml:space="preserve"> </w:t>
            </w:r>
            <w:r>
              <w:rPr>
                <w:rStyle w:val="VerbatimChar"/>
              </w:rPr>
              <w:t xml:space="preserve">week4/presentation/final_defence_deck.pptx</w:t>
            </w:r>
            <w:r>
              <w:t xml:space="preserve"> </w:t>
            </w:r>
            <w:r>
              <w:t xml:space="preserve">+ build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 tests personally written or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kernel/harness tests directly — that’s Amponsah’s and Kumi’s evidence, not mine to claim. What I did personally verify: that</w:t>
            </w:r>
            <w:r>
              <w:t xml:space="preserve"> </w:t>
            </w:r>
            <w:r>
              <w:rPr>
                <w:rStyle w:val="VerbatimChar"/>
              </w:rPr>
              <w:t xml:space="preserve">tests/run_tests.sh</w:t>
            </w:r>
            <w:r>
              <w:t xml:space="preserve"> </w:t>
            </w:r>
            <w:r>
              <w:t xml:space="preserve">actually prints</w:t>
            </w:r>
            <w:r>
              <w:t xml:space="preserve"> </w:t>
            </w:r>
            <w:r>
              <w:rPr>
                <w:rStyle w:val="VerbatimChar"/>
              </w:rPr>
              <w:t xml:space="preserve">ALL TESTS PASSED</w:t>
            </w:r>
            <w:r>
              <w:t xml:space="preserve"> </w:t>
            </w:r>
            <w:r>
              <w:t xml:space="preserve">before citing that result in any weekly report, and that every file path referenced across the four weekly reports and the technical report still resolves to a real file in the repository (caught and corrected several stale/aspirational paths during Week 3–4 integration passes).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 results personally interpreted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the underlying measurements themselves (Amponsah’s and Obed’s evidence) — my interpretation work was cross-week consistency: reconciling the Amdahl serial-fraction shift between the Week 2/3 runs and the Week 4 final-validation run (27.3%→33.9%), and the</w:t>
            </w:r>
            <w:r>
              <w:t xml:space="preserve"> </w:t>
            </w:r>
            <w:r>
              <w:rPr>
                <w:rStyle w:val="VerbatimChar"/>
              </w:rPr>
              <w:t xml:space="preserve">cocobod</w:t>
            </w:r>
            <w:r>
              <w:t xml:space="preserve"> </w:t>
            </w:r>
            <w:r>
              <w:t xml:space="preserve">ceiling-percentage shift (124.7%→71.5%), into one coherent</w:t>
            </w:r>
            <w:r>
              <w:t xml:space="preserve"> </w:t>
            </w:r>
            <w:r>
              <w:t xml:space="preserve">“</w:t>
            </w:r>
            <w:r>
              <w:t xml:space="preserve">run-to-run variance, not a bug</w:t>
            </w:r>
            <w:r>
              <w:t xml:space="preserve">”</w:t>
            </w:r>
            <w:r>
              <w:t xml:space="preserve"> </w:t>
            </w:r>
            <w:r>
              <w:t xml:space="preserve">narrative across the weekly reports and the technical report, rather than letting the numbers look inconsistent to a reader.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commit hashes attributable to 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5fb09e7</w:t>
            </w:r>
            <w:r>
              <w:t xml:space="preserve"> </w:t>
            </w:r>
            <w:r>
              <w:t xml:space="preserve">(initial commit),</w:t>
            </w:r>
            <w:r>
              <w:t xml:space="preserve"> </w:t>
            </w:r>
            <w:r>
              <w:rPr>
                <w:rStyle w:val="VerbatimChar"/>
              </w:rPr>
              <w:t xml:space="preserve">a4da5d1</w:t>
            </w:r>
            <w:r>
              <w:t xml:space="preserve">/</w:t>
            </w:r>
            <w:r>
              <w:rPr>
                <w:rStyle w:val="VerbatimChar"/>
              </w:rPr>
              <w:t xml:space="preserve">8c04ae4</w:t>
            </w:r>
            <w:r>
              <w:t xml:space="preserve"> </w:t>
            </w:r>
            <w:r>
              <w:t xml:space="preserve">(Week 1 report),</w:t>
            </w:r>
            <w:r>
              <w:t xml:space="preserve"> </w:t>
            </w:r>
            <w:r>
              <w:rPr>
                <w:rStyle w:val="VerbatimChar"/>
              </w:rPr>
              <w:t xml:space="preserve">0de8ce5</w:t>
            </w:r>
            <w:r>
              <w:t xml:space="preserve">/</w:t>
            </w:r>
            <w:r>
              <w:rPr>
                <w:rStyle w:val="VerbatimChar"/>
              </w:rPr>
              <w:t xml:space="preserve">d01b59b</w:t>
            </w:r>
            <w:r>
              <w:t xml:space="preserve"> </w:t>
            </w:r>
            <w:r>
              <w:t xml:space="preserve">(Week 2 report),</w:t>
            </w:r>
            <w:r>
              <w:t xml:space="preserve"> </w:t>
            </w:r>
            <w:r>
              <w:rPr>
                <w:rStyle w:val="VerbatimChar"/>
              </w:rPr>
              <w:t xml:space="preserve">3335f19</w:t>
            </w:r>
            <w:r>
              <w:t xml:space="preserve">/</w:t>
            </w:r>
            <w:r>
              <w:rPr>
                <w:rStyle w:val="VerbatimChar"/>
              </w:rPr>
              <w:t xml:space="preserve">c38a2fd</w:t>
            </w:r>
            <w:r>
              <w:t xml:space="preserve"> </w:t>
            </w:r>
            <w:r>
              <w:t xml:space="preserve">(mid-project demo script),</w:t>
            </w:r>
            <w:r>
              <w:t xml:space="preserve"> </w:t>
            </w:r>
            <w:r>
              <w:rPr>
                <w:rStyle w:val="VerbatimChar"/>
              </w:rPr>
              <w:t xml:space="preserve">b1a5e05</w:t>
            </w:r>
            <w:r>
              <w:t xml:space="preserve">/</w:t>
            </w:r>
            <w:r>
              <w:rPr>
                <w:rStyle w:val="VerbatimChar"/>
              </w:rPr>
              <w:t xml:space="preserve">81aea66</w:t>
            </w:r>
            <w:r>
              <w:t xml:space="preserve"> </w:t>
            </w:r>
            <w:r>
              <w:t xml:space="preserve">(Week 3 report),</w:t>
            </w:r>
            <w:r>
              <w:t xml:space="preserve"> </w:t>
            </w:r>
            <w:r>
              <w:rPr>
                <w:rStyle w:val="VerbatimChar"/>
              </w:rPr>
              <w:t xml:space="preserve">9cc77f3</w:t>
            </w:r>
            <w:r>
              <w:t xml:space="preserve">/</w:t>
            </w:r>
            <w:r>
              <w:rPr>
                <w:rStyle w:val="VerbatimChar"/>
              </w:rPr>
              <w:t xml:space="preserve">45e05be</w:t>
            </w:r>
            <w:r>
              <w:t xml:space="preserve"> </w:t>
            </w:r>
            <w:r>
              <w:t xml:space="preserve">(Week 3 submission packet),</w:t>
            </w:r>
            <w:r>
              <w:t xml:space="preserve"> </w:t>
            </w:r>
            <w:r>
              <w:rPr>
                <w:rStyle w:val="VerbatimChar"/>
              </w:rPr>
              <w:t xml:space="preserve">41ef57a</w:t>
            </w:r>
            <w:r>
              <w:t xml:space="preserve"> </w:t>
            </w:r>
            <w:r>
              <w:t xml:space="preserve">(final technical report),</w:t>
            </w:r>
            <w:r>
              <w:t xml:space="preserve"> </w:t>
            </w:r>
            <w:r>
              <w:rPr>
                <w:rStyle w:val="VerbatimChar"/>
              </w:rPr>
              <w:t xml:space="preserve">e7d08c0</w:t>
            </w:r>
            <w:r>
              <w:t xml:space="preserve"> </w:t>
            </w:r>
            <w:r>
              <w:t xml:space="preserve">(final defence deck),</w:t>
            </w:r>
            <w:r>
              <w:t xml:space="preserve"> </w:t>
            </w:r>
            <w:r>
              <w:rPr>
                <w:rStyle w:val="VerbatimChar"/>
              </w:rPr>
              <w:t xml:space="preserve">fb110d9</w:t>
            </w:r>
            <w:r>
              <w:t xml:space="preserve"> </w:t>
            </w:r>
            <w:r>
              <w:t xml:space="preserve">(Week 4 report).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Section(s) of the final report personally 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Assembled the full document structure (Abstract through Appendix) from the three technical leads’ Week 1–3 material; personally drafted the Introduction, the cross-week Methodology framing, and the Limitations section (including the honest MATLAB-unavailability disclosure), plus all four weekly progress reports end to 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defence component prepared to present/defend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the brief’s own example checkpoint question for this role: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Walk me through last week’s commit history.</w:t>
            </w:r>
            <w:r>
              <w:rPr>
                <w:i/>
                <w:iCs/>
              </w:rPr>
              <w:t xml:space="preserve">”</w:t>
            </w:r>
            <w:r>
              <w:t xml:space="preserve"> </w:t>
            </w:r>
            <w:r>
              <w:t xml:space="preserve">Prepared answer: I can walk through it including the mid-project correction — a history-rewrite (force-push) was needed after two AI-generated index files were committed without being asked for, and a stale local branch from a teammate later merged back in, producing a short stretch of duplicate-content commits under different authorship; I can explain what happened and why, not just point at a clean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% of total team effort (self-assessed)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~37%, based on commit share (15 of 41 total commits as of Week 4) — inflated by documentation/report volume relative to code; a starting estimate, adjust if it doesn’t feel right.</w:t>
            </w:r>
          </w:p>
        </w:tc>
      </w:tr>
    </w:tbl>
    <w:p>
      <w:pPr>
        <w:pStyle w:val="BodyText"/>
      </w:pPr>
      <w:r>
        <w:rPr>
          <w:b/>
          <w:bCs/>
        </w:rPr>
        <w:t xml:space="preserve">Before signing:</w:t>
      </w:r>
      <w:r>
        <w:t xml:space="preserve"> </w:t>
      </w:r>
      <w:r>
        <w:t xml:space="preserve">re-read</w:t>
      </w:r>
      <w:r>
        <w:t xml:space="preserve"> </w:t>
      </w:r>
      <w:r>
        <w:rPr>
          <w:rStyle w:val="VerbatimChar"/>
        </w:rPr>
        <w:t xml:space="preserve">week1/ai_use_declaration/ai_use_log.md</w:t>
      </w:r>
      <w:r>
        <w:t xml:space="preserve"> </w:t>
      </w:r>
      <w:r>
        <w:t xml:space="preserve">in full — a large share of the artefacts listed above were AI-assisted in first draft, and this form’s honesty depends on having personally reviewed, understood, and where needed corrected them, not merely claiming authorship of AI output.</w:t>
      </w:r>
    </w:p>
    <w:p>
      <w:pPr>
        <w:pStyle w:val="BodyText"/>
      </w:pPr>
      <w:r>
        <w:t xml:space="preserve">Signature: Samuel Kojo Anafi Antwi Date: 2026-08-28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2026-08-28T20:56:07Z</dcterms:created>
  <dcterms:modified xsi:type="dcterms:W3CDTF">2026-08-28T20:56:07Z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