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Ilustrações do sistema fotovoltaico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Esquemas científicos do plano do arranjo, componentes radiativas, organização elétrica e extensão BIPV. Os exemplos hipotéticos estão identificados nas legendas.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 — Plano do arranjo e convenções angulares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00000" cy="6000000"/>
            <wp:docPr id="1" name="Picture 1" descr="Corte coplanar didático: β=25° documentado; θz=55° e θi=30° são valores ilustrativos coerentes nesse corte. Abaixo, azimute medido a partir do norte no sentido horário; arranjo orientado ao sul. Não é um levantamento tridimensional da us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plano_ang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Corte coplanar didático: β=25° documentado; θz=55° e θi=30° são valores ilustrativos coerentes nesse corte. Abaixo, azimute medido a partir do norte no sentido horário; arranjo orientado ao sul. Não é um levantamento tridimensional da usina.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R03, R09.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2 — Componentes incidentes no plano do módulo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4205714"/>
            <wp:docPr id="2" name="Picture 2" descr="Representação esquemática das contribuições à POA. Não atribui medições locais de GHI/DNI/DHI nem albedo. O sensor POA da cadeia principal já recebe a contribuição refletida do entor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componentes_P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Representação esquemática das contribuições à POA. Não atribui medições locais de GHI/DNI/DHI nem albedo. O sensor POA da cadeia principal já recebe a contribuição refletida do entorno.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R06, R29.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3 — Organização elétrica do sistema de referência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485714"/>
            <wp:docPr id="3" name="Picture 3" descr="Número de módulos, inversores e módulos por grupo documentados. Associação 20 em série por 6 strings é um equivalente didático de 120 módulos, não confirmação da fiação/MPPT real. Tensões e correntes desse equivalente são calculadas em 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arranjo_elet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Número de módulos, inversores e módulos por grupo documentados. Associação 20 em série por 6 strings é um equivalente didático de 120 módulos, não confirmação da fiação/MPPT real. Tensões e correntes desse equivalente são calculadas em CSV.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R10, R13.</w:t>
      </w:r>
    </w:p>
    <w:p>
      <w:pPr>
        <w:keepNext/>
        <w:pageBreakBefore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4 — Arranjo inclinado e extensão de fachada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4022857"/>
            <wp:docPr id="4" name="Picture 4" descr="Comparação geométrica didática. A fachada e suas propriedades semitransparentes são hipotéticas. O painel inclinado corresponde à referência geométrica; não existe fachada BIPV monitorada nos d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geometrias_BIP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Comparação geométrica didática. A fachada e suas propriedades semitransparentes são hipotéticas. O painel inclinado corresponde à referência geométrica; não existe fachada BIPV monitorada nos dados.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R19, R20.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Ilustrações do sistema fotovoltaico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