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Fluxogramas do projeto fotovoltaico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Fluxo da cadeia principal e das extensões exploratórias. As figuras incorporadas têm títulos e legendas editáveis; os originais PDF e PNG estão nas pastas correspondentes.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Figura 1 — Fluxo do estudo com medições locais</w:t>
      </w:r>
    </w:p>
    <w:p>
      <w:pPr>
        <w:spacing w:after="10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760000" cy="5942857"/>
            <wp:docPr id="1" name="Picture 1" descr="As observações AC são referência para comparação, não entrada da previsão física. Controle de qualidade e pareamento precedem a análise. Setas tracejadas identificam a extensão exploratór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01_flux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240" w:lineRule="auto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As observações AC são referência para comparação, não entrada da previsão física. Controle de qualidade e pareamento precedem a análise. Setas tracejadas identificam a extensão exploratória.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Referências metodológicas: R01, R09, R14.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do projeto fotovoltaico</dc:title>
  <dc:subject>Farm Solar Array PVDAQ 2107 abril a junho de 2024</dc:subject>
  <dc:creator>Grupo SPGER0046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