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F9F4" w14:textId="5592B14C" w:rsidR="00347D2B" w:rsidRPr="00CD653C" w:rsidRDefault="005C27BF" w:rsidP="00CD653C">
      <w:pPr>
        <w:pStyle w:val="Heading1"/>
      </w:pPr>
      <w:r>
        <w:t xml:space="preserve">CS 410 </w:t>
      </w:r>
      <w:r w:rsidR="005F756D"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0D066668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9EBDA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>0x0000000000000000 &lt;+0&gt;:     push   %rbp</w:t>
            </w:r>
          </w:p>
          <w:p w14:paraId="0BA9AE8A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0x0000000000000001 &lt;+1&gt;:     mov    %rsp,%rbp</w:t>
            </w:r>
          </w:p>
          <w:p w14:paraId="07999B49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0x0000000000000004 &lt;+4&gt;:     lea    0x0(%rip),%rsi        # 0xb &lt;main+11&gt;</w:t>
            </w:r>
          </w:p>
          <w:p w14:paraId="2AE6E702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0x000000000000000b &lt;+11&gt;:    lea    0x0(%rip),%rdi        # 0x12 &lt;main+18&gt;</w:t>
            </w:r>
          </w:p>
          <w:p w14:paraId="773906FF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0x0000000000000012 &lt;+18&gt;:    callq  0x17 &lt;main+23&gt;</w:t>
            </w:r>
          </w:p>
          <w:p w14:paraId="61CE6B95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0x0000000000000017 &lt;+23&gt;:    callq  0x1c &lt;main+28&gt;</w:t>
            </w:r>
          </w:p>
          <w:p w14:paraId="47021236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0x000000000000001c &lt;+28&gt;:    mov    %eax,0x0(%rip)        # 0x22 &lt;main+34&gt;</w:t>
            </w:r>
          </w:p>
          <w:p w14:paraId="35818EB7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0x0000000000000022 &lt;+34&gt;:    mov    0x0(%rip),%eax        # 0x28 &lt;main+40&gt;</w:t>
            </w:r>
          </w:p>
          <w:p w14:paraId="464CC7F0" w14:textId="77777777" w:rsidR="00C92643" w:rsidRPr="00C92643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0x0000000000000028 &lt;+40&gt;:    cmp    $0x1,%eax</w:t>
            </w:r>
          </w:p>
          <w:p w14:paraId="49936485" w14:textId="0A9F2AA4" w:rsidR="00347D2B" w:rsidRPr="00CD653C" w:rsidRDefault="00C92643" w:rsidP="00C926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2643">
              <w:rPr>
                <w:rFonts w:asciiTheme="majorHAnsi" w:eastAsia="Calibri" w:hAnsiTheme="majorHAnsi" w:cstheme="majorHAnsi"/>
              </w:rPr>
              <w:t xml:space="preserve">   0x000000000000002b &lt;+43&gt;:    je     0x40 &lt;main+64&gt;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596F93A1" w:rsidR="00347D2B" w:rsidRPr="00F14E23" w:rsidRDefault="005F756D" w:rsidP="00F14E23"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22965">
              <w:rPr>
                <w:rFonts w:asciiTheme="majorHAnsi" w:eastAsia="Calibri" w:hAnsiTheme="majorHAnsi" w:cstheme="majorHAnsi"/>
              </w:rPr>
              <w:t>This block of code starts with a push</w:t>
            </w:r>
            <w:r w:rsidR="00663AA7">
              <w:rPr>
                <w:rFonts w:asciiTheme="majorHAnsi" w:eastAsia="Calibri" w:hAnsiTheme="majorHAnsi" w:cstheme="majorHAnsi"/>
              </w:rPr>
              <w:t xml:space="preserve"> </w:t>
            </w:r>
            <w:r w:rsidR="002A5104">
              <w:rPr>
                <w:rFonts w:asciiTheme="majorHAnsi" w:eastAsia="Calibri" w:hAnsiTheme="majorHAnsi" w:cstheme="majorHAnsi"/>
              </w:rPr>
              <w:t>which starts the stack, then has a mov</w:t>
            </w:r>
            <w:r w:rsidR="0099687D">
              <w:rPr>
                <w:rFonts w:asciiTheme="majorHAnsi" w:eastAsia="Calibri" w:hAnsiTheme="majorHAnsi" w:cstheme="majorHAnsi"/>
              </w:rPr>
              <w:t xml:space="preserve">. Which moves the </w:t>
            </w:r>
            <w:r w:rsidR="00064A9C">
              <w:rPr>
                <w:rFonts w:asciiTheme="majorHAnsi" w:eastAsia="Calibri" w:hAnsiTheme="majorHAnsi" w:cstheme="majorHAnsi"/>
              </w:rPr>
              <w:t xml:space="preserve">bits into the stack. Then </w:t>
            </w:r>
            <w:r w:rsidR="00E64FFA">
              <w:rPr>
                <w:rFonts w:asciiTheme="majorHAnsi" w:eastAsia="Calibri" w:hAnsiTheme="majorHAnsi" w:cstheme="majorHAnsi"/>
              </w:rPr>
              <w:t xml:space="preserve">we have a lea which </w:t>
            </w:r>
            <w:r w:rsidR="00F14E23">
              <w:rPr>
                <w:rFonts w:asciiTheme="majorHAnsi" w:eastAsia="Calibri" w:hAnsiTheme="majorHAnsi" w:cstheme="majorHAnsi"/>
              </w:rPr>
              <w:t xml:space="preserve">stands for </w:t>
            </w:r>
            <w:r w:rsidR="00F14E23">
              <w:rPr>
                <w:rFonts w:ascii="Roboto" w:hAnsi="Roboto"/>
                <w:color w:val="202124"/>
                <w:shd w:val="clear" w:color="auto" w:fill="FFFFFF"/>
              </w:rPr>
              <w:t>load effective address</w:t>
            </w:r>
            <w:r w:rsidR="00F14E23">
              <w:t xml:space="preserve">. </w:t>
            </w:r>
            <w:r w:rsidR="00942009">
              <w:rPr>
                <w:rFonts w:asciiTheme="majorHAnsi" w:eastAsia="Calibri" w:hAnsiTheme="majorHAnsi" w:cstheme="majorHAnsi"/>
              </w:rPr>
              <w:t xml:space="preserve">After that callq </w:t>
            </w:r>
            <w:r w:rsidR="0013042A">
              <w:rPr>
                <w:rFonts w:asciiTheme="majorHAnsi" w:eastAsia="Calibri" w:hAnsiTheme="majorHAnsi" w:cstheme="majorHAnsi"/>
              </w:rPr>
              <w:t xml:space="preserve">moves 0x17 into the stack. </w:t>
            </w:r>
            <w:r w:rsidR="00082973">
              <w:rPr>
                <w:rFonts w:asciiTheme="majorHAnsi" w:eastAsia="Calibri" w:hAnsiTheme="majorHAnsi" w:cstheme="majorHAnsi"/>
              </w:rPr>
              <w:t xml:space="preserve">And so on down the list. </w:t>
            </w:r>
          </w:p>
        </w:tc>
      </w:tr>
      <w:tr w:rsidR="00347D2B" w:rsidRPr="00CD653C" w14:paraId="4E68778C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51966" w14:textId="77777777" w:rsidR="006D7016" w:rsidRPr="006D7016" w:rsidRDefault="006D7016" w:rsidP="006D70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7016">
              <w:rPr>
                <w:rFonts w:asciiTheme="majorHAnsi" w:eastAsia="Calibri" w:hAnsiTheme="majorHAnsi" w:cstheme="majorHAnsi"/>
              </w:rPr>
              <w:t>0x000000000000004d &lt;+77&gt;:    lea    0x0(%rip),%rsi        # 0x54 &lt;main+84&gt;</w:t>
            </w:r>
          </w:p>
          <w:p w14:paraId="139C36C6" w14:textId="77777777" w:rsidR="006D7016" w:rsidRPr="006D7016" w:rsidRDefault="006D7016" w:rsidP="006D70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7016">
              <w:rPr>
                <w:rFonts w:asciiTheme="majorHAnsi" w:eastAsia="Calibri" w:hAnsiTheme="majorHAnsi" w:cstheme="majorHAnsi"/>
              </w:rPr>
              <w:t xml:space="preserve">   0x0000000000000054 &lt;+84&gt;:    lea    0x0(%rip),%rdi        # 0x5b &lt;main+91&gt;</w:t>
            </w:r>
          </w:p>
          <w:p w14:paraId="6AEDFFCD" w14:textId="77777777" w:rsidR="006D7016" w:rsidRPr="006D7016" w:rsidRDefault="006D7016" w:rsidP="006D70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7016">
              <w:rPr>
                <w:rFonts w:asciiTheme="majorHAnsi" w:eastAsia="Calibri" w:hAnsiTheme="majorHAnsi" w:cstheme="majorHAnsi"/>
              </w:rPr>
              <w:t xml:space="preserve">   0x000000000000005b &lt;+91&gt;:    callq  0x60 &lt;main+96&gt;</w:t>
            </w:r>
          </w:p>
          <w:p w14:paraId="477B4C51" w14:textId="77777777" w:rsidR="006D7016" w:rsidRPr="006D7016" w:rsidRDefault="006D7016" w:rsidP="006D70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7016">
              <w:rPr>
                <w:rFonts w:asciiTheme="majorHAnsi" w:eastAsia="Calibri" w:hAnsiTheme="majorHAnsi" w:cstheme="majorHAnsi"/>
              </w:rPr>
              <w:t xml:space="preserve">   0x0000000000000060 &lt;+96&gt;:    lea    0x0(%rip),%rsi        # 0x67 &lt;main+103&gt;</w:t>
            </w:r>
          </w:p>
          <w:p w14:paraId="2D62F3C8" w14:textId="602B882E" w:rsidR="00347D2B" w:rsidRPr="00CD653C" w:rsidRDefault="006D7016" w:rsidP="006D70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7016">
              <w:rPr>
                <w:rFonts w:asciiTheme="majorHAnsi" w:eastAsia="Calibri" w:hAnsiTheme="majorHAnsi" w:cstheme="majorHAnsi"/>
              </w:rPr>
              <w:t xml:space="preserve">   0x0000000000000067 &lt;+103&gt;:   lea    0x0(%rip),%rdi        # 0x6e &lt;main+110&gt;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39DA3549" w:rsidR="00347D2B" w:rsidRPr="00CD653C" w:rsidRDefault="00C241E5" w:rsidP="00CD653C">
            <w:pPr>
              <w:suppressAutoHyphens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Lea moves %rsi into the stack and %rdi into the stack then callq moves 0x60 bits into the stack. </w:t>
            </w:r>
          </w:p>
        </w:tc>
      </w:tr>
      <w:tr w:rsidR="00347D2B" w:rsidRPr="00CD653C" w14:paraId="31813726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561F9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lastRenderedPageBreak/>
              <w:t>0x00000000000000cd &lt;+205&gt;:   callq  0xd2 &lt;main+210&gt;</w:t>
            </w:r>
          </w:p>
          <w:p w14:paraId="099C941B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0x00000000000000d2 &lt;+210&gt;:   mov    %rax,%rdx</w:t>
            </w:r>
          </w:p>
          <w:p w14:paraId="56EA9305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0x00000000000000d5 &lt;+213&gt;:   mov    0x0(%rip),%rax        # 0xdc &lt;main+220&gt;</w:t>
            </w:r>
          </w:p>
          <w:p w14:paraId="0016FE0A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0x00000000000000dc &lt;+220&gt;:   mov    %rax,%rsi</w:t>
            </w:r>
          </w:p>
          <w:p w14:paraId="0D1C633C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0x00000000000000df &lt;+223&gt;:   mov    %rdx,%rdi</w:t>
            </w:r>
          </w:p>
          <w:p w14:paraId="15179E9C" w14:textId="77777777" w:rsidR="00025348" w:rsidRPr="00025348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0x00000000000000e2 &lt;+226&gt;:   callq  0xe7 &lt;main+231&gt;</w:t>
            </w:r>
          </w:p>
          <w:p w14:paraId="18BF0908" w14:textId="462C9571" w:rsidR="00347D2B" w:rsidRPr="00CD653C" w:rsidRDefault="00025348" w:rsidP="00025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5348">
              <w:rPr>
                <w:rFonts w:asciiTheme="majorHAnsi" w:eastAsia="Calibri" w:hAnsiTheme="majorHAnsi" w:cstheme="majorHAnsi"/>
              </w:rPr>
              <w:t xml:space="preserve">   0x00000000000000e7 &lt;+231&gt;:   mov    0x0(%rip),%eax        # 0xed &lt;main+237&gt;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6FA5D486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82BB6">
              <w:rPr>
                <w:rFonts w:asciiTheme="majorHAnsi" w:eastAsia="Calibri" w:hAnsiTheme="majorHAnsi" w:cstheme="majorHAnsi"/>
              </w:rPr>
              <w:t xml:space="preserve">At the top callq moves 0xd2 into the main stack and so on down the list. </w:t>
            </w:r>
          </w:p>
        </w:tc>
      </w:tr>
      <w:tr w:rsidR="00347D2B" w:rsidRPr="00CD653C" w14:paraId="08E1AF0D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C1BEEE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6524B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77777777" w:rsidR="00347D2B" w:rsidRPr="00CD653C" w:rsidRDefault="00347D2B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0155C75F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77777777" w:rsidR="00347D2B" w:rsidRPr="00CD653C" w:rsidRDefault="00347D2B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5BCAD3B8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3DE9" w14:textId="77777777" w:rsidR="00347D2B" w:rsidRPr="00CD653C" w:rsidRDefault="00347D2B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4EC07D9A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77777777" w:rsidR="00347D2B" w:rsidRPr="00CD653C" w:rsidRDefault="00347D2B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49BD5530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77777777" w:rsidR="00347D2B" w:rsidRPr="00CD653C" w:rsidRDefault="00347D2B" w:rsidP="00CD653C">
            <w:pPr>
              <w:suppressAutoHyphens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D4B832" w14:textId="7F9F3F2A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4F136E52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9B705" w14:textId="77777777" w:rsidR="000C4611" w:rsidRPr="000C4611" w:rsidRDefault="005F756D" w:rsidP="000C4611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C4611" w:rsidRPr="000C4611">
              <w:rPr>
                <w:rFonts w:asciiTheme="majorHAnsi" w:eastAsia="Calibri" w:hAnsiTheme="majorHAnsi" w:cstheme="majorHAnsi"/>
              </w:rPr>
              <w:t>0x000000000000042d &lt;+0&gt;:     push   %rbp</w:t>
            </w:r>
          </w:p>
          <w:p w14:paraId="377C0C4B" w14:textId="0CFF0BBE" w:rsidR="00347D2B" w:rsidRPr="00CD653C" w:rsidRDefault="000C4611" w:rsidP="000C4611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C4611">
              <w:rPr>
                <w:rFonts w:asciiTheme="majorHAnsi" w:eastAsia="Calibri" w:hAnsiTheme="majorHAnsi" w:cstheme="majorHAnsi"/>
              </w:rPr>
              <w:t xml:space="preserve">   0x000000000000042e &lt;+1&gt;:     mov    %rsp,%rbp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3FFAA" w14:textId="77777777" w:rsidR="00347D2B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A666F">
              <w:rPr>
                <w:rFonts w:asciiTheme="majorHAnsi" w:eastAsia="Calibri" w:hAnsiTheme="majorHAnsi" w:cstheme="majorHAnsi"/>
              </w:rPr>
              <w:t>Push moves %rbp into the stack for this function</w:t>
            </w:r>
          </w:p>
          <w:p w14:paraId="2CF05E2E" w14:textId="7330E019" w:rsidR="003A666F" w:rsidRPr="00CD653C" w:rsidRDefault="003A666F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 mov moves %rsp into %rbp</w:t>
            </w:r>
          </w:p>
        </w:tc>
      </w:tr>
      <w:tr w:rsidR="00347D2B" w:rsidRPr="00CD653C" w14:paraId="536565B5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63B4B" w14:textId="77777777" w:rsidR="009F75F9" w:rsidRPr="009F75F9" w:rsidRDefault="005F756D" w:rsidP="009F75F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F75F9" w:rsidRPr="009F75F9">
              <w:rPr>
                <w:rFonts w:asciiTheme="majorHAnsi" w:eastAsia="Calibri" w:hAnsiTheme="majorHAnsi" w:cstheme="majorHAnsi"/>
              </w:rPr>
              <w:t>0x0000000000000431 &lt;+4&gt;:     lea    0x0(%rip),%rsi        # 0x438 &lt;_Z20ChangeCustomerChoicev+11&gt;</w:t>
            </w:r>
          </w:p>
          <w:p w14:paraId="4042BFA7" w14:textId="144D6BCA" w:rsidR="00347D2B" w:rsidRPr="00CD653C" w:rsidRDefault="009F75F9" w:rsidP="009F75F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9F75F9">
              <w:rPr>
                <w:rFonts w:asciiTheme="majorHAnsi" w:eastAsia="Calibri" w:hAnsiTheme="majorHAnsi" w:cstheme="majorHAnsi"/>
              </w:rPr>
              <w:t xml:space="preserve">   0x0000000000000438 &lt;+11&gt;:    lea    0x0(%rip),%rdi        # 0x43f &lt;_Z20ChangeCustomerChoicev+18&gt;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45BF949C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F75F9">
              <w:rPr>
                <w:rFonts w:asciiTheme="majorHAnsi" w:eastAsia="Calibri" w:hAnsiTheme="majorHAnsi" w:cstheme="majorHAnsi"/>
              </w:rPr>
              <w:t xml:space="preserve">Lea again moves %rip into %rsi and for the sake of this function I believe changes the customer choice. </w:t>
            </w:r>
          </w:p>
        </w:tc>
      </w:tr>
      <w:tr w:rsidR="00347D2B" w:rsidRPr="00CD653C" w14:paraId="0017F2D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47EDF" w14:textId="77777777" w:rsidR="00BE01EA" w:rsidRPr="00BE01EA" w:rsidRDefault="00BE01EA" w:rsidP="00BE01EA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E01EA">
              <w:rPr>
                <w:rFonts w:asciiTheme="majorHAnsi" w:eastAsia="Calibri" w:hAnsiTheme="majorHAnsi" w:cstheme="majorHAnsi"/>
              </w:rPr>
              <w:lastRenderedPageBreak/>
              <w:t xml:space="preserve">   0x0000000000000488 &lt;+91&gt;:    mov    0x0(%rip),%eax        # 0x48e &lt;_Z20ChangeCustomerChoicev+97&gt;</w:t>
            </w:r>
          </w:p>
          <w:p w14:paraId="73FBBD79" w14:textId="0DA4108C" w:rsidR="00347D2B" w:rsidRPr="00CD653C" w:rsidRDefault="00BE01EA" w:rsidP="00BE01EA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BE01EA">
              <w:rPr>
                <w:rFonts w:asciiTheme="majorHAnsi" w:eastAsia="Calibri" w:hAnsiTheme="majorHAnsi" w:cstheme="majorHAnsi"/>
              </w:rPr>
              <w:t xml:space="preserve">   0x000000000000048e &lt;+97&gt;:    mov    %eax,0x0(%rip)        # 0x494 &lt;_Z20ChangeCustomerChoicev+103&gt;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180B553B" w:rsidR="00347D2B" w:rsidRPr="00CD653C" w:rsidRDefault="009E2B0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Again we have some mov commands which just moves the bits from %rip </w:t>
            </w:r>
            <w:r>
              <w:rPr>
                <w:rFonts w:asciiTheme="majorHAnsi" w:eastAsia="Calibri" w:hAnsiTheme="majorHAnsi" w:cstheme="majorHAnsi"/>
              </w:rPr>
              <w:t xml:space="preserve">into </w:t>
            </w:r>
            <w:r>
              <w:rPr>
                <w:rFonts w:asciiTheme="majorHAnsi" w:eastAsia="Calibri" w:hAnsiTheme="majorHAnsi" w:cstheme="majorHAnsi"/>
              </w:rPr>
              <w:t xml:space="preserve">%eax in the stack </w:t>
            </w:r>
          </w:p>
        </w:tc>
      </w:tr>
      <w:tr w:rsidR="00347D2B" w:rsidRPr="00CD653C" w14:paraId="65330E30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7F60849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r>
        <w:t>CheckUserPermissonAccess Function</w:t>
      </w:r>
    </w:p>
    <w:p w14:paraId="7AF57025" w14:textId="77777777" w:rsidR="00FE554A" w:rsidRPr="00CD653C" w:rsidRDefault="00FE554A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6EE1E0AC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154E1" w14:textId="77777777" w:rsidR="004D1C9F" w:rsidRPr="004D1C9F" w:rsidRDefault="005F756D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D1C9F" w:rsidRPr="004D1C9F">
              <w:rPr>
                <w:rFonts w:asciiTheme="majorHAnsi" w:eastAsia="Calibri" w:hAnsiTheme="majorHAnsi" w:cstheme="majorHAnsi"/>
              </w:rPr>
              <w:t>0x0000000000000120 &lt;+0&gt;:     push   %rbp</w:t>
            </w:r>
          </w:p>
          <w:p w14:paraId="76F2047E" w14:textId="77777777" w:rsidR="004D1C9F" w:rsidRPr="004D1C9F" w:rsidRDefault="004D1C9F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D1C9F">
              <w:rPr>
                <w:rFonts w:asciiTheme="majorHAnsi" w:eastAsia="Calibri" w:hAnsiTheme="majorHAnsi" w:cstheme="majorHAnsi"/>
              </w:rPr>
              <w:t xml:space="preserve">   0x0000000000000121 &lt;+1&gt;:     mov    %rsp,%rbp</w:t>
            </w:r>
          </w:p>
          <w:p w14:paraId="3DA33DED" w14:textId="77777777" w:rsidR="004D1C9F" w:rsidRPr="004D1C9F" w:rsidRDefault="004D1C9F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D1C9F">
              <w:rPr>
                <w:rFonts w:asciiTheme="majorHAnsi" w:eastAsia="Calibri" w:hAnsiTheme="majorHAnsi" w:cstheme="majorHAnsi"/>
              </w:rPr>
              <w:t xml:space="preserve">   0x0000000000000124 &lt;+4&gt;:     push   %rbx</w:t>
            </w:r>
          </w:p>
          <w:p w14:paraId="3A8B7328" w14:textId="77777777" w:rsidR="004D1C9F" w:rsidRPr="004D1C9F" w:rsidRDefault="004D1C9F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D1C9F">
              <w:rPr>
                <w:rFonts w:asciiTheme="majorHAnsi" w:eastAsia="Calibri" w:hAnsiTheme="majorHAnsi" w:cstheme="majorHAnsi"/>
              </w:rPr>
              <w:t xml:space="preserve">   0x0000000000000125 &lt;+5&gt;:     sub    $0x48,%rsp</w:t>
            </w:r>
          </w:p>
          <w:p w14:paraId="12CD9901" w14:textId="77777777" w:rsidR="004D1C9F" w:rsidRPr="004D1C9F" w:rsidRDefault="004D1C9F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D1C9F">
              <w:rPr>
                <w:rFonts w:asciiTheme="majorHAnsi" w:eastAsia="Calibri" w:hAnsiTheme="majorHAnsi" w:cstheme="majorHAnsi"/>
              </w:rPr>
              <w:t xml:space="preserve">   0x0000000000000129 &lt;+9&gt;:     mov    %fs:0x28,%rax</w:t>
            </w:r>
          </w:p>
          <w:p w14:paraId="6A752423" w14:textId="74737C2C" w:rsidR="00347D2B" w:rsidRPr="00CD653C" w:rsidRDefault="004D1C9F" w:rsidP="004D1C9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D1C9F">
              <w:rPr>
                <w:rFonts w:asciiTheme="majorHAnsi" w:eastAsia="Calibri" w:hAnsiTheme="majorHAnsi" w:cstheme="majorHAnsi"/>
              </w:rPr>
              <w:t xml:space="preserve">   0x0000000000000132 &lt;+18&gt;:    mov    %rax,-0x18(%rbp)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045F001C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C67CF7">
              <w:rPr>
                <w:rFonts w:asciiTheme="majorHAnsi" w:eastAsia="Calibri" w:hAnsiTheme="majorHAnsi" w:cstheme="majorHAnsi"/>
              </w:rPr>
              <w:t>From the beginning we have more push and mov commands which again just move bits into the memory</w:t>
            </w:r>
            <w:r w:rsidR="00BC6B41">
              <w:rPr>
                <w:rFonts w:asciiTheme="majorHAnsi" w:eastAsia="Calibri" w:hAnsiTheme="majorHAnsi" w:cstheme="majorHAnsi"/>
              </w:rPr>
              <w:t xml:space="preserve"> </w:t>
            </w:r>
            <w:r w:rsidR="00BC6B41">
              <w:rPr>
                <w:rFonts w:asciiTheme="majorHAnsi" w:eastAsia="Calibri" w:hAnsiTheme="majorHAnsi" w:cstheme="majorHAnsi"/>
              </w:rPr>
              <w:br/>
              <w:t>There is also a sub cmd which subtracts those bits from the stack</w:t>
            </w:r>
          </w:p>
        </w:tc>
      </w:tr>
      <w:tr w:rsidR="00347D2B" w:rsidRPr="00CD653C" w14:paraId="58E5FA7E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169C1" w14:textId="77777777" w:rsidR="008D7A44" w:rsidRPr="008D7A44" w:rsidRDefault="005F756D" w:rsidP="008D7A4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8D7A44" w:rsidRPr="008D7A44">
              <w:rPr>
                <w:rFonts w:asciiTheme="majorHAnsi" w:eastAsia="Calibri" w:hAnsiTheme="majorHAnsi" w:cstheme="majorHAnsi"/>
              </w:rPr>
              <w:t>0x0000000000000136 &lt;+22&gt;:    xor    %eax,%eax</w:t>
            </w:r>
          </w:p>
          <w:p w14:paraId="5D4307B9" w14:textId="77777777" w:rsidR="008D7A44" w:rsidRPr="008D7A44" w:rsidRDefault="008D7A44" w:rsidP="008D7A4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D7A44">
              <w:rPr>
                <w:rFonts w:asciiTheme="majorHAnsi" w:eastAsia="Calibri" w:hAnsiTheme="majorHAnsi" w:cstheme="majorHAnsi"/>
              </w:rPr>
              <w:t xml:space="preserve">   0x0000000000000138 &lt;+24&gt;:    lea    -0x45(%rbp),%rax</w:t>
            </w:r>
          </w:p>
          <w:p w14:paraId="11E4400A" w14:textId="6F8C32B9" w:rsidR="00347D2B" w:rsidRPr="00CD653C" w:rsidRDefault="008D7A44" w:rsidP="008D7A4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8D7A44">
              <w:rPr>
                <w:rFonts w:asciiTheme="majorHAnsi" w:eastAsia="Calibri" w:hAnsiTheme="majorHAnsi" w:cstheme="majorHAnsi"/>
              </w:rPr>
              <w:t xml:space="preserve">   0x000000000000013c &lt;+28&gt;:    mov    %rax,%rdi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1D63EFDD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D19D6">
              <w:rPr>
                <w:rFonts w:asciiTheme="majorHAnsi" w:eastAsia="Calibri" w:hAnsiTheme="majorHAnsi" w:cstheme="majorHAnsi"/>
              </w:rPr>
              <w:t xml:space="preserve">When there is only 1’s and 0’s there’s only two options one OR the other. </w:t>
            </w:r>
            <w:r w:rsidR="00D033AA">
              <w:rPr>
                <w:rFonts w:asciiTheme="majorHAnsi" w:eastAsia="Calibri" w:hAnsiTheme="majorHAnsi" w:cstheme="majorHAnsi"/>
              </w:rPr>
              <w:t>Therefor xor means it’s not one but the other. In this case %eax not %</w:t>
            </w:r>
            <w:r w:rsidR="007C30E7">
              <w:rPr>
                <w:rFonts w:asciiTheme="majorHAnsi" w:eastAsia="Calibri" w:hAnsiTheme="majorHAnsi" w:cstheme="majorHAnsi"/>
              </w:rPr>
              <w:t>eax</w:t>
            </w:r>
          </w:p>
        </w:tc>
      </w:tr>
      <w:tr w:rsidR="00347D2B" w:rsidRPr="00CD653C" w14:paraId="7A8C2ACC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26F89BA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r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940"/>
        <w:gridCol w:w="5130"/>
      </w:tblGrid>
      <w:tr w:rsidR="00347D2B" w:rsidRPr="00CD653C" w14:paraId="51C018E3" w14:textId="77777777" w:rsidTr="00FE554A">
        <w:trPr>
          <w:cantSplit/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FE554A">
        <w:trPr>
          <w:cantSplit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AA0E4" w14:textId="77777777" w:rsidR="000D1B69" w:rsidRPr="000D1B69" w:rsidRDefault="005F756D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D1B69" w:rsidRPr="000D1B69">
              <w:rPr>
                <w:rFonts w:asciiTheme="majorHAnsi" w:eastAsia="Calibri" w:hAnsiTheme="majorHAnsi" w:cstheme="majorHAnsi"/>
              </w:rPr>
              <w:t>0x0000000000000241 &lt;+0&gt;:     push   %rbp</w:t>
            </w:r>
          </w:p>
          <w:p w14:paraId="74CB1DFF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0x0000000000000242 &lt;+1&gt;:     mov    %rsp,%rbp</w:t>
            </w:r>
          </w:p>
          <w:p w14:paraId="2F4AB14E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0x0000000000000245 &lt;+4&gt;:     lea    0x0(%rip),%rsi        # 0x24c &lt;_Z11DisplayInfov+11&gt;</w:t>
            </w:r>
          </w:p>
          <w:p w14:paraId="5F80C5F1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0x000000000000024c &lt;+11&gt;:    lea    0x0(%rip),%rdi        # 0x253 &lt;_Z11DisplayInfov+18&gt;</w:t>
            </w:r>
          </w:p>
          <w:p w14:paraId="6A3688C3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0x0000000000000253 &lt;+18&gt;:    callq  0x258 &lt;_Z11DisplayInfov+23&gt;</w:t>
            </w:r>
          </w:p>
          <w:p w14:paraId="4929955A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0x0000000000000258 &lt;+23&gt;:    mov    %rax,%rdx</w:t>
            </w:r>
          </w:p>
          <w:p w14:paraId="5B5388D7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0x000000000000025b &lt;+26&gt;:    mov    0x0(%rip),%rax        # 0x262 &lt;_Z11DisplayInfov+33&gt;</w:t>
            </w:r>
          </w:p>
          <w:p w14:paraId="2EB59692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0x0000000000000262 &lt;+33&gt;:    mov    %rax,%rsi</w:t>
            </w:r>
          </w:p>
          <w:p w14:paraId="075E1930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0x0000000000000265 &lt;+36&gt;:    mov    %rdx,%rdi</w:t>
            </w:r>
          </w:p>
          <w:p w14:paraId="3FF8F81E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0x0000000000000268 &lt;+39&gt;:    callq  0x26d &lt;_Z11DisplayInfov+44&gt;</w:t>
            </w:r>
          </w:p>
          <w:p w14:paraId="4D535AC8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0x000000000000026d &lt;+44&gt;:    lea    0x0(%rip),%rsi        # 0x274 &lt;_Z11DisplayInfov+51&gt;</w:t>
            </w:r>
          </w:p>
          <w:p w14:paraId="11CE9A3A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0x0000000000000274 &lt;+51&gt;:    lea    0x0(%rip),%rdi        # 0x27b &lt;_Z11DisplayInfov+58&gt;</w:t>
            </w:r>
          </w:p>
          <w:p w14:paraId="3DFF684E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0x000000000000027b &lt;+58&gt;:    callq  0x280 &lt;_Z11DisplayInfov+63&gt;</w:t>
            </w:r>
          </w:p>
          <w:p w14:paraId="0A514BE2" w14:textId="77777777" w:rsidR="000D1B69" w:rsidRPr="000D1B69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0x0000000000000280 &lt;+63&gt;:    lea    0x0(%rip),%rsi        # 0x287 &lt;_Z11DisplayInfov+70&gt;</w:t>
            </w:r>
          </w:p>
          <w:p w14:paraId="5187A404" w14:textId="6BD8E4E1" w:rsidR="00347D2B" w:rsidRPr="00CD653C" w:rsidRDefault="000D1B69" w:rsidP="000D1B69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0D1B69">
              <w:rPr>
                <w:rFonts w:asciiTheme="majorHAnsi" w:eastAsia="Calibri" w:hAnsiTheme="majorHAnsi" w:cstheme="majorHAnsi"/>
              </w:rPr>
              <w:t xml:space="preserve">   0x0000000000000287 &lt;+70&gt;:    mov    %rax,%rdi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385C954A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D1B69">
              <w:rPr>
                <w:rFonts w:asciiTheme="majorHAnsi" w:eastAsia="Calibri" w:hAnsiTheme="majorHAnsi" w:cstheme="majorHAnsi"/>
              </w:rPr>
              <w:t xml:space="preserve">Here is another list of cmds including the push mov and lea which moves bits into the stack for the function. </w:t>
            </w:r>
          </w:p>
        </w:tc>
      </w:tr>
      <w:tr w:rsidR="00347D2B" w:rsidRPr="00CD653C" w14:paraId="1B059DE4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2E2CA" w14:textId="77777777" w:rsidR="005228B4" w:rsidRPr="005228B4" w:rsidRDefault="005F756D" w:rsidP="005228B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5228B4" w:rsidRPr="005228B4">
              <w:rPr>
                <w:rFonts w:asciiTheme="majorHAnsi" w:eastAsia="Calibri" w:hAnsiTheme="majorHAnsi" w:cstheme="majorHAnsi"/>
              </w:rPr>
              <w:t>0x000000000000030a &lt;+201&gt;:   mov    %rax,%rdx</w:t>
            </w:r>
          </w:p>
          <w:p w14:paraId="204315A2" w14:textId="77777777" w:rsidR="005228B4" w:rsidRPr="005228B4" w:rsidRDefault="005228B4" w:rsidP="005228B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228B4">
              <w:rPr>
                <w:rFonts w:asciiTheme="majorHAnsi" w:eastAsia="Calibri" w:hAnsiTheme="majorHAnsi" w:cstheme="majorHAnsi"/>
              </w:rPr>
              <w:t xml:space="preserve">   0x000000000000030d &lt;+204&gt;:   mov    0x0(%rip),%rax        # 0x314 &lt;_Z11DisplayInfov+211&gt;</w:t>
            </w:r>
          </w:p>
          <w:p w14:paraId="48A1AECF" w14:textId="77777777" w:rsidR="005228B4" w:rsidRPr="005228B4" w:rsidRDefault="005228B4" w:rsidP="005228B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228B4">
              <w:rPr>
                <w:rFonts w:asciiTheme="majorHAnsi" w:eastAsia="Calibri" w:hAnsiTheme="majorHAnsi" w:cstheme="majorHAnsi"/>
              </w:rPr>
              <w:t xml:space="preserve">   0x0000000000000314 &lt;+211&gt;:   mov    %rax,%rsi</w:t>
            </w:r>
          </w:p>
          <w:p w14:paraId="75E6DB3C" w14:textId="7DBC158F" w:rsidR="00347D2B" w:rsidRPr="00CD653C" w:rsidRDefault="005228B4" w:rsidP="005228B4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5228B4">
              <w:rPr>
                <w:rFonts w:asciiTheme="majorHAnsi" w:eastAsia="Calibri" w:hAnsiTheme="majorHAnsi" w:cstheme="majorHAnsi"/>
              </w:rPr>
              <w:t xml:space="preserve">   0x0000000000000317 &lt;+214&gt;:   mov    %rdx,%rdi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4BDA9B0D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C40B5">
              <w:rPr>
                <w:rFonts w:asciiTheme="majorHAnsi" w:eastAsia="Calibri" w:hAnsiTheme="majorHAnsi" w:cstheme="majorHAnsi"/>
              </w:rPr>
              <w:t>Here is another list of mov cmds</w:t>
            </w:r>
          </w:p>
        </w:tc>
      </w:tr>
      <w:tr w:rsidR="00347D2B" w:rsidRPr="00CD653C" w14:paraId="0E57394B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6E9ED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FE554A">
        <w:trPr>
          <w:cantSplit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77777777" w:rsidR="00347D2B" w:rsidRPr="00CD653C" w:rsidRDefault="00347D2B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77777777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CD653C" w:rsidRDefault="00347D2B" w:rsidP="00CD653C">
      <w:pPr>
        <w:suppressAutoHyphens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6F691" w14:textId="77777777" w:rsidR="00E959B8" w:rsidRDefault="00E959B8" w:rsidP="00CD653C">
      <w:r>
        <w:separator/>
      </w:r>
    </w:p>
  </w:endnote>
  <w:endnote w:type="continuationSeparator" w:id="0">
    <w:p w14:paraId="0D15263B" w14:textId="77777777" w:rsidR="00E959B8" w:rsidRDefault="00E959B8" w:rsidP="00CD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2F9ECFE2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AC2525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23C29" w14:textId="77777777" w:rsidR="00E959B8" w:rsidRDefault="00E959B8" w:rsidP="00CD653C">
      <w:r>
        <w:separator/>
      </w:r>
    </w:p>
  </w:footnote>
  <w:footnote w:type="continuationSeparator" w:id="0">
    <w:p w14:paraId="2F5E3264" w14:textId="77777777" w:rsidR="00E959B8" w:rsidRDefault="00E959B8" w:rsidP="00CD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17DF4"/>
    <w:rsid w:val="00025348"/>
    <w:rsid w:val="00064A9C"/>
    <w:rsid w:val="00082973"/>
    <w:rsid w:val="000C4611"/>
    <w:rsid w:val="000D1B69"/>
    <w:rsid w:val="0013042A"/>
    <w:rsid w:val="00283593"/>
    <w:rsid w:val="002A5104"/>
    <w:rsid w:val="00347D2B"/>
    <w:rsid w:val="003A666F"/>
    <w:rsid w:val="004D1C9F"/>
    <w:rsid w:val="0050722E"/>
    <w:rsid w:val="005228B4"/>
    <w:rsid w:val="00522965"/>
    <w:rsid w:val="005C27BF"/>
    <w:rsid w:val="005F756D"/>
    <w:rsid w:val="00640D0C"/>
    <w:rsid w:val="00663AA7"/>
    <w:rsid w:val="006D7016"/>
    <w:rsid w:val="007C30E7"/>
    <w:rsid w:val="007D19D6"/>
    <w:rsid w:val="008D7A44"/>
    <w:rsid w:val="00930AB8"/>
    <w:rsid w:val="00942009"/>
    <w:rsid w:val="00982BB6"/>
    <w:rsid w:val="0099687D"/>
    <w:rsid w:val="009E2B04"/>
    <w:rsid w:val="009F75F9"/>
    <w:rsid w:val="00A64CAF"/>
    <w:rsid w:val="00AC2525"/>
    <w:rsid w:val="00AC40B5"/>
    <w:rsid w:val="00BA7C8A"/>
    <w:rsid w:val="00BC6B41"/>
    <w:rsid w:val="00BD7D4A"/>
    <w:rsid w:val="00BE01EA"/>
    <w:rsid w:val="00C241E5"/>
    <w:rsid w:val="00C67CF7"/>
    <w:rsid w:val="00C92643"/>
    <w:rsid w:val="00CD653C"/>
    <w:rsid w:val="00D033AA"/>
    <w:rsid w:val="00D4332A"/>
    <w:rsid w:val="00E64FFA"/>
    <w:rsid w:val="00E959B8"/>
    <w:rsid w:val="00F14BEA"/>
    <w:rsid w:val="00F14E23"/>
    <w:rsid w:val="00F8407F"/>
    <w:rsid w:val="00FE0BBF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D1185"/>
  <w15:docId w15:val="{2BD33000-9956-41A9-95BD-72F8CE8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E2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contextualSpacing/>
      <w:jc w:val="center"/>
      <w:outlineLvl w:val="0"/>
    </w:pPr>
    <w:rPr>
      <w:rFonts w:asciiTheme="majorHAnsi" w:eastAsia="Calibri" w:hAnsiTheme="majorHAnsi" w:cstheme="majorHAnsi"/>
      <w:b/>
      <w:lang w:val="en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contextualSpacing/>
      <w:outlineLvl w:val="1"/>
    </w:pPr>
    <w:rPr>
      <w:rFonts w:asciiTheme="majorHAnsi" w:eastAsia="Calibri" w:hAnsiTheme="majorHAnsi" w:cstheme="majorHAnsi"/>
      <w:b/>
      <w:sz w:val="22"/>
      <w:szCs w:val="2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contextualSpacing/>
      <w:outlineLvl w:val="2"/>
    </w:pPr>
    <w:rPr>
      <w:rFonts w:asciiTheme="majorHAnsi" w:eastAsia="Calibri" w:hAnsiTheme="majorHAnsi" w:cstheme="majorHAnsi"/>
      <w:b/>
      <w:sz w:val="22"/>
      <w:szCs w:val="22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5AEF6A-5622-4559-BEB4-77B81199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Russo, Jordan</dc:creator>
  <cp:lastModifiedBy>Samuel Bailey</cp:lastModifiedBy>
  <cp:revision>38</cp:revision>
  <dcterms:created xsi:type="dcterms:W3CDTF">2020-10-22T15:28:00Z</dcterms:created>
  <dcterms:modified xsi:type="dcterms:W3CDTF">2021-05-31T20:31:00Z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