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Handover: Golden Hour Fatality Triage</w:t>
      </w:r>
    </w:p>
    <w:p>
      <w:pPr/>
      <w:r>
        <w:rPr>
          <w:b/>
        </w:rPr>
        <w:t xml:space="preserve">From:</w:t>
      </w:r>
      <w:r>
        <w:t xml:space="preserve"> Person 1 (Problem Formulation, Metrics &amp; Baseline) </w:t>
      </w:r>
      <w:r>
        <w:rPr>
          <w:b/>
        </w:rPr>
        <w:t xml:space="preserve">To:</w:t>
      </w:r>
      <w:r>
        <w:t xml:space="preserve"> Olena (Person 2, EDA &amp; Leakage Audit) and Person 3 (Preprocessing) </w:t>
      </w:r>
      <w:r>
        <w:rPr>
          <w:b/>
        </w:rPr>
        <w:t xml:space="preserve">Data:</w:t>
      </w:r>
      <w:r>
        <w:t xml:space="preserve"> </w:t>
      </w:r>
      <w:r>
        <w:rPr>
          <w:rStyle w:val="CodeChar"/>
        </w:rPr>
        <w:t xml:space="preserve">highway_accidents.csv</w:t>
      </w:r>
      <w:r>
        <w:t xml:space="preserve"> · 150,000 Brazilian federal highway accidents · 2007–2025 · 23 variables</w:t>
      </w:r>
    </w:p>
    <w:p>
      <w:pPr>
        <w:pStyle w:val="Heading2"/>
      </w:pPr>
      <w:r>
        <w:t xml:space="preserve">1. Business Question &amp; Decision</w:t>
      </w:r>
    </w:p>
    <w:p>
      <w:pPr/>
      <w:r>
        <w:t xml:space="preserve">When an emergency call arrives (t=0), the dispatcher must choose between a </w:t>
      </w:r>
      <w:r>
        <w:rPr>
          <w:b/>
        </w:rPr>
        <w:t xml:space="preserve">standard patrol / basic ambulance</w:t>
      </w:r>
      <w:r>
        <w:t xml:space="preserve"> and an </w:t>
      </w:r>
      <w:r>
        <w:rPr>
          <w:b/>
        </w:rPr>
        <w:t xml:space="preserve">immediate Advanced Life Support (ALS) unit or helicopter</w:t>
      </w:r>
      <w:r>
        <w:t xml:space="preserve">. Our model estimates the </w:t>
      </w:r>
      <w:r>
        <w:rPr>
          <w:b/>
        </w:rPr>
        <w:t xml:space="preserve">probability that the crash is fatal</w:t>
      </w:r>
      <w:r>
        <w:t xml:space="preserve"> (</w:t>
      </w:r>
      <w:r>
        <w:rPr>
          <w:rStyle w:val="CodeChar"/>
        </w:rPr>
        <w:t xml:space="preserve">is_fatal</w:t>
      </w:r>
      <w:r>
        <w:t xml:space="preserve"> = </w:t>
      </w:r>
      <w:r>
        <w:rPr>
          <w:rStyle w:val="CodeChar"/>
        </w:rPr>
        <w:t xml:space="preserve">accident_classification == 2</w:t>
      </w:r>
      <w:r>
        <w:t xml:space="preserve">) so scarce ALS resources go where they save the most lives in the Golden Hour. Base rate: </w:t>
      </w:r>
      <w:r>
        <w:rPr>
          <w:b/>
        </w:rPr>
        <w:t xml:space="preserve">4.81% overall, 7.11% in 2024–2025</w:t>
      </w:r>
      <w:r>
        <w:t xml:space="preserve">.</w:t>
      </w:r>
    </w:p>
    <w:p>
      <w:pPr>
        <w:pStyle w:val="Heading2"/>
      </w:pPr>
      <w:r>
        <w:t xml:space="preserve">2. Five Model Design Decisions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6"/>
        <w:gridCol w:w="6753"/>
      </w:tblGrid>
      <w:tr>
        <w:trPr>
          <w:tblHeader/>
        </w:trPr>
        <w:tc>
          <w:tcPr>
            <w:tcW w:w="2606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6753" w:type="dxa"/>
            <w:shd w:val="clear" w:color="auto" w:fill="F2F2F2"/>
          </w:tcPr>
          <w:p>
            <w:pPr/>
            <w:r>
              <w:t xml:space="preserve">Choice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Target</w:t>
            </w:r>
          </w:p>
        </w:tc>
        <w:tc>
          <w:tcPr>
            <w:tcW w:w="6753" w:type="dxa"/>
          </w:tcPr>
          <w:p>
            <w:pPr/>
            <w:r>
              <w:t xml:space="preserve">Binary </w:t>
            </w:r>
            <w:r>
              <w:rPr>
                <w:rStyle w:val="CodeChar"/>
              </w:rPr>
              <w:t xml:space="preserve">is_fatal</w:t>
            </w:r>
            <w:r>
              <w:t xml:space="preserve">: fatal (1) vs. non-fatal (0/1)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Unit of analysis</w:t>
            </w:r>
          </w:p>
        </w:tc>
        <w:tc>
          <w:tcPr>
            <w:tcW w:w="6753" w:type="dxa"/>
          </w:tcPr>
          <w:p>
            <w:pPr/>
            <w:r>
              <w:t xml:space="preserve">One individual collision at t=0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Segment</w:t>
            </w:r>
          </w:p>
        </w:tc>
        <w:tc>
          <w:tcPr>
            <w:tcW w:w="6753" w:type="dxa"/>
          </w:tcPr>
          <w:p>
            <w:pPr/>
            <w:r>
              <w:t xml:space="preserve">All federal highway crashes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Horizon</w:t>
            </w:r>
          </w:p>
        </w:tc>
        <w:tc>
          <w:tcPr>
            <w:tcW w:w="6753" w:type="dxa"/>
          </w:tcPr>
          <w:p>
            <w:pPr/>
            <w:r>
              <w:t xml:space="preserve">Real time, at call intake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Profile</w:t>
            </w:r>
          </w:p>
        </w:tc>
        <w:tc>
          <w:tcPr>
            <w:tcW w:w="6753" w:type="dxa"/>
          </w:tcPr>
          <w:p>
            <w:pPr/>
            <w:r>
              <w:t xml:space="preserve">Only what is known at t=0: road geometry, location, time</w:t>
            </w:r>
          </w:p>
        </w:tc>
      </w:tr>
    </w:tbl>
    <w:p>
      <w:pPr>
        <w:pStyle w:val="Heading2"/>
      </w:pPr>
      <w:r>
        <w:t xml:space="preserve">3. Metrics: Why Not Accuracy</w:t>
      </w:r>
    </w:p>
    <w:p>
      <w:pPr/>
      <w:r>
        <w:t xml:space="preserve">On the 2024–2025 test set, 92.89% of crashes are non-fatal (95.19% overall across 2007–2025). A majority-class model that always predicts "no fatality" scores </w:t>
      </w:r>
      <w:r>
        <w:rPr>
          <w:b/>
        </w:rPr>
        <w:t>92.89% accuracy with 0% recall</w:t>
      </w:r>
      <w:r>
        <w:t>. Accuracy is therefore rejected. We use: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PR-AUC:</w:t>
      </w:r>
      <w:r>
        <w:t xml:space="preserve"> quality of ranking on a rare event.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Recall &amp; Lift @ Top 15% dispatch capacity:</w:t>
      </w:r>
      <w:r>
        <w:t xml:space="preserve"> of the fatal crashes, how many fall in the 15% we can actually serve with ALS, and how much better than random.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Brier Score:</w:t>
      </w:r>
      <w:r>
        <w:t xml:space="preserve"> are the probabilities trustworthy (calibration)?</w:t>
      </w:r>
    </w:p>
    <w:p>
      <w:pPr>
        <w:pStyle w:val="Heading2"/>
      </w:pPr>
      <w:r>
        <w:t xml:space="preserve">4. Economic Threshold p*</w:t>
      </w:r>
    </w:p>
    <w:p>
      <w:pPr/>
      <w:r>
        <w:t xml:space="preserve">p* = Cost ÷ Benefit = €2,500 ÷ €50,000 = </w:t>
      </w:r>
      <w:r>
        <w:rPr>
          <w:b/>
        </w:rPr>
        <w:t xml:space="preserve">5.0%</w:t>
      </w:r>
      <w:r>
        <w:t xml:space="preserve">. Dispatch ALS when predicted fatality probability exceeds 5%. Note: the 2024–25 base rate (7.11%) already exceeds p*, so capacity (Top 15%) is the binding constraint, not the threshold alone.</w:t>
      </w:r>
    </w:p>
    <w:p>
      <w:pPr>
        <w:pStyle w:val="Heading2"/>
      </w:pPr>
      <w:r>
        <w:t xml:space="preserve">5. Data Audit Notes</w:t>
      </w:r>
    </w:p>
    <w:p>
      <w:pPr/>
      <w:r>
        <w:rPr>
          <w:b/>
        </w:rPr>
        <w:t xml:space="preserve">a) Out-of-Time split (prevents time leakage):</w:t>
      </w:r>
      <w:r>
        <w:t xml:space="preserve"> Train 2007–2021 · Validation 2022–2023 · Test 2024–2025. No random shuffling.</w:t>
      </w:r>
    </w:p>
    <w:p>
      <w:pPr/>
      <w:r>
        <w:rPr>
          <w:b/>
        </w:rPr>
        <w:t xml:space="preserve">b) Cleaning:</w:t>
      </w:r>
      <w:r>
        <w:t xml:space="preserve"> Drop corrupted row </w:t>
      </w:r>
      <w:r>
        <w:rPr>
          <w:rStyle w:val="CodeChar"/>
        </w:rPr>
        <w:t xml:space="preserve">57163</w:t>
      </w:r>
      <w:r>
        <w:t xml:space="preserve">. Impute the 90 missing </w:t>
      </w:r>
      <w:r>
        <w:rPr>
          <w:rStyle w:val="CodeChar"/>
        </w:rPr>
        <w:t xml:space="preserve">road_direction</w:t>
      </w:r>
      <w:r>
        <w:t xml:space="preserve"> values with the mode.</w:t>
      </w:r>
    </w:p>
    <w:p>
      <w:pPr/>
      <w:r>
        <w:rPr>
          <w:b/>
        </w:rPr>
        <w:t xml:space="preserve">c) 2017 GPS Cliff:</w:t>
      </w:r>
      <w:r>
        <w:t xml:space="preserve"> </w:t>
      </w:r>
      <w:r>
        <w:rPr>
          <w:rStyle w:val="CodeChar"/>
        </w:rPr>
        <w:t xml:space="preserve">latitude</w:t>
      </w:r>
      <w:r>
        <w:t xml:space="preserve">/</w:t>
      </w:r>
      <w:r>
        <w:rPr>
          <w:rStyle w:val="CodeChar"/>
        </w:rPr>
        <w:t xml:space="preserve">longitude</w:t>
      </w:r>
      <w:r>
        <w:t xml:space="preserve"> are 100% missing 2007–2016 and 100% present 2017–2025. Do not use raw coordinates as a feature without a plan (e.g., coarser location such as state or km marker).</w:t>
      </w:r>
    </w:p>
    <w:p>
      <w:pPr/>
      <w:r>
        <w:rPr>
          <w:b/>
        </w:rPr>
        <w:t xml:space="preserve">d) 2015 e-DAT Concept Drift:</w:t>
      </w:r>
      <w:r>
        <w:t xml:space="preserve"> Online self-reporting of minor crashes cut Class 0 from ~61% to ~16%, lifting the apparent fatality rate from 3.8% to 7.0%. Among crashes </w:t>
      </w:r>
      <w:r>
        <w:rPr>
          <w:i/>
        </w:rPr>
        <w:t xml:space="preserve">with victims</w:t>
      </w:r>
      <w:r>
        <w:t xml:space="preserve">, the fatality rate stayed stable at ~9%. The rise reflects reporting, not more dangerous roads.</w:t>
      </w:r>
    </w:p>
    <w:p>
      <w:pPr>
        <w:pStyle w:val="Heading2"/>
      </w:pPr>
      <w:r>
        <w:t>6. Baseline Benchmark Results &amp; Open Flags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Olena:</w:t>
      </w:r>
      <w:r>
        <w:t xml:space="preserve"> audit every feature for anything not known at t=0 (victim counts, injury details, outcome-linked fields) and report the drift effect by year.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Person 3:</w:t>
      </w:r>
      <w:r>
        <w:t xml:space="preserve"> build the pipeline strictly on the split above, fit all encoders on Train only.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Calibration warning:</w:t>
      </w:r>
      <w:r>
        <w:t xml:space="preserve"> Balanced Logistic Regression achieves 1.93x Lift (28.95% recall in Top 15% vs. 15.00% random baseline), but its Brier score (0.2499) is worse than the uncalibrated dummy prior (0.0711) because class balancing inflates probabilities. Re-calibrate before applying p* = 5.0%.</w:t>
      </w:r>
    </w:p>
    <w:p>
      <w:pPr>
        <w:numPr>
          <w:ilvl w:val="0"/>
          <w:numId w:val="3"/>
        </w:numPr>
      </w:pPr>
      <w:r>
        <w:rPr>
          <w:b/>
        </w:rPr>
        <w:t>Baseline Benchmark Summary (2024–2025 Out-of-Time Test Set):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F2F2F2"/>
          </w:tcPr>
          <w:p>
            <w:r>
              <w:rPr>
                <w:b/>
                <w:sz w:val="19"/>
              </w:rPr>
              <w:t>Baseline Model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b/>
                <w:sz w:val="19"/>
              </w:rPr>
              <w:t>ROC-AUC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b/>
                <w:sz w:val="19"/>
              </w:rPr>
              <w:t>PR-AUC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b/>
                <w:sz w:val="19"/>
              </w:rPr>
              <w:t>Recall@15%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b/>
                <w:sz w:val="19"/>
              </w:rPr>
              <w:t>Precision@15%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b/>
                <w:sz w:val="19"/>
              </w:rPr>
              <w:t>Lift@15%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b/>
                <w:sz w:val="19"/>
              </w:rPr>
              <w:t>Brier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Dummy (Baseline)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0.0711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15.00%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7.11%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1.00x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0.0711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Balanced Logistic Regression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0.6643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0.1158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28.95%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13.72%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1.93x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0.2499</w:t>
            </w:r>
          </w:p>
        </w:tc>
      </w:tr>
    </w:tbl>
    <w:sectPr>
      <w:pgSz w:w="12240" w:h="15840"/>
      <w:pgMar w:top="792" w:right="1080" w:bottom="792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Handover Golden Hour Fatality Triage</dc:title>
  <dc:description>Claude Docs node/cbff9244-5214@1 docx-w7</dc:description>
  <cp:revision>1</cp:revision>
</cp:coreProperties>
</file>