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8349A" w14:textId="77777777" w:rsidR="00AE19B8" w:rsidRDefault="00AE19B8" w:rsidP="0041576A">
      <w:pPr>
        <w:spacing w:line="480" w:lineRule="auto"/>
        <w:jc w:val="center"/>
      </w:pPr>
    </w:p>
    <w:p w14:paraId="0FC6C87F" w14:textId="77777777" w:rsidR="00FF5EB0" w:rsidRDefault="00FF5EB0" w:rsidP="0041576A">
      <w:pPr>
        <w:spacing w:line="480" w:lineRule="auto"/>
        <w:jc w:val="center"/>
      </w:pPr>
    </w:p>
    <w:p w14:paraId="58066DBA" w14:textId="77777777" w:rsidR="00FF5EB0" w:rsidRDefault="00FF5EB0" w:rsidP="0041576A">
      <w:pPr>
        <w:spacing w:line="480" w:lineRule="auto"/>
        <w:jc w:val="center"/>
      </w:pPr>
    </w:p>
    <w:p w14:paraId="09AC5E40" w14:textId="77777777" w:rsidR="00FF5EB0" w:rsidRDefault="00FF5EB0" w:rsidP="0041576A">
      <w:pPr>
        <w:spacing w:line="480" w:lineRule="auto"/>
        <w:jc w:val="center"/>
      </w:pPr>
    </w:p>
    <w:p w14:paraId="34A88362" w14:textId="77777777" w:rsidR="00FF5EB0" w:rsidRDefault="00FF5EB0" w:rsidP="0041576A">
      <w:pPr>
        <w:spacing w:line="480" w:lineRule="auto"/>
        <w:jc w:val="center"/>
      </w:pPr>
    </w:p>
    <w:p w14:paraId="3FC5210A" w14:textId="77777777" w:rsidR="00FF5EB0" w:rsidRDefault="00FF5EB0" w:rsidP="0041576A">
      <w:pPr>
        <w:spacing w:line="480" w:lineRule="auto"/>
        <w:jc w:val="center"/>
      </w:pPr>
    </w:p>
    <w:p w14:paraId="08915FB1" w14:textId="77777777" w:rsidR="00FF5EB0" w:rsidRDefault="00FF5EB0" w:rsidP="0041576A">
      <w:pPr>
        <w:spacing w:line="480" w:lineRule="auto"/>
      </w:pPr>
    </w:p>
    <w:p w14:paraId="4C10C1B9" w14:textId="77777777" w:rsidR="00FF5EB0" w:rsidRDefault="00FF5EB0" w:rsidP="0041576A">
      <w:pPr>
        <w:spacing w:line="480" w:lineRule="auto"/>
        <w:jc w:val="center"/>
        <w:rPr>
          <w:sz w:val="52"/>
          <w:szCs w:val="52"/>
        </w:rPr>
      </w:pPr>
      <w:r>
        <w:rPr>
          <w:sz w:val="52"/>
          <w:szCs w:val="52"/>
        </w:rPr>
        <w:t xml:space="preserve">The Effect of Having Children </w:t>
      </w:r>
    </w:p>
    <w:p w14:paraId="39E4A76E" w14:textId="77777777" w:rsidR="00FF5EB0" w:rsidRDefault="00FF5EB0" w:rsidP="0041576A">
      <w:pPr>
        <w:spacing w:line="480" w:lineRule="auto"/>
        <w:jc w:val="center"/>
        <w:rPr>
          <w:sz w:val="52"/>
          <w:szCs w:val="52"/>
        </w:rPr>
      </w:pPr>
      <w:r>
        <w:rPr>
          <w:sz w:val="52"/>
          <w:szCs w:val="52"/>
        </w:rPr>
        <w:t>In The Household on Time</w:t>
      </w:r>
    </w:p>
    <w:p w14:paraId="13F7FCE8" w14:textId="77777777" w:rsidR="00FF5EB0" w:rsidRDefault="00FF5EB0" w:rsidP="0041576A">
      <w:pPr>
        <w:spacing w:line="480" w:lineRule="auto"/>
        <w:jc w:val="center"/>
        <w:rPr>
          <w:sz w:val="52"/>
          <w:szCs w:val="52"/>
        </w:rPr>
      </w:pPr>
      <w:r>
        <w:rPr>
          <w:sz w:val="52"/>
          <w:szCs w:val="52"/>
        </w:rPr>
        <w:t>Spent at Paid Work</w:t>
      </w:r>
    </w:p>
    <w:p w14:paraId="2BAE10DF" w14:textId="77777777" w:rsidR="00FF5EB0" w:rsidRDefault="00FF5EB0" w:rsidP="0041576A">
      <w:pPr>
        <w:spacing w:line="480" w:lineRule="auto"/>
        <w:rPr>
          <w:sz w:val="52"/>
          <w:szCs w:val="52"/>
        </w:rPr>
      </w:pPr>
    </w:p>
    <w:p w14:paraId="4FCA0484" w14:textId="77777777" w:rsidR="0041576A" w:rsidRDefault="0041576A" w:rsidP="0041576A">
      <w:pPr>
        <w:spacing w:line="480" w:lineRule="auto"/>
        <w:rPr>
          <w:sz w:val="52"/>
          <w:szCs w:val="52"/>
        </w:rPr>
      </w:pPr>
    </w:p>
    <w:p w14:paraId="141C1D10" w14:textId="77777777" w:rsidR="0041576A" w:rsidRDefault="0041576A" w:rsidP="0041576A">
      <w:pPr>
        <w:spacing w:line="480" w:lineRule="auto"/>
        <w:rPr>
          <w:sz w:val="52"/>
          <w:szCs w:val="52"/>
        </w:rPr>
      </w:pPr>
    </w:p>
    <w:p w14:paraId="1593B1E0" w14:textId="77777777" w:rsidR="00FF5EB0" w:rsidRDefault="00FF5EB0" w:rsidP="0041576A">
      <w:pPr>
        <w:spacing w:line="480" w:lineRule="auto"/>
        <w:jc w:val="center"/>
        <w:rPr>
          <w:b/>
          <w:bCs/>
          <w:sz w:val="28"/>
          <w:szCs w:val="28"/>
        </w:rPr>
      </w:pPr>
      <w:r>
        <w:rPr>
          <w:b/>
          <w:bCs/>
          <w:sz w:val="28"/>
          <w:szCs w:val="28"/>
        </w:rPr>
        <w:t>Abstract</w:t>
      </w:r>
    </w:p>
    <w:p w14:paraId="5E1BA7A7" w14:textId="77777777" w:rsidR="00FF5EB0" w:rsidRDefault="00FF5EB0" w:rsidP="0041576A">
      <w:pPr>
        <w:spacing w:line="480" w:lineRule="auto"/>
        <w:rPr>
          <w:b/>
          <w:bCs/>
        </w:rPr>
      </w:pPr>
      <w:r>
        <w:t>This paper examines how having children in the household affects daily time spent in paid work and whether this effect differs by gender. Using individual-level data from the American Time Use Survey (ATUS), I estimate an OLS regression of daily paid work minutes on a female indicator, a children indicator, and a female-by-children interaction term, controlling for age, age squared, educational attainment, and marital status. The model is estimated on three samples: the full sample, full-time workers only, and part-time workers only. Using a sample of 78,093 observations, the interaction term is negative and statistically significant across all three specifications. In the full sample, mothers work approximately 71 fewer minutes per day than fathers. When split by employment type, the within-group penalty shrinks to approximately 18 minutes for full-time workers and 20 minutes for part-time workers, suggesting that a significant portion of the overall gap is driven by mothers selecting into part-time employment. The fatherhood premium present in the full sample disappears once employment type is held constant. Robust standard errors are used throughout to correct for heteroskedasticity confirmed by the Breusch-Pagan and White tests.</w:t>
      </w:r>
    </w:p>
    <w:p w14:paraId="65FBA43B" w14:textId="77777777" w:rsidR="0041576A" w:rsidRDefault="0041576A" w:rsidP="0041576A">
      <w:pPr>
        <w:spacing w:line="480" w:lineRule="auto"/>
        <w:rPr>
          <w:b/>
          <w:bCs/>
        </w:rPr>
      </w:pPr>
    </w:p>
    <w:p w14:paraId="01D8613A" w14:textId="77777777" w:rsidR="00FF5EB0" w:rsidRDefault="00FF5EB0" w:rsidP="0041576A">
      <w:pPr>
        <w:spacing w:line="480" w:lineRule="auto"/>
        <w:jc w:val="center"/>
        <w:rPr>
          <w:b/>
          <w:bCs/>
          <w:sz w:val="28"/>
          <w:szCs w:val="28"/>
        </w:rPr>
      </w:pPr>
      <w:r>
        <w:rPr>
          <w:b/>
          <w:bCs/>
          <w:sz w:val="28"/>
          <w:szCs w:val="28"/>
        </w:rPr>
        <w:t xml:space="preserve">Introduction </w:t>
      </w:r>
    </w:p>
    <w:p w14:paraId="65168FDC" w14:textId="77777777" w:rsidR="00FF5EB0" w:rsidRDefault="00FF5EB0" w:rsidP="0041576A">
      <w:pPr>
        <w:spacing w:line="480" w:lineRule="auto"/>
      </w:pPr>
      <w:r>
        <w:lastRenderedPageBreak/>
        <w:t>As the 20th century has progressed, the number of women in the U.S. labor force has steadily increased. Women have become almost half of the American workforce and have nearly closed the earnings gap observed in the past. Yet despite this progress, one persistent inequality remains in the labor market: how men and women adjust their time spent in paid work following the arrival of children in the household. With the addition of children, fathers mostly maintain or increase paid work hours, while mothers do the opposite and reduce hours worked or leave the labor force altogether. This separation in labor supplied is one of the central drivers of gender inequality in potential earnings and career advancement.</w:t>
      </w:r>
    </w:p>
    <w:p w14:paraId="2D99E80E" w14:textId="77777777" w:rsidR="00FF5EB0" w:rsidRDefault="00FF5EB0" w:rsidP="0041576A">
      <w:pPr>
        <w:spacing w:line="480" w:lineRule="auto"/>
      </w:pPr>
      <w:r>
        <w:t>The time devoted to paid work is strongly correlated with current income, promotions, accumulated work experience, and retirement wealth. A reduction in market work hours can slow wage progression, postpone advancement, and create lasting detachment from the labor market. When these reductions are not symmetric across men and women, the effects compound over time and create wealth disparities between genders. Understanding how children reshape time in paid work for adults, and whether the effect differs by gender, can shed light on household welfare and individual opportunities for wealth accumulation.</w:t>
      </w:r>
    </w:p>
    <w:p w14:paraId="0468389B" w14:textId="77777777" w:rsidR="00FF5EB0" w:rsidRDefault="00FF5EB0" w:rsidP="0041576A">
      <w:pPr>
        <w:spacing w:line="480" w:lineRule="auto"/>
      </w:pPr>
      <w:r>
        <w:t xml:space="preserve">There is a large body of research documenting the effects of parenthood on labor market outcomes for mothers and fathers. One of the foundational studies is Waldfogel (1997), who showed that children impose a significant wage penalty on women, operating largely through reduced work experience, lower job tenure, and fewer hours worked. Her findings established labor supply adjustment as a key mechanism through which motherhood </w:t>
      </w:r>
      <w:r>
        <w:lastRenderedPageBreak/>
        <w:t>translates into lower long-run earnings. Rather than reflecting a temporary disruption, the wage penalty associated with children persists through continuous reductions in labor market attachment.</w:t>
      </w:r>
    </w:p>
    <w:p w14:paraId="2D504BC8" w14:textId="77777777" w:rsidR="00FF5EB0" w:rsidRDefault="00FF5EB0" w:rsidP="0041576A">
      <w:pPr>
        <w:spacing w:line="480" w:lineRule="auto"/>
      </w:pPr>
      <w:r>
        <w:t>Subsequent research has confirmed that these gendered effects are widespread. Musick, Bea, and Gonalons-Pons (2020) examined the transition into parenthood in the United States, Germany, and the United Kingdom and found that children generate a rapid divergence in both earnings and work hours between mothers and fathers. Their comparative framework emphasizes that these outcomes are shaped not only at the household level but also by the broader institutional context. Countries with strong family leave policies and childcare support tend to exhibit smaller motherhood penalties than the United States, suggesting that policy can meaningfully influence the gender gaps associated with parenthood.</w:t>
      </w:r>
    </w:p>
    <w:p w14:paraId="7C77F758" w14:textId="77777777" w:rsidR="00FF5EB0" w:rsidRDefault="00FF5EB0" w:rsidP="0041576A">
      <w:pPr>
        <w:spacing w:line="480" w:lineRule="auto"/>
      </w:pPr>
      <w:r>
        <w:t xml:space="preserve">A related literature examines why fathers often experience different labor market outcomes than mothers. Goldin, Kerr, and Olivetti (2024) summarize evidence that mothers commonly reduce hours or leave employment after children arrive, while fathers often maintain or increase their hours. They describe a fatherhood premium connected to norms that position fathers as primary earners, creating unequal incentives within households. However, fatherhood effects are not uniform across all men. Shafer and Pace (2018) show that fathers' employment trajectories vary by age at first birth, marital status, and residential status. Married and co-resident fathers are more likely to increase hours, while younger, unmarried, or nonresident fathers often show weaker or negative effects. This </w:t>
      </w:r>
      <w:r>
        <w:lastRenderedPageBreak/>
        <w:t>suggests that household structure is an important consideration when estimating gender differences in work time.</w:t>
      </w:r>
    </w:p>
    <w:p w14:paraId="2158D3F2" w14:textId="77777777" w:rsidR="00FF5EB0" w:rsidRDefault="00FF5EB0" w:rsidP="0041576A">
      <w:pPr>
        <w:spacing w:line="480" w:lineRule="auto"/>
      </w:pPr>
      <w:r>
        <w:t>Motivated by these works, this paper examines whether the presence of children under age 18 in the household is associated with changes in the daily amount of time adults spend in paid work, and whether that relationship differs between men and women. Using data from the American Time Use Survey (ATUS) for 2010-2018, a time diary survey administered by the U.S. Bureau of Labor Statistics, the analysis includes 78,093 working-age adults. I estimate an ordinary least squares (OLS) regression in which the dependent variable is total minutes spent in paid work on the diary day. The key explanatory variables are an indicator for the presence of children under 18 in the household, a gender indicator, and an interaction term between the two. The interaction coefficient is the central quantity of interest: a negative and statistically significant estimate would indicate that women experience a larger reduction in paid work time than men when children are present. Controls account for age, education, marital status, and employment type.</w:t>
      </w:r>
    </w:p>
    <w:p w14:paraId="67C7B0D2" w14:textId="77777777" w:rsidR="0041576A" w:rsidRPr="0041576A" w:rsidRDefault="0041576A" w:rsidP="0041576A">
      <w:pPr>
        <w:spacing w:line="480" w:lineRule="auto"/>
      </w:pPr>
    </w:p>
    <w:p w14:paraId="72D7542F" w14:textId="77777777" w:rsidR="00FF5EB0" w:rsidRDefault="00FF5EB0" w:rsidP="0041576A">
      <w:pPr>
        <w:spacing w:line="480" w:lineRule="auto"/>
        <w:jc w:val="center"/>
        <w:rPr>
          <w:b/>
          <w:bCs/>
          <w:sz w:val="28"/>
          <w:szCs w:val="28"/>
        </w:rPr>
      </w:pPr>
      <w:r>
        <w:rPr>
          <w:b/>
          <w:bCs/>
          <w:sz w:val="28"/>
          <w:szCs w:val="28"/>
        </w:rPr>
        <w:t xml:space="preserve">Data </w:t>
      </w:r>
    </w:p>
    <w:p w14:paraId="49C57E7E" w14:textId="77777777" w:rsidR="00FF5EB0" w:rsidRDefault="00FF5EB0" w:rsidP="0041576A">
      <w:pPr>
        <w:spacing w:line="480" w:lineRule="auto"/>
      </w:pPr>
      <w:r>
        <w:t xml:space="preserve">The data used for this study come from the American Time Use Survey (ATUS), which is conducted annually by the Bureau of Labor Statistics in partnership with the Census Bureau. The ATUS is a continuous cross-sectional survey that randomly selects individuals from households that have completed the Current Population Survey and asks them to </w:t>
      </w:r>
      <w:r>
        <w:lastRenderedPageBreak/>
        <w:t>report how they spent every minute of a single twenty-four-hour diary day. The sample consists of 78,093 individuals in the labor force.</w:t>
      </w:r>
    </w:p>
    <w:p w14:paraId="38928582" w14:textId="77777777" w:rsidR="00FF5EB0" w:rsidRDefault="00FF5EB0" w:rsidP="0041576A">
      <w:pPr>
        <w:spacing w:line="480" w:lineRule="auto"/>
      </w:pPr>
      <w:r>
        <w:t>The sample used in this analysis consists of adults between the ages of 18 and 64 who were either employed or reported being actively in the labor force on the diary day. This age range is chosen to focus on the prime working-age population and to exclude respondents who are considered children or who are in retirement.</w:t>
      </w:r>
    </w:p>
    <w:p w14:paraId="6818AEFB" w14:textId="77777777" w:rsidR="00FF5EB0" w:rsidRDefault="00FF5EB0" w:rsidP="0041576A">
      <w:pPr>
        <w:spacing w:line="480" w:lineRule="auto"/>
      </w:pPr>
      <w:r>
        <w:t>The dependent variable is total minutes spent in paid work activities during the diary day. The mean of the sample is approximately 195 minutes, with substantial variance reflecting the mix of full-time and part-time workers and the fact that some diary days fall on non-workdays.</w:t>
      </w:r>
    </w:p>
    <w:p w14:paraId="15FDBC76" w14:textId="77777777" w:rsidR="00A647DF" w:rsidRDefault="00FF5EB0" w:rsidP="0041576A">
      <w:pPr>
        <w:spacing w:line="480" w:lineRule="auto"/>
      </w:pPr>
      <w:r>
        <w:t>The key independent variables are: female, a binary indicator equal to 1 for female respondents; children, a binary indicator equal to 1 if the respondent has at least one child under age 18 in the household; and fem_kids, an interaction term equal to 1 for women with children. The interaction term is the central variable of interest and captures the differential effect of having children for women relative to men.</w:t>
      </w:r>
    </w:p>
    <w:p w14:paraId="4233B636" w14:textId="77777777" w:rsidR="00EE482D" w:rsidRDefault="00A647DF" w:rsidP="0041576A">
      <w:pPr>
        <w:spacing w:line="480" w:lineRule="auto"/>
      </w:pPr>
      <w:r>
        <w:t xml:space="preserve">Control variables include age (in years) and age squared (age2), which together capture the nonlinear relationship between age and paid work time; educ, a measure of educational attainment; and married, a binary indicator for marital status. Employment type is captured by the variable fullpart, which distinguishes full-time (fullpart = 1) from part-time (fullpart = 2) workers. Rather than including fullpart as a single control variable in a pooled regression, </w:t>
      </w:r>
      <w:r>
        <w:lastRenderedPageBreak/>
        <w:t>I stratify the sample by employment type to allow all coefficients to vary freely across groups. These controls are included to reduce the risk of omitted variable bias.</w:t>
      </w:r>
    </w:p>
    <w:p w14:paraId="54E20A0F" w14:textId="77777777" w:rsidR="00C20D99" w:rsidRDefault="00C20D99" w:rsidP="0041576A">
      <w:pPr>
        <w:spacing w:line="480" w:lineRule="auto"/>
      </w:pPr>
    </w:p>
    <w:p w14:paraId="7EA8D67C" w14:textId="77777777" w:rsidR="00EE482D" w:rsidRPr="0041576A" w:rsidRDefault="00EE482D" w:rsidP="0041576A">
      <w:pPr>
        <w:spacing w:line="480" w:lineRule="auto"/>
        <w:rPr>
          <w:b/>
          <w:bCs/>
        </w:rPr>
      </w:pPr>
      <w:r>
        <w:rPr>
          <w:b/>
          <w:bCs/>
        </w:rPr>
        <w:t>Summary Statistics:</w:t>
      </w:r>
    </w:p>
    <w:p w14:paraId="2E39489C" w14:textId="77777777" w:rsidR="00FF5EB0" w:rsidRDefault="008C4966" w:rsidP="0041576A">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Table 1: Summary Statistics (N = 78,093)</w:t>
      </w:r>
    </w:p>
    <w:tbl>
      <w:tblPr>
        <w:tblW w:w="9360" w:type="dxa"/>
        <w:jc w:val="center"/>
        <w:tblBorders>
          <w:top w:val="single" w:sz="4" w:space="0" w:color="000000"/>
          <w:left w:val="none" w:sz="0" w:space="0" w:color="FFFFFF"/>
          <w:bottom w:val="single" w:sz="4" w:space="0" w:color="000000"/>
          <w:right w:val="none" w:sz="0" w:space="0" w:color="FFFFFF"/>
          <w:insideH w:val="none" w:sz="0" w:space="0" w:color="FFFFFF"/>
          <w:insideV w:val="none" w:sz="0" w:space="0" w:color="FFFFFF"/>
        </w:tblBorders>
        <w:tblCellMar>
          <w:top w:w="60" w:type="dxa"/>
          <w:left w:w="120" w:type="dxa"/>
          <w:bottom w:w="60" w:type="dxa"/>
          <w:right w:w="120" w:type="dxa"/>
        </w:tblCellMar>
        <w:tblLook w:val="04A0" w:firstRow="1" w:lastRow="0" w:firstColumn="1" w:lastColumn="0" w:noHBand="0" w:noVBand="1"/>
      </w:tblPr>
      <w:tblGrid>
        <w:gridCol w:w="3120"/>
        <w:gridCol w:w="1560"/>
        <w:gridCol w:w="1560"/>
        <w:gridCol w:w="1560"/>
        <w:gridCol w:w="1560"/>
      </w:tblGrid>
      <w:tr w:rsidR="00774731" w14:paraId="0633D679" w14:textId="77777777">
        <w:trPr>
          <w:trHeight w:val="400"/>
          <w:tblHeader/>
          <w:jc w:val="center"/>
        </w:trPr>
        <w:tc>
          <w:tcPr>
            <w:tcW w:w="3120" w:type="dxa"/>
            <w:tcBorders>
              <w:top w:val="single" w:sz="4" w:space="0" w:color="000000"/>
              <w:bottom w:val="single" w:sz="4" w:space="0" w:color="000000"/>
            </w:tcBorders>
          </w:tcPr>
          <w:p w14:paraId="66A3625C" w14:textId="77777777" w:rsidR="00774731" w:rsidRDefault="00000000">
            <w:pPr>
              <w:rPr>
                <w:rFonts w:ascii="Times New Roman" w:hAnsi="Times New Roman" w:cs="Times New Roman"/>
                <w:b/>
                <w:sz w:val="20"/>
                <w:szCs w:val="20"/>
              </w:rPr>
            </w:pPr>
            <w:r>
              <w:rPr>
                <w:rFonts w:ascii="Times New Roman" w:hAnsi="Times New Roman" w:cs="Times New Roman"/>
                <w:b/>
                <w:sz w:val="20"/>
                <w:szCs w:val="20"/>
              </w:rPr>
              <w:t>Variable</w:t>
            </w:r>
          </w:p>
        </w:tc>
        <w:tc>
          <w:tcPr>
            <w:tcW w:w="1560" w:type="dxa"/>
            <w:tcBorders>
              <w:top w:val="single" w:sz="4" w:space="0" w:color="000000"/>
              <w:bottom w:val="single" w:sz="4" w:space="0" w:color="000000"/>
            </w:tcBorders>
          </w:tcPr>
          <w:p w14:paraId="25014D86" w14:textId="77777777" w:rsidR="00774731" w:rsidRDefault="00000000">
            <w:pPr>
              <w:jc w:val="center"/>
              <w:rPr>
                <w:rFonts w:ascii="Times New Roman" w:hAnsi="Times New Roman" w:cs="Times New Roman"/>
                <w:b/>
                <w:sz w:val="20"/>
                <w:szCs w:val="20"/>
              </w:rPr>
            </w:pPr>
            <w:r>
              <w:rPr>
                <w:rFonts w:ascii="Times New Roman" w:hAnsi="Times New Roman" w:cs="Times New Roman"/>
                <w:b/>
                <w:sz w:val="20"/>
                <w:szCs w:val="20"/>
              </w:rPr>
              <w:t>Mean</w:t>
            </w:r>
          </w:p>
        </w:tc>
        <w:tc>
          <w:tcPr>
            <w:tcW w:w="1560" w:type="dxa"/>
            <w:tcBorders>
              <w:top w:val="single" w:sz="4" w:space="0" w:color="000000"/>
              <w:bottom w:val="single" w:sz="4" w:space="0" w:color="000000"/>
            </w:tcBorders>
          </w:tcPr>
          <w:p w14:paraId="3E07C8F3" w14:textId="77777777" w:rsidR="00774731" w:rsidRDefault="00000000">
            <w:pPr>
              <w:jc w:val="center"/>
              <w:rPr>
                <w:rFonts w:ascii="Times New Roman" w:hAnsi="Times New Roman" w:cs="Times New Roman"/>
                <w:b/>
                <w:sz w:val="20"/>
                <w:szCs w:val="20"/>
              </w:rPr>
            </w:pPr>
            <w:r>
              <w:rPr>
                <w:rFonts w:ascii="Times New Roman" w:hAnsi="Times New Roman" w:cs="Times New Roman"/>
                <w:b/>
                <w:sz w:val="20"/>
                <w:szCs w:val="20"/>
              </w:rPr>
              <w:t>Std. Dev.</w:t>
            </w:r>
          </w:p>
        </w:tc>
        <w:tc>
          <w:tcPr>
            <w:tcW w:w="1560" w:type="dxa"/>
            <w:tcBorders>
              <w:top w:val="single" w:sz="4" w:space="0" w:color="000000"/>
              <w:bottom w:val="single" w:sz="4" w:space="0" w:color="000000"/>
            </w:tcBorders>
          </w:tcPr>
          <w:p w14:paraId="4BB4DFC1" w14:textId="77777777" w:rsidR="00774731" w:rsidRDefault="00000000">
            <w:pPr>
              <w:jc w:val="center"/>
              <w:rPr>
                <w:rFonts w:ascii="Times New Roman" w:hAnsi="Times New Roman" w:cs="Times New Roman"/>
                <w:b/>
                <w:sz w:val="20"/>
                <w:szCs w:val="20"/>
              </w:rPr>
            </w:pPr>
            <w:r>
              <w:rPr>
                <w:rFonts w:ascii="Times New Roman" w:hAnsi="Times New Roman" w:cs="Times New Roman"/>
                <w:b/>
                <w:sz w:val="20"/>
                <w:szCs w:val="20"/>
              </w:rPr>
              <w:t>Min</w:t>
            </w:r>
          </w:p>
        </w:tc>
        <w:tc>
          <w:tcPr>
            <w:tcW w:w="1560" w:type="dxa"/>
            <w:tcBorders>
              <w:top w:val="single" w:sz="4" w:space="0" w:color="000000"/>
              <w:bottom w:val="single" w:sz="4" w:space="0" w:color="000000"/>
            </w:tcBorders>
          </w:tcPr>
          <w:p w14:paraId="74F8C1E8" w14:textId="77777777" w:rsidR="00774731" w:rsidRDefault="00000000">
            <w:pPr>
              <w:jc w:val="center"/>
              <w:rPr>
                <w:rFonts w:ascii="Times New Roman" w:hAnsi="Times New Roman" w:cs="Times New Roman"/>
                <w:b/>
                <w:sz w:val="20"/>
                <w:szCs w:val="20"/>
              </w:rPr>
            </w:pPr>
            <w:r>
              <w:rPr>
                <w:rFonts w:ascii="Times New Roman" w:hAnsi="Times New Roman" w:cs="Times New Roman"/>
                <w:b/>
                <w:sz w:val="20"/>
                <w:szCs w:val="20"/>
              </w:rPr>
              <w:t>Max</w:t>
            </w:r>
          </w:p>
        </w:tc>
      </w:tr>
      <w:tr w:rsidR="00774731" w14:paraId="369A76A7" w14:textId="77777777">
        <w:trPr>
          <w:jc w:val="center"/>
        </w:trPr>
        <w:tc>
          <w:tcPr>
            <w:tcW w:w="3120" w:type="dxa"/>
          </w:tcPr>
          <w:p w14:paraId="0DB796BC" w14:textId="77777777" w:rsidR="00774731" w:rsidRDefault="00000000">
            <w:pPr>
              <w:rPr>
                <w:rFonts w:ascii="Times New Roman" w:hAnsi="Times New Roman" w:cs="Times New Roman"/>
                <w:sz w:val="20"/>
                <w:szCs w:val="20"/>
              </w:rPr>
            </w:pPr>
            <w:r>
              <w:rPr>
                <w:rFonts w:ascii="Times New Roman" w:hAnsi="Times New Roman" w:cs="Times New Roman"/>
                <w:sz w:val="20"/>
                <w:szCs w:val="20"/>
              </w:rPr>
              <w:t>act_work (paid work, minutes)</w:t>
            </w:r>
          </w:p>
        </w:tc>
        <w:tc>
          <w:tcPr>
            <w:tcW w:w="1560" w:type="dxa"/>
          </w:tcPr>
          <w:p w14:paraId="571E554E"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194.82</w:t>
            </w:r>
          </w:p>
        </w:tc>
        <w:tc>
          <w:tcPr>
            <w:tcW w:w="1560" w:type="dxa"/>
          </w:tcPr>
          <w:p w14:paraId="41BB7537"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231.47</w:t>
            </w:r>
          </w:p>
        </w:tc>
        <w:tc>
          <w:tcPr>
            <w:tcW w:w="1560" w:type="dxa"/>
          </w:tcPr>
          <w:p w14:paraId="4F8C9DB0"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0</w:t>
            </w:r>
          </w:p>
        </w:tc>
        <w:tc>
          <w:tcPr>
            <w:tcW w:w="1560" w:type="dxa"/>
          </w:tcPr>
          <w:p w14:paraId="608A598E"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1,440</w:t>
            </w:r>
          </w:p>
        </w:tc>
      </w:tr>
      <w:tr w:rsidR="00774731" w14:paraId="5500695A" w14:textId="77777777">
        <w:trPr>
          <w:jc w:val="center"/>
        </w:trPr>
        <w:tc>
          <w:tcPr>
            <w:tcW w:w="3120" w:type="dxa"/>
          </w:tcPr>
          <w:p w14:paraId="5EC6A4E1" w14:textId="77777777" w:rsidR="00774731" w:rsidRDefault="00000000">
            <w:pPr>
              <w:rPr>
                <w:rFonts w:ascii="Times New Roman" w:hAnsi="Times New Roman" w:cs="Times New Roman"/>
                <w:sz w:val="20"/>
                <w:szCs w:val="20"/>
              </w:rPr>
            </w:pPr>
            <w:r>
              <w:rPr>
                <w:rFonts w:ascii="Times New Roman" w:hAnsi="Times New Roman" w:cs="Times New Roman"/>
                <w:sz w:val="20"/>
                <w:szCs w:val="20"/>
              </w:rPr>
              <w:t>female (= 1 if female)</w:t>
            </w:r>
          </w:p>
        </w:tc>
        <w:tc>
          <w:tcPr>
            <w:tcW w:w="1560" w:type="dxa"/>
          </w:tcPr>
          <w:p w14:paraId="05B03F22"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0.49</w:t>
            </w:r>
          </w:p>
        </w:tc>
        <w:tc>
          <w:tcPr>
            <w:tcW w:w="1560" w:type="dxa"/>
          </w:tcPr>
          <w:p w14:paraId="5572A456"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0.50</w:t>
            </w:r>
          </w:p>
        </w:tc>
        <w:tc>
          <w:tcPr>
            <w:tcW w:w="1560" w:type="dxa"/>
          </w:tcPr>
          <w:p w14:paraId="2A175ECB"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0</w:t>
            </w:r>
          </w:p>
        </w:tc>
        <w:tc>
          <w:tcPr>
            <w:tcW w:w="1560" w:type="dxa"/>
          </w:tcPr>
          <w:p w14:paraId="5D9C6CA2"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1</w:t>
            </w:r>
          </w:p>
        </w:tc>
      </w:tr>
      <w:tr w:rsidR="00774731" w14:paraId="38D3BFA2" w14:textId="77777777">
        <w:trPr>
          <w:jc w:val="center"/>
        </w:trPr>
        <w:tc>
          <w:tcPr>
            <w:tcW w:w="3120" w:type="dxa"/>
          </w:tcPr>
          <w:p w14:paraId="0BD68E1F" w14:textId="77777777" w:rsidR="00774731" w:rsidRDefault="00000000">
            <w:pPr>
              <w:rPr>
                <w:rFonts w:ascii="Times New Roman" w:hAnsi="Times New Roman" w:cs="Times New Roman"/>
                <w:sz w:val="20"/>
                <w:szCs w:val="20"/>
              </w:rPr>
            </w:pPr>
            <w:r>
              <w:rPr>
                <w:rFonts w:ascii="Times New Roman" w:hAnsi="Times New Roman" w:cs="Times New Roman"/>
                <w:sz w:val="20"/>
                <w:szCs w:val="20"/>
              </w:rPr>
              <w:t>children (= 1 if child under 18 in HH)</w:t>
            </w:r>
          </w:p>
        </w:tc>
        <w:tc>
          <w:tcPr>
            <w:tcW w:w="1560" w:type="dxa"/>
          </w:tcPr>
          <w:p w14:paraId="4116E85E"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0.40</w:t>
            </w:r>
          </w:p>
        </w:tc>
        <w:tc>
          <w:tcPr>
            <w:tcW w:w="1560" w:type="dxa"/>
          </w:tcPr>
          <w:p w14:paraId="26DD4554"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0.49</w:t>
            </w:r>
          </w:p>
        </w:tc>
        <w:tc>
          <w:tcPr>
            <w:tcW w:w="1560" w:type="dxa"/>
          </w:tcPr>
          <w:p w14:paraId="11B95F91"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0</w:t>
            </w:r>
          </w:p>
        </w:tc>
        <w:tc>
          <w:tcPr>
            <w:tcW w:w="1560" w:type="dxa"/>
          </w:tcPr>
          <w:p w14:paraId="0F93EC0F"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1</w:t>
            </w:r>
          </w:p>
        </w:tc>
      </w:tr>
      <w:tr w:rsidR="00774731" w14:paraId="191D599A" w14:textId="77777777">
        <w:trPr>
          <w:jc w:val="center"/>
        </w:trPr>
        <w:tc>
          <w:tcPr>
            <w:tcW w:w="3120" w:type="dxa"/>
          </w:tcPr>
          <w:p w14:paraId="2E6B8EEE" w14:textId="77777777" w:rsidR="00774731" w:rsidRDefault="00000000">
            <w:pPr>
              <w:rPr>
                <w:rFonts w:ascii="Times New Roman" w:hAnsi="Times New Roman" w:cs="Times New Roman"/>
                <w:sz w:val="20"/>
                <w:szCs w:val="20"/>
              </w:rPr>
            </w:pPr>
            <w:r>
              <w:rPr>
                <w:rFonts w:ascii="Times New Roman" w:hAnsi="Times New Roman" w:cs="Times New Roman"/>
                <w:sz w:val="20"/>
                <w:szCs w:val="20"/>
              </w:rPr>
              <w:t>fem_kids (female × children)</w:t>
            </w:r>
          </w:p>
        </w:tc>
        <w:tc>
          <w:tcPr>
            <w:tcW w:w="1560" w:type="dxa"/>
          </w:tcPr>
          <w:p w14:paraId="6F571B92"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0.20</w:t>
            </w:r>
          </w:p>
        </w:tc>
        <w:tc>
          <w:tcPr>
            <w:tcW w:w="1560" w:type="dxa"/>
          </w:tcPr>
          <w:p w14:paraId="7BC9AB71"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0.40</w:t>
            </w:r>
          </w:p>
        </w:tc>
        <w:tc>
          <w:tcPr>
            <w:tcW w:w="1560" w:type="dxa"/>
          </w:tcPr>
          <w:p w14:paraId="02C3148D"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0</w:t>
            </w:r>
          </w:p>
        </w:tc>
        <w:tc>
          <w:tcPr>
            <w:tcW w:w="1560" w:type="dxa"/>
          </w:tcPr>
          <w:p w14:paraId="10F81A80"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1</w:t>
            </w:r>
          </w:p>
        </w:tc>
      </w:tr>
      <w:tr w:rsidR="00774731" w14:paraId="2E83E386" w14:textId="77777777">
        <w:trPr>
          <w:jc w:val="center"/>
        </w:trPr>
        <w:tc>
          <w:tcPr>
            <w:tcW w:w="3120" w:type="dxa"/>
          </w:tcPr>
          <w:p w14:paraId="16031CCC" w14:textId="77777777" w:rsidR="00774731" w:rsidRDefault="00000000">
            <w:pPr>
              <w:rPr>
                <w:rFonts w:ascii="Times New Roman" w:hAnsi="Times New Roman" w:cs="Times New Roman"/>
                <w:sz w:val="20"/>
                <w:szCs w:val="20"/>
              </w:rPr>
            </w:pPr>
            <w:r>
              <w:rPr>
                <w:rFonts w:ascii="Times New Roman" w:hAnsi="Times New Roman" w:cs="Times New Roman"/>
                <w:sz w:val="20"/>
                <w:szCs w:val="20"/>
              </w:rPr>
              <w:t>married (= 1 if married)</w:t>
            </w:r>
          </w:p>
        </w:tc>
        <w:tc>
          <w:tcPr>
            <w:tcW w:w="1560" w:type="dxa"/>
          </w:tcPr>
          <w:p w14:paraId="10748C43"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0.55</w:t>
            </w:r>
          </w:p>
        </w:tc>
        <w:tc>
          <w:tcPr>
            <w:tcW w:w="1560" w:type="dxa"/>
          </w:tcPr>
          <w:p w14:paraId="6235AB1F"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0.50</w:t>
            </w:r>
          </w:p>
        </w:tc>
        <w:tc>
          <w:tcPr>
            <w:tcW w:w="1560" w:type="dxa"/>
          </w:tcPr>
          <w:p w14:paraId="3FF2BAB9"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0</w:t>
            </w:r>
          </w:p>
        </w:tc>
        <w:tc>
          <w:tcPr>
            <w:tcW w:w="1560" w:type="dxa"/>
          </w:tcPr>
          <w:p w14:paraId="5DF22BB7"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1</w:t>
            </w:r>
          </w:p>
        </w:tc>
      </w:tr>
      <w:tr w:rsidR="00774731" w14:paraId="52AF098C" w14:textId="77777777">
        <w:trPr>
          <w:jc w:val="center"/>
        </w:trPr>
        <w:tc>
          <w:tcPr>
            <w:tcW w:w="3120" w:type="dxa"/>
          </w:tcPr>
          <w:p w14:paraId="14BC4F91" w14:textId="77777777" w:rsidR="00774731" w:rsidRDefault="00000000">
            <w:pPr>
              <w:rPr>
                <w:rFonts w:ascii="Times New Roman" w:hAnsi="Times New Roman" w:cs="Times New Roman"/>
                <w:sz w:val="20"/>
                <w:szCs w:val="20"/>
              </w:rPr>
            </w:pPr>
            <w:r>
              <w:rPr>
                <w:rFonts w:ascii="Times New Roman" w:hAnsi="Times New Roman" w:cs="Times New Roman"/>
                <w:sz w:val="20"/>
                <w:szCs w:val="20"/>
              </w:rPr>
              <w:t>age (years)</w:t>
            </w:r>
          </w:p>
        </w:tc>
        <w:tc>
          <w:tcPr>
            <w:tcW w:w="1560" w:type="dxa"/>
          </w:tcPr>
          <w:p w14:paraId="174536E2"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40.23</w:t>
            </w:r>
          </w:p>
        </w:tc>
        <w:tc>
          <w:tcPr>
            <w:tcW w:w="1560" w:type="dxa"/>
          </w:tcPr>
          <w:p w14:paraId="55574156"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12.46</w:t>
            </w:r>
          </w:p>
        </w:tc>
        <w:tc>
          <w:tcPr>
            <w:tcW w:w="1560" w:type="dxa"/>
          </w:tcPr>
          <w:p w14:paraId="0F7253CA"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18</w:t>
            </w:r>
          </w:p>
        </w:tc>
        <w:tc>
          <w:tcPr>
            <w:tcW w:w="1560" w:type="dxa"/>
          </w:tcPr>
          <w:p w14:paraId="3005342A"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64</w:t>
            </w:r>
          </w:p>
        </w:tc>
      </w:tr>
      <w:tr w:rsidR="00774731" w14:paraId="7ECB9C7B" w14:textId="77777777">
        <w:trPr>
          <w:jc w:val="center"/>
        </w:trPr>
        <w:tc>
          <w:tcPr>
            <w:tcW w:w="3120" w:type="dxa"/>
          </w:tcPr>
          <w:p w14:paraId="200E14FB" w14:textId="77777777" w:rsidR="00774731" w:rsidRDefault="00000000">
            <w:pPr>
              <w:rPr>
                <w:rFonts w:ascii="Times New Roman" w:hAnsi="Times New Roman" w:cs="Times New Roman"/>
                <w:sz w:val="20"/>
                <w:szCs w:val="20"/>
              </w:rPr>
            </w:pPr>
            <w:r>
              <w:rPr>
                <w:rFonts w:ascii="Times New Roman" w:hAnsi="Times New Roman" w:cs="Times New Roman"/>
                <w:sz w:val="20"/>
                <w:szCs w:val="20"/>
              </w:rPr>
              <w:t>age2 (age squared)</w:t>
            </w:r>
          </w:p>
        </w:tc>
        <w:tc>
          <w:tcPr>
            <w:tcW w:w="1560" w:type="dxa"/>
          </w:tcPr>
          <w:p w14:paraId="5747A1D8"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1,773.58</w:t>
            </w:r>
          </w:p>
        </w:tc>
        <w:tc>
          <w:tcPr>
            <w:tcW w:w="1560" w:type="dxa"/>
          </w:tcPr>
          <w:p w14:paraId="7218D24D"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1,011.14</w:t>
            </w:r>
          </w:p>
        </w:tc>
        <w:tc>
          <w:tcPr>
            <w:tcW w:w="1560" w:type="dxa"/>
          </w:tcPr>
          <w:p w14:paraId="3D48D753"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324</w:t>
            </w:r>
          </w:p>
        </w:tc>
        <w:tc>
          <w:tcPr>
            <w:tcW w:w="1560" w:type="dxa"/>
          </w:tcPr>
          <w:p w14:paraId="2E794EAA"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4,096</w:t>
            </w:r>
          </w:p>
        </w:tc>
      </w:tr>
      <w:tr w:rsidR="00774731" w14:paraId="73716486" w14:textId="77777777">
        <w:trPr>
          <w:jc w:val="center"/>
        </w:trPr>
        <w:tc>
          <w:tcPr>
            <w:tcW w:w="3120" w:type="dxa"/>
          </w:tcPr>
          <w:p w14:paraId="643F1AE2" w14:textId="77777777" w:rsidR="00774731" w:rsidRDefault="00000000">
            <w:pPr>
              <w:rPr>
                <w:rFonts w:ascii="Times New Roman" w:hAnsi="Times New Roman" w:cs="Times New Roman"/>
                <w:sz w:val="20"/>
                <w:szCs w:val="20"/>
              </w:rPr>
            </w:pPr>
            <w:r>
              <w:rPr>
                <w:rFonts w:ascii="Times New Roman" w:hAnsi="Times New Roman" w:cs="Times New Roman"/>
                <w:sz w:val="20"/>
                <w:szCs w:val="20"/>
              </w:rPr>
              <w:t>education (years of schooling)</w:t>
            </w:r>
          </w:p>
        </w:tc>
        <w:tc>
          <w:tcPr>
            <w:tcW w:w="1560" w:type="dxa"/>
          </w:tcPr>
          <w:p w14:paraId="63F74836"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14.18</w:t>
            </w:r>
          </w:p>
        </w:tc>
        <w:tc>
          <w:tcPr>
            <w:tcW w:w="1560" w:type="dxa"/>
          </w:tcPr>
          <w:p w14:paraId="209A1FFA"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2.63</w:t>
            </w:r>
          </w:p>
        </w:tc>
        <w:tc>
          <w:tcPr>
            <w:tcW w:w="1560" w:type="dxa"/>
          </w:tcPr>
          <w:p w14:paraId="53C983EC"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1</w:t>
            </w:r>
          </w:p>
        </w:tc>
        <w:tc>
          <w:tcPr>
            <w:tcW w:w="1560" w:type="dxa"/>
          </w:tcPr>
          <w:p w14:paraId="74D6E739"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25</w:t>
            </w:r>
          </w:p>
        </w:tc>
      </w:tr>
      <w:tr w:rsidR="00774731" w14:paraId="53FAD271" w14:textId="77777777">
        <w:trPr>
          <w:jc w:val="center"/>
        </w:trPr>
        <w:tc>
          <w:tcPr>
            <w:tcW w:w="3120" w:type="dxa"/>
            <w:tcBorders>
              <w:bottom w:val="single" w:sz="4" w:space="0" w:color="000000"/>
            </w:tcBorders>
          </w:tcPr>
          <w:p w14:paraId="602A5B65" w14:textId="77777777" w:rsidR="00774731" w:rsidRDefault="00000000">
            <w:pPr>
              <w:rPr>
                <w:rFonts w:ascii="Times New Roman" w:hAnsi="Times New Roman" w:cs="Times New Roman"/>
                <w:sz w:val="20"/>
                <w:szCs w:val="20"/>
              </w:rPr>
            </w:pPr>
            <w:r>
              <w:rPr>
                <w:rFonts w:ascii="Times New Roman" w:hAnsi="Times New Roman" w:cs="Times New Roman"/>
                <w:sz w:val="20"/>
                <w:szCs w:val="20"/>
              </w:rPr>
              <w:t>fullpart (1 = full-time, 2 = part-time)</w:t>
            </w:r>
          </w:p>
        </w:tc>
        <w:tc>
          <w:tcPr>
            <w:tcW w:w="1560" w:type="dxa"/>
            <w:tcBorders>
              <w:bottom w:val="single" w:sz="4" w:space="0" w:color="000000"/>
            </w:tcBorders>
          </w:tcPr>
          <w:p w14:paraId="54010F20"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1.18</w:t>
            </w:r>
          </w:p>
        </w:tc>
        <w:tc>
          <w:tcPr>
            <w:tcW w:w="1560" w:type="dxa"/>
            <w:tcBorders>
              <w:bottom w:val="single" w:sz="4" w:space="0" w:color="000000"/>
            </w:tcBorders>
          </w:tcPr>
          <w:p w14:paraId="47AE2BDF"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0.39</w:t>
            </w:r>
          </w:p>
        </w:tc>
        <w:tc>
          <w:tcPr>
            <w:tcW w:w="1560" w:type="dxa"/>
            <w:tcBorders>
              <w:bottom w:val="single" w:sz="4" w:space="0" w:color="000000"/>
            </w:tcBorders>
          </w:tcPr>
          <w:p w14:paraId="7FD5DD67"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1</w:t>
            </w:r>
          </w:p>
        </w:tc>
        <w:tc>
          <w:tcPr>
            <w:tcW w:w="1560" w:type="dxa"/>
            <w:tcBorders>
              <w:bottom w:val="single" w:sz="4" w:space="0" w:color="000000"/>
            </w:tcBorders>
          </w:tcPr>
          <w:p w14:paraId="4A9BBEFD" w14:textId="77777777" w:rsidR="00774731" w:rsidRDefault="00000000">
            <w:pPr>
              <w:jc w:val="center"/>
              <w:rPr>
                <w:rFonts w:ascii="Times New Roman" w:hAnsi="Times New Roman" w:cs="Times New Roman"/>
                <w:sz w:val="20"/>
                <w:szCs w:val="20"/>
              </w:rPr>
            </w:pPr>
            <w:r>
              <w:rPr>
                <w:rFonts w:ascii="Times New Roman" w:hAnsi="Times New Roman" w:cs="Times New Roman"/>
                <w:sz w:val="20"/>
                <w:szCs w:val="20"/>
              </w:rPr>
              <w:t>2</w:t>
            </w:r>
          </w:p>
        </w:tc>
      </w:tr>
    </w:tbl>
    <w:p w14:paraId="58680D6B" w14:textId="77777777" w:rsidR="00FF5EB0" w:rsidRDefault="00FF5EB0" w:rsidP="0041576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sample of 78,093 working-age adults is nearly evenly split by gender, with approximately 49 percent identifying as female. About 40 percent of respondents have at least one child under age 18 in the household, and 20 percent are women with children — the group captured by the fem_kids interaction term. The majority of respondents, approximately 55 percent, are married. The average respondent is about 40 years old and has completed roughly 14 years of schooling, corresponding on average to some college education. The mean level of daily paid work </w:t>
      </w:r>
      <w:r>
        <w:rPr>
          <w:rFonts w:ascii="Times New Roman" w:eastAsia="Times New Roman" w:hAnsi="Times New Roman" w:cs="Times New Roman"/>
        </w:rPr>
        <w:lastRenderedPageBreak/>
        <w:t>time is approximately 195 minutes, but this figure masks considerable variation: the standard deviation exceeds 231 minutes, reflecting the combination of full-time workers, part-time workers, and diary days that fall on non-workdays. Among the analytic sample, roughly 82 percent are classified as full-time workers (fullpart = 1) and 13 percent as part-time workers (fullpart = 2), with the remainder in other labor force categories. These patterns confirm that the sample captures a diverse working-age population and provide context for interpreting the regression results that follow.</w:t>
      </w:r>
    </w:p>
    <w:p w14:paraId="2AD7AFF1" w14:textId="77777777" w:rsidR="00EE482D" w:rsidRDefault="00EE482D" w:rsidP="0041576A">
      <w:pPr>
        <w:spacing w:line="480" w:lineRule="auto"/>
        <w:jc w:val="center"/>
        <w:rPr>
          <w:b/>
          <w:bCs/>
          <w:sz w:val="28"/>
          <w:szCs w:val="28"/>
        </w:rPr>
      </w:pPr>
    </w:p>
    <w:p w14:paraId="2F8583DF" w14:textId="77777777" w:rsidR="00EE482D" w:rsidRDefault="00EE482D" w:rsidP="0041576A">
      <w:pPr>
        <w:spacing w:line="480" w:lineRule="auto"/>
        <w:rPr>
          <w:b/>
          <w:bCs/>
          <w:sz w:val="28"/>
          <w:szCs w:val="28"/>
        </w:rPr>
      </w:pPr>
    </w:p>
    <w:p w14:paraId="3020DB41" w14:textId="77777777" w:rsidR="00FF5EB0" w:rsidRDefault="00FF5EB0" w:rsidP="0041576A">
      <w:pPr>
        <w:spacing w:line="480" w:lineRule="auto"/>
        <w:jc w:val="center"/>
        <w:rPr>
          <w:b/>
          <w:bCs/>
          <w:sz w:val="28"/>
          <w:szCs w:val="28"/>
        </w:rPr>
      </w:pPr>
      <w:r>
        <w:rPr>
          <w:b/>
          <w:bCs/>
          <w:sz w:val="28"/>
          <w:szCs w:val="28"/>
        </w:rPr>
        <w:t xml:space="preserve"> Empirical Method</w:t>
      </w:r>
    </w:p>
    <w:p w14:paraId="77880CE6" w14:textId="77777777" w:rsidR="00FF5EB0" w:rsidRDefault="00FF5EB0" w:rsidP="0041576A">
      <w:pPr>
        <w:spacing w:line="480" w:lineRule="auto"/>
      </w:pPr>
      <w:r>
        <w:t>In order to test the effect of children on paid work time, the following OLS regression model was estimated:</w:t>
      </w:r>
    </w:p>
    <w:p w14:paraId="3963CDEA" w14:textId="77777777" w:rsidR="00FF5EB0" w:rsidRDefault="00FF5EB0" w:rsidP="0041576A">
      <w:pPr>
        <w:spacing w:line="480" w:lineRule="auto"/>
      </w:pPr>
      <w:r>
        <w:t>Where:</w:t>
      </w:r>
    </w:p>
    <w:p w14:paraId="44DF5550" w14:textId="77777777" w:rsidR="00FF5EB0" w:rsidRDefault="00FF5EB0" w:rsidP="0041576A">
      <w:pPr>
        <w:spacing w:line="480" w:lineRule="auto"/>
        <w:jc w:val="both"/>
      </w:pPr>
      <w:r>
        <w:rPr>
          <w:rFonts w:ascii="Times New Roman" w:eastAsia="Times New Roman" w:hAnsi="Times New Roman" w:cs="Times New Roman"/>
        </w:rPr>
        <w:t xml:space="preserve">     act_work = β₀ + β1(female) + β2(fem_kids) + β3(children) + β4(married) + β5(age) + β6(educ) + β7(age²) + u</w:t>
      </w:r>
    </w:p>
    <w:p w14:paraId="46D8A698" w14:textId="77777777" w:rsidR="00FF5EB0" w:rsidRDefault="00FF5EB0" w:rsidP="0041576A">
      <w:pPr>
        <w:spacing w:line="480" w:lineRule="auto"/>
      </w:pPr>
      <w:r>
        <w:t>where act_work is total daily paid work minutes for individual i. The error term u is assumed to be independently distributed with mean zero.</w:t>
      </w:r>
    </w:p>
    <w:p w14:paraId="007BE878" w14:textId="77777777" w:rsidR="00FF5EB0" w:rsidRPr="00FF5EB0" w:rsidRDefault="00FF5EB0" w:rsidP="0041576A">
      <w:pPr>
        <w:spacing w:line="480" w:lineRule="auto"/>
        <w:rPr>
          <w:b/>
          <w:bCs/>
        </w:rPr>
      </w:pPr>
      <w:r>
        <w:t xml:space="preserve">The key parameters of interest are β₁, β₂, and β₃. The coefficient β₁ captures the average difference in paid work time between childless women and childless men. The coefficient β₃ captures the average effect of having children on paid work time for men. The coefficient </w:t>
      </w:r>
      <w:r>
        <w:lastRenderedPageBreak/>
        <w:t>β₂ captures the differential effect of being female and having children relative to men with children, holding all other variables constant. If β₂ &lt; 0, having children reduces paid work time more for women than for men, which is consistent with the motherhood penalty.</w:t>
      </w:r>
    </w:p>
    <w:p w14:paraId="2C91EF81" w14:textId="77777777" w:rsidR="00FF5EB0" w:rsidRDefault="00FF5EB0" w:rsidP="0041576A">
      <w:pPr>
        <w:spacing w:line="480" w:lineRule="auto"/>
      </w:pPr>
      <w:r>
        <w:t>The total effect of having children for men is β₃. The total effect for women is β₃ + β₂. A test of whether the parenthood effect differs by gender is stated as the null hypothesis H₀: β₂ = 0 against the two-sided alternative H₁: β₂ ≠ 0. The test statistic is t = β̂₂ / SE(β̂₂), and we reject H₀ at the 5 percent significance level if |t| &gt; 1.96. To address heteroskedasticity — confirmed by both the Breusch-Pagan test and the White test, each returning a p-value of 0.000 — all regressions are estimated using heteroskedasticity-robust standard errors via the vce(robust) option in Stata.</w:t>
      </w:r>
    </w:p>
    <w:p w14:paraId="759DEC45" w14:textId="77777777" w:rsidR="008B3F4F" w:rsidRDefault="008B3F4F" w:rsidP="0041576A">
      <w:pPr>
        <w:spacing w:line="480" w:lineRule="auto"/>
      </w:pPr>
      <w:r>
        <w:t>The Ramsey RESET test rejects the null of correct specification for the full sample (F = 21.64, p = 0.000) and part-time subsample (F = 7.38, p = 0.000), but fails to reject for the full-time subsample (F = 1.30, p = 0.272). The full sample rejection is likely driven by the large sample size, while the part-time result suggests possible omitted nonlinearities. The full-time model passes the test, providing the strongest specification among the three</w:t>
      </w:r>
    </w:p>
    <w:p w14:paraId="467E188D" w14:textId="77777777" w:rsidR="008C4966" w:rsidRPr="0041576A" w:rsidRDefault="00FF5EB0" w:rsidP="0041576A">
      <w:pPr>
        <w:spacing w:line="480" w:lineRule="auto"/>
      </w:pPr>
      <w:r>
        <w:t xml:space="preserve">A potential concern in any OLS regression is omitted variable bias. The most important omitted variable here is unobserved preferences for work versus leisure, which may be correlated with both parenthood decisions and time use choices. This concern is addressed by including the control variables described above, but the estimates are best interpreted as conditional correlations rather than causal effects. Identifying causal effects </w:t>
      </w:r>
      <w:r>
        <w:lastRenderedPageBreak/>
        <w:t>would require an instrument for the parenthood decision, which is beyond the scope of this paper.</w:t>
      </w:r>
    </w:p>
    <w:p w14:paraId="6E80B6A8" w14:textId="77777777" w:rsidR="00FF5EB0" w:rsidRDefault="00FF5EB0" w:rsidP="0041576A">
      <w:pPr>
        <w:spacing w:line="480" w:lineRule="auto"/>
        <w:jc w:val="center"/>
        <w:rPr>
          <w:b/>
          <w:bCs/>
          <w:sz w:val="28"/>
          <w:szCs w:val="28"/>
        </w:rPr>
      </w:pPr>
      <w:r>
        <w:rPr>
          <w:b/>
          <w:bCs/>
          <w:sz w:val="28"/>
          <w:szCs w:val="28"/>
        </w:rPr>
        <w:t xml:space="preserve">Results </w:t>
      </w:r>
    </w:p>
    <w:p w14:paraId="5AEC3846" w14:textId="77777777" w:rsidR="007D1FA0" w:rsidRDefault="007D1FA0" w:rsidP="0041576A">
      <w:pPr>
        <w:spacing w:line="480" w:lineRule="auto"/>
      </w:pP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500"/>
        <w:gridCol w:w="1500"/>
        <w:gridCol w:w="1400"/>
      </w:tblGrid>
      <w:tr w:rsidR="007D1FA0" w14:paraId="3AF7A3EB" w14:textId="77777777" w:rsidTr="00876FB7">
        <w:tc>
          <w:tcPr>
            <w:tcW w:w="2000" w:type="dxa"/>
            <w:tcBorders>
              <w:top w:val="single" w:sz="3" w:space="0" w:color="000000"/>
              <w:left w:val="none" w:sz="0" w:space="0" w:color="FFFFFF"/>
              <w:bottom w:val="single" w:sz="3" w:space="0" w:color="000000"/>
              <w:right w:val="none" w:sz="0" w:space="0" w:color="FFFFFF"/>
            </w:tcBorders>
            <w:tcMar>
              <w:top w:w="60" w:type="dxa"/>
              <w:left w:w="80" w:type="dxa"/>
              <w:bottom w:w="60" w:type="dxa"/>
              <w:right w:w="80" w:type="dxa"/>
            </w:tcMar>
          </w:tcPr>
          <w:p w14:paraId="3337CF30" w14:textId="77777777" w:rsidR="007D1FA0" w:rsidRDefault="007D1FA0" w:rsidP="0041576A">
            <w:pPr>
              <w:spacing w:line="480" w:lineRule="auto"/>
              <w:jc w:val="center"/>
            </w:pPr>
            <w:r>
              <w:rPr>
                <w:rFonts w:ascii="Times New Roman" w:eastAsia="Times New Roman" w:hAnsi="Times New Roman" w:cs="Times New Roman"/>
                <w:b/>
                <w:bCs/>
                <w:sz w:val="19"/>
                <w:szCs w:val="19"/>
              </w:rPr>
              <w:t>Variable</w:t>
            </w:r>
          </w:p>
        </w:tc>
        <w:tc>
          <w:tcPr>
            <w:tcW w:w="1500" w:type="dxa"/>
            <w:tcBorders>
              <w:top w:val="single" w:sz="3" w:space="0" w:color="000000"/>
              <w:left w:val="none" w:sz="0" w:space="0" w:color="FFFFFF"/>
              <w:bottom w:val="single" w:sz="3" w:space="0" w:color="000000"/>
              <w:right w:val="none" w:sz="0" w:space="0" w:color="FFFFFF"/>
            </w:tcBorders>
            <w:tcMar>
              <w:top w:w="60" w:type="dxa"/>
              <w:left w:w="80" w:type="dxa"/>
              <w:bottom w:w="60" w:type="dxa"/>
              <w:right w:w="80" w:type="dxa"/>
            </w:tcMar>
          </w:tcPr>
          <w:p w14:paraId="7F1444A4" w14:textId="77777777" w:rsidR="007D1FA0" w:rsidRDefault="007D1FA0" w:rsidP="0041576A">
            <w:pPr>
              <w:spacing w:line="480" w:lineRule="auto"/>
              <w:jc w:val="center"/>
            </w:pPr>
            <w:r>
              <w:rPr>
                <w:rFonts w:ascii="Times New Roman" w:eastAsia="Times New Roman" w:hAnsi="Times New Roman" w:cs="Times New Roman"/>
                <w:b/>
                <w:bCs/>
                <w:sz w:val="19"/>
                <w:szCs w:val="19"/>
              </w:rPr>
              <w:t>Basic</w:t>
            </w:r>
          </w:p>
        </w:tc>
        <w:tc>
          <w:tcPr>
            <w:tcW w:w="1500" w:type="dxa"/>
            <w:tcBorders>
              <w:top w:val="single" w:sz="3" w:space="0" w:color="000000"/>
              <w:left w:val="none" w:sz="0" w:space="0" w:color="FFFFFF"/>
              <w:bottom w:val="single" w:sz="3" w:space="0" w:color="000000"/>
              <w:right w:val="none" w:sz="0" w:space="0" w:color="FFFFFF"/>
            </w:tcBorders>
            <w:tcMar>
              <w:top w:w="60" w:type="dxa"/>
              <w:left w:w="80" w:type="dxa"/>
              <w:bottom w:w="60" w:type="dxa"/>
              <w:right w:w="80" w:type="dxa"/>
            </w:tcMar>
          </w:tcPr>
          <w:p w14:paraId="479A5079" w14:textId="77777777" w:rsidR="007D1FA0" w:rsidRDefault="007D1FA0" w:rsidP="0041576A">
            <w:pPr>
              <w:spacing w:line="480" w:lineRule="auto"/>
              <w:jc w:val="center"/>
            </w:pPr>
            <w:r>
              <w:rPr>
                <w:rFonts w:ascii="Times New Roman" w:eastAsia="Times New Roman" w:hAnsi="Times New Roman" w:cs="Times New Roman"/>
                <w:b/>
                <w:bCs/>
                <w:sz w:val="19"/>
                <w:szCs w:val="19"/>
              </w:rPr>
              <w:t>Full Sample</w:t>
            </w:r>
          </w:p>
        </w:tc>
        <w:tc>
          <w:tcPr>
            <w:tcW w:w="1500" w:type="dxa"/>
            <w:tcBorders>
              <w:top w:val="single" w:sz="3" w:space="0" w:color="000000"/>
              <w:left w:val="none" w:sz="0" w:space="0" w:color="FFFFFF"/>
              <w:bottom w:val="single" w:sz="3" w:space="0" w:color="000000"/>
              <w:right w:val="none" w:sz="0" w:space="0" w:color="FFFFFF"/>
            </w:tcBorders>
            <w:tcMar>
              <w:top w:w="60" w:type="dxa"/>
              <w:left w:w="80" w:type="dxa"/>
              <w:bottom w:w="60" w:type="dxa"/>
              <w:right w:w="80" w:type="dxa"/>
            </w:tcMar>
          </w:tcPr>
          <w:p w14:paraId="060E0668" w14:textId="77777777" w:rsidR="007D1FA0" w:rsidRDefault="007D1FA0" w:rsidP="0041576A">
            <w:pPr>
              <w:spacing w:line="480" w:lineRule="auto"/>
              <w:jc w:val="center"/>
            </w:pPr>
            <w:r>
              <w:rPr>
                <w:rFonts w:ascii="Times New Roman" w:eastAsia="Times New Roman" w:hAnsi="Times New Roman" w:cs="Times New Roman"/>
                <w:b/>
                <w:bCs/>
                <w:sz w:val="19"/>
                <w:szCs w:val="19"/>
              </w:rPr>
              <w:t>Full-Time</w:t>
            </w:r>
          </w:p>
        </w:tc>
        <w:tc>
          <w:tcPr>
            <w:tcW w:w="1400" w:type="dxa"/>
            <w:tcBorders>
              <w:top w:val="single" w:sz="3" w:space="0" w:color="000000"/>
              <w:left w:val="none" w:sz="0" w:space="0" w:color="FFFFFF"/>
              <w:bottom w:val="single" w:sz="3" w:space="0" w:color="000000"/>
              <w:right w:val="none" w:sz="0" w:space="0" w:color="FFFFFF"/>
            </w:tcBorders>
            <w:tcMar>
              <w:top w:w="60" w:type="dxa"/>
              <w:left w:w="80" w:type="dxa"/>
              <w:bottom w:w="60" w:type="dxa"/>
              <w:right w:w="80" w:type="dxa"/>
            </w:tcMar>
          </w:tcPr>
          <w:p w14:paraId="63186C17" w14:textId="77777777" w:rsidR="007D1FA0" w:rsidRDefault="007D1FA0" w:rsidP="0041576A">
            <w:pPr>
              <w:spacing w:line="480" w:lineRule="auto"/>
              <w:jc w:val="center"/>
            </w:pPr>
            <w:r>
              <w:rPr>
                <w:rFonts w:ascii="Times New Roman" w:eastAsia="Times New Roman" w:hAnsi="Times New Roman" w:cs="Times New Roman"/>
                <w:b/>
                <w:bCs/>
                <w:sz w:val="19"/>
                <w:szCs w:val="19"/>
              </w:rPr>
              <w:t>Part-Time</w:t>
            </w:r>
          </w:p>
        </w:tc>
      </w:tr>
      <w:tr w:rsidR="007D1FA0" w14:paraId="0A9FAE48" w14:textId="77777777" w:rsidTr="00876FB7">
        <w:tc>
          <w:tcPr>
            <w:tcW w:w="20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495847FC" w14:textId="77777777" w:rsidR="007D1FA0" w:rsidRDefault="007D1FA0" w:rsidP="0041576A">
            <w:pPr>
              <w:spacing w:line="480" w:lineRule="auto"/>
            </w:pPr>
            <w:r>
              <w:rPr>
                <w:rFonts w:ascii="Times New Roman" w:eastAsia="Times New Roman" w:hAnsi="Times New Roman" w:cs="Times New Roman"/>
                <w:sz w:val="19"/>
                <w:szCs w:val="19"/>
              </w:rPr>
              <w:t>Female</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5ACE71AD" w14:textId="77777777" w:rsidR="007D1FA0" w:rsidRDefault="007D1FA0" w:rsidP="0041576A">
            <w:pPr>
              <w:spacing w:line="480" w:lineRule="auto"/>
              <w:jc w:val="center"/>
            </w:pPr>
            <w:r>
              <w:rPr>
                <w:rFonts w:ascii="Times New Roman" w:eastAsia="Times New Roman" w:hAnsi="Times New Roman" w:cs="Times New Roman"/>
                <w:sz w:val="19"/>
                <w:szCs w:val="19"/>
              </w:rPr>
              <w:t>−42.436***</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3CEBDF9A" w14:textId="77777777" w:rsidR="007D1FA0" w:rsidRDefault="007D1FA0" w:rsidP="0041576A">
            <w:pPr>
              <w:spacing w:line="480" w:lineRule="auto"/>
              <w:jc w:val="center"/>
            </w:pPr>
            <w:r>
              <w:rPr>
                <w:rFonts w:ascii="Times New Roman" w:eastAsia="Times New Roman" w:hAnsi="Times New Roman" w:cs="Times New Roman"/>
                <w:sz w:val="19"/>
                <w:szCs w:val="19"/>
              </w:rPr>
              <w:t>−38.961***</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3FEDE40C" w14:textId="77777777" w:rsidR="007D1FA0" w:rsidRDefault="007D1FA0" w:rsidP="0041576A">
            <w:pPr>
              <w:spacing w:line="480" w:lineRule="auto"/>
              <w:jc w:val="center"/>
            </w:pPr>
            <w:r>
              <w:rPr>
                <w:rFonts w:ascii="Times New Roman" w:eastAsia="Times New Roman" w:hAnsi="Times New Roman" w:cs="Times New Roman"/>
                <w:sz w:val="19"/>
                <w:szCs w:val="19"/>
              </w:rPr>
              <w:t>−27.948***</w:t>
            </w:r>
          </w:p>
        </w:tc>
        <w:tc>
          <w:tcPr>
            <w:tcW w:w="14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245276AE" w14:textId="77777777" w:rsidR="007D1FA0" w:rsidRDefault="007D1FA0" w:rsidP="0041576A">
            <w:pPr>
              <w:spacing w:line="480" w:lineRule="auto"/>
              <w:jc w:val="center"/>
            </w:pPr>
            <w:r>
              <w:rPr>
                <w:rFonts w:ascii="Times New Roman" w:eastAsia="Times New Roman" w:hAnsi="Times New Roman" w:cs="Times New Roman"/>
                <w:sz w:val="19"/>
                <w:szCs w:val="19"/>
              </w:rPr>
              <w:t>−7.251</w:t>
            </w:r>
          </w:p>
        </w:tc>
      </w:tr>
      <w:tr w:rsidR="007D1FA0" w14:paraId="45093134" w14:textId="77777777" w:rsidTr="00876FB7">
        <w:tc>
          <w:tcPr>
            <w:tcW w:w="20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2AEDB50F" w14:textId="77777777" w:rsidR="007D1FA0" w:rsidRDefault="007D1FA0" w:rsidP="0041576A">
            <w:pPr>
              <w:spacing w:line="480" w:lineRule="auto"/>
            </w:pP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7C47BD10" w14:textId="77777777" w:rsidR="007D1FA0" w:rsidRDefault="007D1FA0" w:rsidP="0041576A">
            <w:pPr>
              <w:spacing w:line="480" w:lineRule="auto"/>
              <w:jc w:val="center"/>
            </w:pPr>
            <w:r>
              <w:rPr>
                <w:rFonts w:ascii="Times New Roman" w:eastAsia="Times New Roman" w:hAnsi="Times New Roman" w:cs="Times New Roman"/>
                <w:sz w:val="19"/>
                <w:szCs w:val="19"/>
              </w:rPr>
              <w:t>(2.415)</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672D0CFD" w14:textId="77777777" w:rsidR="007D1FA0" w:rsidRDefault="007D1FA0" w:rsidP="0041576A">
            <w:pPr>
              <w:spacing w:line="480" w:lineRule="auto"/>
              <w:jc w:val="center"/>
            </w:pPr>
            <w:r>
              <w:rPr>
                <w:rFonts w:ascii="Times New Roman" w:eastAsia="Times New Roman" w:hAnsi="Times New Roman" w:cs="Times New Roman"/>
                <w:sz w:val="19"/>
                <w:szCs w:val="19"/>
              </w:rPr>
              <w:t>(2.400)</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4658419E" w14:textId="77777777" w:rsidR="007D1FA0" w:rsidRDefault="007D1FA0" w:rsidP="0041576A">
            <w:pPr>
              <w:spacing w:line="480" w:lineRule="auto"/>
              <w:jc w:val="center"/>
            </w:pPr>
            <w:r>
              <w:rPr>
                <w:rFonts w:ascii="Times New Roman" w:eastAsia="Times New Roman" w:hAnsi="Times New Roman" w:cs="Times New Roman"/>
                <w:sz w:val="19"/>
                <w:szCs w:val="19"/>
              </w:rPr>
              <w:t>(3.477)</w:t>
            </w:r>
          </w:p>
        </w:tc>
        <w:tc>
          <w:tcPr>
            <w:tcW w:w="14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42DA1FF7" w14:textId="77777777" w:rsidR="007D1FA0" w:rsidRDefault="007D1FA0" w:rsidP="0041576A">
            <w:pPr>
              <w:spacing w:line="480" w:lineRule="auto"/>
              <w:jc w:val="center"/>
            </w:pPr>
            <w:r>
              <w:rPr>
                <w:rFonts w:ascii="Times New Roman" w:eastAsia="Times New Roman" w:hAnsi="Times New Roman" w:cs="Times New Roman"/>
                <w:sz w:val="19"/>
                <w:szCs w:val="19"/>
              </w:rPr>
              <w:t>(5.600)</w:t>
            </w:r>
          </w:p>
        </w:tc>
      </w:tr>
      <w:tr w:rsidR="007D1FA0" w14:paraId="540678CB" w14:textId="77777777" w:rsidTr="00876FB7">
        <w:tc>
          <w:tcPr>
            <w:tcW w:w="20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0CB17601" w14:textId="77777777" w:rsidR="007D1FA0" w:rsidRDefault="007D1FA0" w:rsidP="0041576A">
            <w:pPr>
              <w:spacing w:line="480" w:lineRule="auto"/>
            </w:pPr>
            <w:r>
              <w:rPr>
                <w:rFonts w:ascii="Times New Roman" w:eastAsia="Times New Roman" w:hAnsi="Times New Roman" w:cs="Times New Roman"/>
                <w:sz w:val="19"/>
                <w:szCs w:val="19"/>
              </w:rPr>
              <w:t>fem_kids</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0F08BD3D" w14:textId="77777777" w:rsidR="007D1FA0" w:rsidRDefault="007D1FA0" w:rsidP="0041576A">
            <w:pPr>
              <w:spacing w:line="480" w:lineRule="auto"/>
              <w:jc w:val="center"/>
            </w:pPr>
            <w:r>
              <w:rPr>
                <w:rFonts w:ascii="Times New Roman" w:eastAsia="Times New Roman" w:hAnsi="Times New Roman" w:cs="Times New Roman"/>
                <w:sz w:val="19"/>
                <w:szCs w:val="19"/>
              </w:rPr>
              <w:t>−65.146***</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5D507B77" w14:textId="77777777" w:rsidR="007D1FA0" w:rsidRDefault="007D1FA0" w:rsidP="0041576A">
            <w:pPr>
              <w:spacing w:line="480" w:lineRule="auto"/>
              <w:jc w:val="center"/>
            </w:pPr>
            <w:r>
              <w:rPr>
                <w:rFonts w:ascii="Times New Roman" w:eastAsia="Times New Roman" w:hAnsi="Times New Roman" w:cs="Times New Roman"/>
                <w:sz w:val="19"/>
                <w:szCs w:val="19"/>
              </w:rPr>
              <w:t>−70.835***</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739D67CF" w14:textId="77777777" w:rsidR="007D1FA0" w:rsidRDefault="007D1FA0" w:rsidP="0041576A">
            <w:pPr>
              <w:spacing w:line="480" w:lineRule="auto"/>
              <w:jc w:val="center"/>
            </w:pPr>
            <w:r>
              <w:rPr>
                <w:rFonts w:ascii="Times New Roman" w:eastAsia="Times New Roman" w:hAnsi="Times New Roman" w:cs="Times New Roman"/>
                <w:sz w:val="19"/>
                <w:szCs w:val="19"/>
              </w:rPr>
              <w:t>−17.842***</w:t>
            </w:r>
          </w:p>
        </w:tc>
        <w:tc>
          <w:tcPr>
            <w:tcW w:w="14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78A45965" w14:textId="77777777" w:rsidR="007D1FA0" w:rsidRDefault="007D1FA0" w:rsidP="0041576A">
            <w:pPr>
              <w:spacing w:line="480" w:lineRule="auto"/>
              <w:jc w:val="center"/>
            </w:pPr>
            <w:r>
              <w:rPr>
                <w:rFonts w:ascii="Times New Roman" w:eastAsia="Times New Roman" w:hAnsi="Times New Roman" w:cs="Times New Roman"/>
                <w:sz w:val="19"/>
                <w:szCs w:val="19"/>
              </w:rPr>
              <w:t>−20.421**</w:t>
            </w:r>
          </w:p>
        </w:tc>
      </w:tr>
      <w:tr w:rsidR="007D1FA0" w14:paraId="7537125E" w14:textId="77777777" w:rsidTr="00876FB7">
        <w:tc>
          <w:tcPr>
            <w:tcW w:w="20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1754DC64" w14:textId="77777777" w:rsidR="007D1FA0" w:rsidRDefault="007D1FA0" w:rsidP="0041576A">
            <w:pPr>
              <w:spacing w:line="480" w:lineRule="auto"/>
            </w:pP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2D97973C" w14:textId="77777777" w:rsidR="007D1FA0" w:rsidRDefault="007D1FA0" w:rsidP="0041576A">
            <w:pPr>
              <w:spacing w:line="480" w:lineRule="auto"/>
              <w:jc w:val="center"/>
            </w:pPr>
            <w:r>
              <w:rPr>
                <w:rFonts w:ascii="Times New Roman" w:eastAsia="Times New Roman" w:hAnsi="Times New Roman" w:cs="Times New Roman"/>
                <w:sz w:val="19"/>
                <w:szCs w:val="19"/>
              </w:rPr>
              <w:t>(3.659)</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2B91A766" w14:textId="77777777" w:rsidR="007D1FA0" w:rsidRDefault="007D1FA0" w:rsidP="0041576A">
            <w:pPr>
              <w:spacing w:line="480" w:lineRule="auto"/>
              <w:jc w:val="center"/>
            </w:pPr>
            <w:r>
              <w:rPr>
                <w:rFonts w:ascii="Times New Roman" w:eastAsia="Times New Roman" w:hAnsi="Times New Roman" w:cs="Times New Roman"/>
                <w:sz w:val="19"/>
                <w:szCs w:val="19"/>
              </w:rPr>
              <w:t>(3.661)</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0DCFBC4A" w14:textId="77777777" w:rsidR="007D1FA0" w:rsidRDefault="007D1FA0" w:rsidP="0041576A">
            <w:pPr>
              <w:spacing w:line="480" w:lineRule="auto"/>
              <w:jc w:val="center"/>
            </w:pPr>
            <w:r>
              <w:rPr>
                <w:rFonts w:ascii="Times New Roman" w:eastAsia="Times New Roman" w:hAnsi="Times New Roman" w:cs="Times New Roman"/>
                <w:sz w:val="19"/>
                <w:szCs w:val="19"/>
              </w:rPr>
              <w:t>(5.092)</w:t>
            </w:r>
          </w:p>
        </w:tc>
        <w:tc>
          <w:tcPr>
            <w:tcW w:w="14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75771A40" w14:textId="77777777" w:rsidR="007D1FA0" w:rsidRDefault="007D1FA0" w:rsidP="0041576A">
            <w:pPr>
              <w:spacing w:line="480" w:lineRule="auto"/>
              <w:jc w:val="center"/>
            </w:pPr>
            <w:r>
              <w:rPr>
                <w:rFonts w:ascii="Times New Roman" w:eastAsia="Times New Roman" w:hAnsi="Times New Roman" w:cs="Times New Roman"/>
                <w:sz w:val="19"/>
                <w:szCs w:val="19"/>
              </w:rPr>
              <w:t>(9.885)</w:t>
            </w:r>
          </w:p>
        </w:tc>
      </w:tr>
      <w:tr w:rsidR="007D1FA0" w14:paraId="6C6B5E52" w14:textId="77777777" w:rsidTr="00876FB7">
        <w:tc>
          <w:tcPr>
            <w:tcW w:w="20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5CC8896C" w14:textId="77777777" w:rsidR="007D1FA0" w:rsidRDefault="007D1FA0" w:rsidP="0041576A">
            <w:pPr>
              <w:spacing w:line="480" w:lineRule="auto"/>
            </w:pPr>
            <w:r>
              <w:rPr>
                <w:rFonts w:ascii="Times New Roman" w:eastAsia="Times New Roman" w:hAnsi="Times New Roman" w:cs="Times New Roman"/>
                <w:sz w:val="19"/>
                <w:szCs w:val="19"/>
              </w:rPr>
              <w:t>Children</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144CD605" w14:textId="77777777" w:rsidR="007D1FA0" w:rsidRDefault="007D1FA0" w:rsidP="0041576A">
            <w:pPr>
              <w:spacing w:line="480" w:lineRule="auto"/>
              <w:jc w:val="center"/>
            </w:pPr>
            <w:r>
              <w:rPr>
                <w:rFonts w:ascii="Times New Roman" w:eastAsia="Times New Roman" w:hAnsi="Times New Roman" w:cs="Times New Roman"/>
                <w:sz w:val="19"/>
                <w:szCs w:val="19"/>
              </w:rPr>
              <w:t>52.197***</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62BB32DD" w14:textId="77777777" w:rsidR="007D1FA0" w:rsidRDefault="007D1FA0" w:rsidP="0041576A">
            <w:pPr>
              <w:spacing w:line="480" w:lineRule="auto"/>
              <w:jc w:val="center"/>
            </w:pPr>
            <w:r>
              <w:rPr>
                <w:rFonts w:ascii="Times New Roman" w:eastAsia="Times New Roman" w:hAnsi="Times New Roman" w:cs="Times New Roman"/>
                <w:sz w:val="19"/>
                <w:szCs w:val="19"/>
              </w:rPr>
              <w:t>19.847***</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429B3934" w14:textId="77777777" w:rsidR="007D1FA0" w:rsidRDefault="007D1FA0" w:rsidP="0041576A">
            <w:pPr>
              <w:spacing w:line="480" w:lineRule="auto"/>
              <w:jc w:val="center"/>
            </w:pPr>
            <w:r>
              <w:rPr>
                <w:rFonts w:ascii="Times New Roman" w:eastAsia="Times New Roman" w:hAnsi="Times New Roman" w:cs="Times New Roman"/>
                <w:sz w:val="19"/>
                <w:szCs w:val="19"/>
              </w:rPr>
              <w:t>−2.697</w:t>
            </w:r>
          </w:p>
        </w:tc>
        <w:tc>
          <w:tcPr>
            <w:tcW w:w="14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57EE4F77" w14:textId="77777777" w:rsidR="007D1FA0" w:rsidRDefault="007D1FA0" w:rsidP="0041576A">
            <w:pPr>
              <w:spacing w:line="480" w:lineRule="auto"/>
              <w:jc w:val="center"/>
            </w:pPr>
            <w:r>
              <w:rPr>
                <w:rFonts w:ascii="Times New Roman" w:eastAsia="Times New Roman" w:hAnsi="Times New Roman" w:cs="Times New Roman"/>
                <w:sz w:val="19"/>
                <w:szCs w:val="19"/>
              </w:rPr>
              <w:t>13.414</w:t>
            </w:r>
          </w:p>
        </w:tc>
      </w:tr>
      <w:tr w:rsidR="007D1FA0" w14:paraId="4697047C" w14:textId="77777777" w:rsidTr="00876FB7">
        <w:tc>
          <w:tcPr>
            <w:tcW w:w="20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6E0E64AD" w14:textId="77777777" w:rsidR="007D1FA0" w:rsidRDefault="007D1FA0" w:rsidP="0041576A">
            <w:pPr>
              <w:spacing w:line="480" w:lineRule="auto"/>
            </w:pP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39392879" w14:textId="77777777" w:rsidR="007D1FA0" w:rsidRDefault="007D1FA0" w:rsidP="0041576A">
            <w:pPr>
              <w:spacing w:line="480" w:lineRule="auto"/>
              <w:jc w:val="center"/>
            </w:pPr>
            <w:r>
              <w:rPr>
                <w:rFonts w:ascii="Times New Roman" w:eastAsia="Times New Roman" w:hAnsi="Times New Roman" w:cs="Times New Roman"/>
                <w:sz w:val="19"/>
                <w:szCs w:val="19"/>
              </w:rPr>
              <w:t>(2.727)</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60D28BE3" w14:textId="77777777" w:rsidR="007D1FA0" w:rsidRDefault="007D1FA0" w:rsidP="0041576A">
            <w:pPr>
              <w:spacing w:line="480" w:lineRule="auto"/>
              <w:jc w:val="center"/>
            </w:pPr>
            <w:r>
              <w:rPr>
                <w:rFonts w:ascii="Times New Roman" w:eastAsia="Times New Roman" w:hAnsi="Times New Roman" w:cs="Times New Roman"/>
                <w:sz w:val="19"/>
                <w:szCs w:val="19"/>
              </w:rPr>
              <w:t>(3.081)</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084D6CD1" w14:textId="77777777" w:rsidR="007D1FA0" w:rsidRDefault="007D1FA0" w:rsidP="0041576A">
            <w:pPr>
              <w:spacing w:line="480" w:lineRule="auto"/>
              <w:jc w:val="center"/>
            </w:pPr>
            <w:r>
              <w:rPr>
                <w:rFonts w:ascii="Times New Roman" w:eastAsia="Times New Roman" w:hAnsi="Times New Roman" w:cs="Times New Roman"/>
                <w:sz w:val="19"/>
                <w:szCs w:val="19"/>
              </w:rPr>
              <w:t>(3.955)</w:t>
            </w:r>
          </w:p>
        </w:tc>
        <w:tc>
          <w:tcPr>
            <w:tcW w:w="14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1D54503D" w14:textId="77777777" w:rsidR="007D1FA0" w:rsidRDefault="007D1FA0" w:rsidP="0041576A">
            <w:pPr>
              <w:spacing w:line="480" w:lineRule="auto"/>
              <w:jc w:val="center"/>
            </w:pPr>
            <w:r>
              <w:rPr>
                <w:rFonts w:ascii="Times New Roman" w:eastAsia="Times New Roman" w:hAnsi="Times New Roman" w:cs="Times New Roman"/>
                <w:sz w:val="19"/>
                <w:szCs w:val="19"/>
              </w:rPr>
              <w:t>(9.222)</w:t>
            </w:r>
          </w:p>
        </w:tc>
      </w:tr>
      <w:tr w:rsidR="007D1FA0" w14:paraId="02A812B5" w14:textId="77777777" w:rsidTr="00876FB7">
        <w:tc>
          <w:tcPr>
            <w:tcW w:w="20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2A93D819" w14:textId="77777777" w:rsidR="007D1FA0" w:rsidRDefault="007D1FA0" w:rsidP="0041576A">
            <w:pPr>
              <w:spacing w:line="480" w:lineRule="auto"/>
            </w:pPr>
            <w:r>
              <w:rPr>
                <w:rFonts w:ascii="Times New Roman" w:eastAsia="Times New Roman" w:hAnsi="Times New Roman" w:cs="Times New Roman"/>
                <w:sz w:val="19"/>
                <w:szCs w:val="19"/>
              </w:rPr>
              <w:t>Married</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04D602C3" w14:textId="77777777" w:rsidR="007D1FA0" w:rsidRDefault="007D1FA0" w:rsidP="0041576A">
            <w:pPr>
              <w:spacing w:line="480" w:lineRule="auto"/>
              <w:jc w:val="center"/>
            </w:pPr>
            <w:r>
              <w:rPr>
                <w:rFonts w:ascii="Times New Roman" w:eastAsia="Times New Roman" w:hAnsi="Times New Roman" w:cs="Times New Roman"/>
                <w:sz w:val="19"/>
                <w:szCs w:val="19"/>
              </w:rPr>
              <w:t>—</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2134B7DA" w14:textId="77777777" w:rsidR="007D1FA0" w:rsidRDefault="007D1FA0" w:rsidP="0041576A">
            <w:pPr>
              <w:spacing w:line="480" w:lineRule="auto"/>
              <w:jc w:val="center"/>
            </w:pPr>
            <w:r>
              <w:rPr>
                <w:rFonts w:ascii="Times New Roman" w:eastAsia="Times New Roman" w:hAnsi="Times New Roman" w:cs="Times New Roman"/>
                <w:sz w:val="19"/>
                <w:szCs w:val="19"/>
              </w:rPr>
              <w:t>−8.089***</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7E7DE4D5" w14:textId="77777777" w:rsidR="007D1FA0" w:rsidRDefault="007D1FA0" w:rsidP="0041576A">
            <w:pPr>
              <w:spacing w:line="480" w:lineRule="auto"/>
              <w:jc w:val="center"/>
            </w:pPr>
            <w:r>
              <w:rPr>
                <w:rFonts w:ascii="Times New Roman" w:eastAsia="Times New Roman" w:hAnsi="Times New Roman" w:cs="Times New Roman"/>
                <w:sz w:val="19"/>
                <w:szCs w:val="19"/>
              </w:rPr>
              <w:t>−5.793**</w:t>
            </w:r>
          </w:p>
        </w:tc>
        <w:tc>
          <w:tcPr>
            <w:tcW w:w="14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3EC0B9E3" w14:textId="77777777" w:rsidR="007D1FA0" w:rsidRDefault="007D1FA0" w:rsidP="0041576A">
            <w:pPr>
              <w:spacing w:line="480" w:lineRule="auto"/>
              <w:jc w:val="center"/>
            </w:pPr>
            <w:r>
              <w:rPr>
                <w:rFonts w:ascii="Times New Roman" w:eastAsia="Times New Roman" w:hAnsi="Times New Roman" w:cs="Times New Roman"/>
                <w:sz w:val="19"/>
                <w:szCs w:val="19"/>
              </w:rPr>
              <w:t>−29.566***</w:t>
            </w:r>
          </w:p>
        </w:tc>
      </w:tr>
      <w:tr w:rsidR="007D1FA0" w14:paraId="3AB4E8E7" w14:textId="77777777" w:rsidTr="00876FB7">
        <w:tc>
          <w:tcPr>
            <w:tcW w:w="20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04E26A0C" w14:textId="77777777" w:rsidR="007D1FA0" w:rsidRDefault="007D1FA0" w:rsidP="0041576A">
            <w:pPr>
              <w:spacing w:line="480" w:lineRule="auto"/>
            </w:pP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7D0AFBFD" w14:textId="77777777" w:rsidR="007D1FA0" w:rsidRDefault="007D1FA0" w:rsidP="0041576A">
            <w:pPr>
              <w:spacing w:line="480" w:lineRule="auto"/>
              <w:jc w:val="center"/>
            </w:pP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29722180" w14:textId="77777777" w:rsidR="007D1FA0" w:rsidRDefault="007D1FA0" w:rsidP="0041576A">
            <w:pPr>
              <w:spacing w:line="480" w:lineRule="auto"/>
              <w:jc w:val="center"/>
            </w:pPr>
            <w:r>
              <w:rPr>
                <w:rFonts w:ascii="Times New Roman" w:eastAsia="Times New Roman" w:hAnsi="Times New Roman" w:cs="Times New Roman"/>
                <w:sz w:val="19"/>
                <w:szCs w:val="19"/>
              </w:rPr>
              <w:t>(2.037)</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1A7C02CB" w14:textId="77777777" w:rsidR="007D1FA0" w:rsidRDefault="007D1FA0" w:rsidP="0041576A">
            <w:pPr>
              <w:spacing w:line="480" w:lineRule="auto"/>
              <w:jc w:val="center"/>
            </w:pPr>
            <w:r>
              <w:rPr>
                <w:rFonts w:ascii="Times New Roman" w:eastAsia="Times New Roman" w:hAnsi="Times New Roman" w:cs="Times New Roman"/>
                <w:sz w:val="19"/>
                <w:szCs w:val="19"/>
              </w:rPr>
              <w:t>(2.899)</w:t>
            </w:r>
          </w:p>
        </w:tc>
        <w:tc>
          <w:tcPr>
            <w:tcW w:w="14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2283F0AD" w14:textId="77777777" w:rsidR="007D1FA0" w:rsidRDefault="007D1FA0" w:rsidP="0041576A">
            <w:pPr>
              <w:spacing w:line="480" w:lineRule="auto"/>
              <w:jc w:val="center"/>
            </w:pPr>
            <w:r>
              <w:rPr>
                <w:rFonts w:ascii="Times New Roman" w:eastAsia="Times New Roman" w:hAnsi="Times New Roman" w:cs="Times New Roman"/>
                <w:sz w:val="19"/>
                <w:szCs w:val="19"/>
              </w:rPr>
              <w:t>(4.644)</w:t>
            </w:r>
          </w:p>
        </w:tc>
      </w:tr>
      <w:tr w:rsidR="007D1FA0" w14:paraId="62740303" w14:textId="77777777" w:rsidTr="00876FB7">
        <w:tc>
          <w:tcPr>
            <w:tcW w:w="20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4957A768" w14:textId="77777777" w:rsidR="007D1FA0" w:rsidRDefault="007D1FA0" w:rsidP="0041576A">
            <w:pPr>
              <w:spacing w:line="480" w:lineRule="auto"/>
            </w:pPr>
            <w:r>
              <w:rPr>
                <w:rFonts w:ascii="Times New Roman" w:eastAsia="Times New Roman" w:hAnsi="Times New Roman" w:cs="Times New Roman"/>
                <w:sz w:val="19"/>
                <w:szCs w:val="19"/>
              </w:rPr>
              <w:t>Age</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42BE112E" w14:textId="77777777" w:rsidR="007D1FA0" w:rsidRDefault="007D1FA0" w:rsidP="0041576A">
            <w:pPr>
              <w:spacing w:line="480" w:lineRule="auto"/>
              <w:jc w:val="center"/>
            </w:pPr>
            <w:r>
              <w:rPr>
                <w:rFonts w:ascii="Times New Roman" w:eastAsia="Times New Roman" w:hAnsi="Times New Roman" w:cs="Times New Roman"/>
                <w:sz w:val="19"/>
                <w:szCs w:val="19"/>
              </w:rPr>
              <w:t>—</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10A5E7BB" w14:textId="77777777" w:rsidR="007D1FA0" w:rsidRDefault="007D1FA0" w:rsidP="0041576A">
            <w:pPr>
              <w:spacing w:line="480" w:lineRule="auto"/>
              <w:jc w:val="center"/>
            </w:pPr>
            <w:r>
              <w:rPr>
                <w:rFonts w:ascii="Times New Roman" w:eastAsia="Times New Roman" w:hAnsi="Times New Roman" w:cs="Times New Roman"/>
                <w:sz w:val="19"/>
                <w:szCs w:val="19"/>
              </w:rPr>
              <w:t>14.594***</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47B7B87D" w14:textId="77777777" w:rsidR="007D1FA0" w:rsidRDefault="007D1FA0" w:rsidP="0041576A">
            <w:pPr>
              <w:spacing w:line="480" w:lineRule="auto"/>
              <w:jc w:val="center"/>
            </w:pPr>
            <w:r>
              <w:rPr>
                <w:rFonts w:ascii="Times New Roman" w:eastAsia="Times New Roman" w:hAnsi="Times New Roman" w:cs="Times New Roman"/>
                <w:sz w:val="19"/>
                <w:szCs w:val="19"/>
              </w:rPr>
              <w:t>−0.756</w:t>
            </w:r>
          </w:p>
        </w:tc>
        <w:tc>
          <w:tcPr>
            <w:tcW w:w="14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6E2D7F28" w14:textId="77777777" w:rsidR="007D1FA0" w:rsidRDefault="007D1FA0" w:rsidP="0041576A">
            <w:pPr>
              <w:spacing w:line="480" w:lineRule="auto"/>
              <w:jc w:val="center"/>
            </w:pPr>
            <w:r>
              <w:rPr>
                <w:rFonts w:ascii="Times New Roman" w:eastAsia="Times New Roman" w:hAnsi="Times New Roman" w:cs="Times New Roman"/>
                <w:sz w:val="19"/>
                <w:szCs w:val="19"/>
              </w:rPr>
              <w:t>2.872**</w:t>
            </w:r>
          </w:p>
        </w:tc>
      </w:tr>
      <w:tr w:rsidR="007D1FA0" w14:paraId="24699730" w14:textId="77777777" w:rsidTr="00876FB7">
        <w:tc>
          <w:tcPr>
            <w:tcW w:w="20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17A47012" w14:textId="77777777" w:rsidR="007D1FA0" w:rsidRDefault="007D1FA0" w:rsidP="0041576A">
            <w:pPr>
              <w:spacing w:line="480" w:lineRule="auto"/>
            </w:pP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1A6C1E2F" w14:textId="77777777" w:rsidR="007D1FA0" w:rsidRDefault="007D1FA0" w:rsidP="0041576A">
            <w:pPr>
              <w:spacing w:line="480" w:lineRule="auto"/>
              <w:jc w:val="center"/>
            </w:pP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40CEBB07" w14:textId="77777777" w:rsidR="007D1FA0" w:rsidRDefault="007D1FA0" w:rsidP="0041576A">
            <w:pPr>
              <w:spacing w:line="480" w:lineRule="auto"/>
              <w:jc w:val="center"/>
            </w:pPr>
            <w:r>
              <w:rPr>
                <w:rFonts w:ascii="Times New Roman" w:eastAsia="Times New Roman" w:hAnsi="Times New Roman" w:cs="Times New Roman"/>
                <w:sz w:val="19"/>
                <w:szCs w:val="19"/>
              </w:rPr>
              <w:t>(0.539)</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55E9E019" w14:textId="77777777" w:rsidR="007D1FA0" w:rsidRDefault="007D1FA0" w:rsidP="0041576A">
            <w:pPr>
              <w:spacing w:line="480" w:lineRule="auto"/>
              <w:jc w:val="center"/>
            </w:pPr>
            <w:r>
              <w:rPr>
                <w:rFonts w:ascii="Times New Roman" w:eastAsia="Times New Roman" w:hAnsi="Times New Roman" w:cs="Times New Roman"/>
                <w:sz w:val="19"/>
                <w:szCs w:val="19"/>
              </w:rPr>
              <w:t>(0.886)</w:t>
            </w:r>
          </w:p>
        </w:tc>
        <w:tc>
          <w:tcPr>
            <w:tcW w:w="14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0846EFC9" w14:textId="77777777" w:rsidR="007D1FA0" w:rsidRDefault="007D1FA0" w:rsidP="0041576A">
            <w:pPr>
              <w:spacing w:line="480" w:lineRule="auto"/>
              <w:jc w:val="center"/>
            </w:pPr>
            <w:r>
              <w:rPr>
                <w:rFonts w:ascii="Times New Roman" w:eastAsia="Times New Roman" w:hAnsi="Times New Roman" w:cs="Times New Roman"/>
                <w:sz w:val="19"/>
                <w:szCs w:val="19"/>
              </w:rPr>
              <w:t>(1.138)</w:t>
            </w:r>
          </w:p>
        </w:tc>
      </w:tr>
      <w:tr w:rsidR="007D1FA0" w14:paraId="298EE074" w14:textId="77777777" w:rsidTr="00876FB7">
        <w:tc>
          <w:tcPr>
            <w:tcW w:w="20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01D9C384" w14:textId="77777777" w:rsidR="007D1FA0" w:rsidRDefault="007D1FA0" w:rsidP="0041576A">
            <w:pPr>
              <w:spacing w:line="480" w:lineRule="auto"/>
            </w:pPr>
            <w:r>
              <w:rPr>
                <w:rFonts w:ascii="Times New Roman" w:eastAsia="Times New Roman" w:hAnsi="Times New Roman" w:cs="Times New Roman"/>
                <w:sz w:val="19"/>
                <w:szCs w:val="19"/>
              </w:rPr>
              <w:t>Age²</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1A2E3F7A" w14:textId="77777777" w:rsidR="007D1FA0" w:rsidRDefault="007D1FA0" w:rsidP="0041576A">
            <w:pPr>
              <w:spacing w:line="480" w:lineRule="auto"/>
              <w:jc w:val="center"/>
            </w:pPr>
            <w:r>
              <w:rPr>
                <w:rFonts w:ascii="Times New Roman" w:eastAsia="Times New Roman" w:hAnsi="Times New Roman" w:cs="Times New Roman"/>
                <w:sz w:val="19"/>
                <w:szCs w:val="19"/>
              </w:rPr>
              <w:t>—</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7B45D85A" w14:textId="77777777" w:rsidR="007D1FA0" w:rsidRDefault="007D1FA0" w:rsidP="0041576A">
            <w:pPr>
              <w:spacing w:line="480" w:lineRule="auto"/>
              <w:jc w:val="center"/>
            </w:pPr>
            <w:r>
              <w:rPr>
                <w:rFonts w:ascii="Times New Roman" w:eastAsia="Times New Roman" w:hAnsi="Times New Roman" w:cs="Times New Roman"/>
                <w:sz w:val="19"/>
                <w:szCs w:val="19"/>
              </w:rPr>
              <w:t>−0.185***</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4189EBE8" w14:textId="77777777" w:rsidR="007D1FA0" w:rsidRDefault="007D1FA0" w:rsidP="0041576A">
            <w:pPr>
              <w:spacing w:line="480" w:lineRule="auto"/>
              <w:jc w:val="center"/>
            </w:pPr>
            <w:r>
              <w:rPr>
                <w:rFonts w:ascii="Times New Roman" w:eastAsia="Times New Roman" w:hAnsi="Times New Roman" w:cs="Times New Roman"/>
                <w:sz w:val="19"/>
                <w:szCs w:val="19"/>
              </w:rPr>
              <w:t>0.008</w:t>
            </w:r>
          </w:p>
        </w:tc>
        <w:tc>
          <w:tcPr>
            <w:tcW w:w="14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632BFCD2" w14:textId="77777777" w:rsidR="007D1FA0" w:rsidRDefault="007D1FA0" w:rsidP="0041576A">
            <w:pPr>
              <w:spacing w:line="480" w:lineRule="auto"/>
              <w:jc w:val="center"/>
            </w:pPr>
            <w:r>
              <w:rPr>
                <w:rFonts w:ascii="Times New Roman" w:eastAsia="Times New Roman" w:hAnsi="Times New Roman" w:cs="Times New Roman"/>
                <w:sz w:val="19"/>
                <w:szCs w:val="19"/>
              </w:rPr>
              <w:t>−0.036***</w:t>
            </w:r>
          </w:p>
        </w:tc>
      </w:tr>
      <w:tr w:rsidR="007D1FA0" w14:paraId="69E9CE41" w14:textId="77777777" w:rsidTr="00876FB7">
        <w:tc>
          <w:tcPr>
            <w:tcW w:w="20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694585A6" w14:textId="77777777" w:rsidR="007D1FA0" w:rsidRDefault="007D1FA0" w:rsidP="0041576A">
            <w:pPr>
              <w:spacing w:line="480" w:lineRule="auto"/>
            </w:pP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2B252465" w14:textId="77777777" w:rsidR="007D1FA0" w:rsidRDefault="007D1FA0" w:rsidP="0041576A">
            <w:pPr>
              <w:spacing w:line="480" w:lineRule="auto"/>
              <w:jc w:val="center"/>
            </w:pP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4AF21088" w14:textId="77777777" w:rsidR="007D1FA0" w:rsidRDefault="007D1FA0" w:rsidP="0041576A">
            <w:pPr>
              <w:spacing w:line="480" w:lineRule="auto"/>
              <w:jc w:val="center"/>
            </w:pPr>
            <w:r>
              <w:rPr>
                <w:rFonts w:ascii="Times New Roman" w:eastAsia="Times New Roman" w:hAnsi="Times New Roman" w:cs="Times New Roman"/>
                <w:sz w:val="19"/>
                <w:szCs w:val="19"/>
              </w:rPr>
              <w:t>(0.006)</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43710314" w14:textId="77777777" w:rsidR="007D1FA0" w:rsidRDefault="007D1FA0" w:rsidP="0041576A">
            <w:pPr>
              <w:spacing w:line="480" w:lineRule="auto"/>
              <w:jc w:val="center"/>
            </w:pPr>
            <w:r>
              <w:rPr>
                <w:rFonts w:ascii="Times New Roman" w:eastAsia="Times New Roman" w:hAnsi="Times New Roman" w:cs="Times New Roman"/>
                <w:sz w:val="19"/>
                <w:szCs w:val="19"/>
              </w:rPr>
              <w:t>(0.010)</w:t>
            </w:r>
          </w:p>
        </w:tc>
        <w:tc>
          <w:tcPr>
            <w:tcW w:w="14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618FEFA7" w14:textId="77777777" w:rsidR="007D1FA0" w:rsidRDefault="007D1FA0" w:rsidP="0041576A">
            <w:pPr>
              <w:spacing w:line="480" w:lineRule="auto"/>
              <w:jc w:val="center"/>
            </w:pPr>
            <w:r>
              <w:rPr>
                <w:rFonts w:ascii="Times New Roman" w:eastAsia="Times New Roman" w:hAnsi="Times New Roman" w:cs="Times New Roman"/>
                <w:sz w:val="19"/>
                <w:szCs w:val="19"/>
              </w:rPr>
              <w:t>(0.014)</w:t>
            </w:r>
          </w:p>
        </w:tc>
      </w:tr>
      <w:tr w:rsidR="007D1FA0" w14:paraId="63F92715" w14:textId="77777777" w:rsidTr="00876FB7">
        <w:tc>
          <w:tcPr>
            <w:tcW w:w="20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499A85BB" w14:textId="77777777" w:rsidR="007D1FA0" w:rsidRDefault="007D1FA0" w:rsidP="0041576A">
            <w:pPr>
              <w:spacing w:line="480" w:lineRule="auto"/>
            </w:pPr>
            <w:r>
              <w:rPr>
                <w:rFonts w:ascii="Times New Roman" w:eastAsia="Times New Roman" w:hAnsi="Times New Roman" w:cs="Times New Roman"/>
                <w:sz w:val="19"/>
                <w:szCs w:val="19"/>
              </w:rPr>
              <w:lastRenderedPageBreak/>
              <w:t>Education</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480922E9" w14:textId="77777777" w:rsidR="007D1FA0" w:rsidRDefault="007D1FA0" w:rsidP="0041576A">
            <w:pPr>
              <w:spacing w:line="480" w:lineRule="auto"/>
              <w:jc w:val="center"/>
            </w:pPr>
            <w:r>
              <w:rPr>
                <w:rFonts w:ascii="Times New Roman" w:eastAsia="Times New Roman" w:hAnsi="Times New Roman" w:cs="Times New Roman"/>
                <w:sz w:val="19"/>
                <w:szCs w:val="19"/>
              </w:rPr>
              <w:t>—</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218D2587" w14:textId="77777777" w:rsidR="007D1FA0" w:rsidRDefault="007D1FA0" w:rsidP="0041576A">
            <w:pPr>
              <w:spacing w:line="480" w:lineRule="auto"/>
              <w:jc w:val="center"/>
            </w:pPr>
            <w:r>
              <w:rPr>
                <w:rFonts w:ascii="Times New Roman" w:eastAsia="Times New Roman" w:hAnsi="Times New Roman" w:cs="Times New Roman"/>
                <w:sz w:val="19"/>
                <w:szCs w:val="19"/>
              </w:rPr>
              <w:t>2.338***</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3EE58090" w14:textId="77777777" w:rsidR="007D1FA0" w:rsidRDefault="007D1FA0" w:rsidP="0041576A">
            <w:pPr>
              <w:spacing w:line="480" w:lineRule="auto"/>
              <w:jc w:val="center"/>
            </w:pPr>
            <w:r>
              <w:rPr>
                <w:rFonts w:ascii="Times New Roman" w:eastAsia="Times New Roman" w:hAnsi="Times New Roman" w:cs="Times New Roman"/>
                <w:sz w:val="19"/>
                <w:szCs w:val="19"/>
              </w:rPr>
              <w:t>−0.273†</w:t>
            </w:r>
          </w:p>
        </w:tc>
        <w:tc>
          <w:tcPr>
            <w:tcW w:w="14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0581E9F6" w14:textId="77777777" w:rsidR="007D1FA0" w:rsidRDefault="007D1FA0" w:rsidP="0041576A">
            <w:pPr>
              <w:spacing w:line="480" w:lineRule="auto"/>
              <w:jc w:val="center"/>
            </w:pPr>
            <w:r>
              <w:rPr>
                <w:rFonts w:ascii="Times New Roman" w:eastAsia="Times New Roman" w:hAnsi="Times New Roman" w:cs="Times New Roman"/>
                <w:sz w:val="19"/>
                <w:szCs w:val="19"/>
              </w:rPr>
              <w:t>−0.429†</w:t>
            </w:r>
          </w:p>
        </w:tc>
      </w:tr>
      <w:tr w:rsidR="007D1FA0" w14:paraId="4D28EBE9" w14:textId="77777777" w:rsidTr="00876FB7">
        <w:tc>
          <w:tcPr>
            <w:tcW w:w="20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685D2A9E" w14:textId="77777777" w:rsidR="007D1FA0" w:rsidRDefault="007D1FA0" w:rsidP="0041576A">
            <w:pPr>
              <w:spacing w:line="480" w:lineRule="auto"/>
            </w:pP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5938CF01" w14:textId="77777777" w:rsidR="007D1FA0" w:rsidRDefault="007D1FA0" w:rsidP="0041576A">
            <w:pPr>
              <w:spacing w:line="480" w:lineRule="auto"/>
              <w:jc w:val="center"/>
            </w:pP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736A50DF" w14:textId="77777777" w:rsidR="007D1FA0" w:rsidRDefault="007D1FA0" w:rsidP="0041576A">
            <w:pPr>
              <w:spacing w:line="480" w:lineRule="auto"/>
              <w:jc w:val="center"/>
            </w:pPr>
            <w:r>
              <w:rPr>
                <w:rFonts w:ascii="Times New Roman" w:eastAsia="Times New Roman" w:hAnsi="Times New Roman" w:cs="Times New Roman"/>
                <w:sz w:val="19"/>
                <w:szCs w:val="19"/>
              </w:rPr>
              <w:t>(0.099)</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50AD7059" w14:textId="77777777" w:rsidR="007D1FA0" w:rsidRDefault="007D1FA0" w:rsidP="0041576A">
            <w:pPr>
              <w:spacing w:line="480" w:lineRule="auto"/>
              <w:jc w:val="center"/>
            </w:pPr>
            <w:r>
              <w:rPr>
                <w:rFonts w:ascii="Times New Roman" w:eastAsia="Times New Roman" w:hAnsi="Times New Roman" w:cs="Times New Roman"/>
                <w:sz w:val="19"/>
                <w:szCs w:val="19"/>
              </w:rPr>
              <w:t>(0.144)</w:t>
            </w:r>
          </w:p>
        </w:tc>
        <w:tc>
          <w:tcPr>
            <w:tcW w:w="14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28BBF168" w14:textId="77777777" w:rsidR="007D1FA0" w:rsidRDefault="007D1FA0" w:rsidP="0041576A">
            <w:pPr>
              <w:spacing w:line="480" w:lineRule="auto"/>
              <w:jc w:val="center"/>
            </w:pPr>
            <w:r>
              <w:rPr>
                <w:rFonts w:ascii="Times New Roman" w:eastAsia="Times New Roman" w:hAnsi="Times New Roman" w:cs="Times New Roman"/>
                <w:sz w:val="19"/>
                <w:szCs w:val="19"/>
              </w:rPr>
              <w:t>(0.229)</w:t>
            </w:r>
          </w:p>
        </w:tc>
      </w:tr>
      <w:tr w:rsidR="007D1FA0" w14:paraId="3D9C8154" w14:textId="77777777" w:rsidTr="00876FB7">
        <w:tc>
          <w:tcPr>
            <w:tcW w:w="20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35EF2E46" w14:textId="77777777" w:rsidR="007D1FA0" w:rsidRDefault="007D1FA0" w:rsidP="0041576A">
            <w:pPr>
              <w:spacing w:line="480" w:lineRule="auto"/>
            </w:pPr>
            <w:r>
              <w:rPr>
                <w:rFonts w:ascii="Times New Roman" w:eastAsia="Times New Roman" w:hAnsi="Times New Roman" w:cs="Times New Roman"/>
                <w:sz w:val="19"/>
                <w:szCs w:val="19"/>
              </w:rPr>
              <w:t>Constant</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33CF0B19" w14:textId="77777777" w:rsidR="007D1FA0" w:rsidRDefault="007D1FA0" w:rsidP="0041576A">
            <w:pPr>
              <w:spacing w:line="480" w:lineRule="auto"/>
              <w:jc w:val="center"/>
            </w:pPr>
            <w:r>
              <w:rPr>
                <w:rFonts w:ascii="Times New Roman" w:eastAsia="Times New Roman" w:hAnsi="Times New Roman" w:cs="Times New Roman"/>
                <w:sz w:val="19"/>
                <w:szCs w:val="19"/>
              </w:rPr>
              <w:t>211.348***</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28E9857E" w14:textId="77777777" w:rsidR="007D1FA0" w:rsidRDefault="007D1FA0" w:rsidP="0041576A">
            <w:pPr>
              <w:spacing w:line="480" w:lineRule="auto"/>
              <w:jc w:val="center"/>
            </w:pPr>
            <w:r>
              <w:rPr>
                <w:rFonts w:ascii="Times New Roman" w:eastAsia="Times New Roman" w:hAnsi="Times New Roman" w:cs="Times New Roman"/>
                <w:sz w:val="19"/>
                <w:szCs w:val="19"/>
              </w:rPr>
              <w:t>−97.413***</w:t>
            </w:r>
          </w:p>
        </w:tc>
        <w:tc>
          <w:tcPr>
            <w:tcW w:w="15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21B2EA39" w14:textId="77777777" w:rsidR="007D1FA0" w:rsidRDefault="007D1FA0" w:rsidP="0041576A">
            <w:pPr>
              <w:spacing w:line="480" w:lineRule="auto"/>
              <w:jc w:val="center"/>
            </w:pPr>
            <w:r>
              <w:rPr>
                <w:rFonts w:ascii="Times New Roman" w:eastAsia="Times New Roman" w:hAnsi="Times New Roman" w:cs="Times New Roman"/>
                <w:sz w:val="19"/>
                <w:szCs w:val="19"/>
              </w:rPr>
              <w:t>327.879***</w:t>
            </w:r>
          </w:p>
        </w:tc>
        <w:tc>
          <w:tcPr>
            <w:tcW w:w="1400" w:type="dxa"/>
            <w:tcBorders>
              <w:top w:val="none" w:sz="0" w:space="0" w:color="FFFFFF"/>
              <w:left w:val="none" w:sz="0" w:space="0" w:color="FFFFFF"/>
              <w:bottom w:val="single" w:sz="1" w:space="0" w:color="999999"/>
              <w:right w:val="none" w:sz="0" w:space="0" w:color="FFFFFF"/>
            </w:tcBorders>
            <w:tcMar>
              <w:top w:w="50" w:type="dxa"/>
              <w:left w:w="80" w:type="dxa"/>
              <w:bottom w:w="50" w:type="dxa"/>
              <w:right w:w="80" w:type="dxa"/>
            </w:tcMar>
          </w:tcPr>
          <w:p w14:paraId="67D05011" w14:textId="77777777" w:rsidR="007D1FA0" w:rsidRDefault="007D1FA0" w:rsidP="0041576A">
            <w:pPr>
              <w:spacing w:line="480" w:lineRule="auto"/>
              <w:jc w:val="center"/>
            </w:pPr>
            <w:r>
              <w:rPr>
                <w:rFonts w:ascii="Times New Roman" w:eastAsia="Times New Roman" w:hAnsi="Times New Roman" w:cs="Times New Roman"/>
                <w:sz w:val="19"/>
                <w:szCs w:val="19"/>
              </w:rPr>
              <w:t>148.230***</w:t>
            </w:r>
          </w:p>
        </w:tc>
      </w:tr>
      <w:tr w:rsidR="007D1FA0" w14:paraId="694F2608" w14:textId="77777777" w:rsidTr="00876FB7">
        <w:tc>
          <w:tcPr>
            <w:tcW w:w="2000" w:type="dxa"/>
            <w:tcBorders>
              <w:top w:val="none" w:sz="0" w:space="0" w:color="FFFFFF"/>
              <w:left w:val="none" w:sz="0" w:space="0" w:color="FFFFFF"/>
              <w:bottom w:val="single" w:sz="3" w:space="0" w:color="000000"/>
              <w:right w:val="none" w:sz="0" w:space="0" w:color="FFFFFF"/>
            </w:tcBorders>
            <w:tcMar>
              <w:top w:w="50" w:type="dxa"/>
              <w:left w:w="80" w:type="dxa"/>
              <w:bottom w:w="50" w:type="dxa"/>
              <w:right w:w="80" w:type="dxa"/>
            </w:tcMar>
          </w:tcPr>
          <w:p w14:paraId="381A5599" w14:textId="77777777" w:rsidR="007D1FA0" w:rsidRDefault="007D1FA0" w:rsidP="0041576A">
            <w:pPr>
              <w:spacing w:line="480" w:lineRule="auto"/>
            </w:pPr>
          </w:p>
        </w:tc>
        <w:tc>
          <w:tcPr>
            <w:tcW w:w="1500" w:type="dxa"/>
            <w:tcBorders>
              <w:top w:val="none" w:sz="0" w:space="0" w:color="FFFFFF"/>
              <w:left w:val="none" w:sz="0" w:space="0" w:color="FFFFFF"/>
              <w:bottom w:val="single" w:sz="3" w:space="0" w:color="000000"/>
              <w:right w:val="none" w:sz="0" w:space="0" w:color="FFFFFF"/>
            </w:tcBorders>
            <w:tcMar>
              <w:top w:w="50" w:type="dxa"/>
              <w:left w:w="80" w:type="dxa"/>
              <w:bottom w:w="50" w:type="dxa"/>
              <w:right w:w="80" w:type="dxa"/>
            </w:tcMar>
          </w:tcPr>
          <w:p w14:paraId="65529F81" w14:textId="77777777" w:rsidR="007D1FA0" w:rsidRDefault="007D1FA0" w:rsidP="0041576A">
            <w:pPr>
              <w:spacing w:line="480" w:lineRule="auto"/>
              <w:jc w:val="center"/>
            </w:pPr>
            <w:r>
              <w:rPr>
                <w:rFonts w:ascii="Times New Roman" w:eastAsia="Times New Roman" w:hAnsi="Times New Roman" w:cs="Times New Roman"/>
                <w:sz w:val="19"/>
                <w:szCs w:val="19"/>
              </w:rPr>
              <w:t>(1.729)</w:t>
            </w:r>
          </w:p>
        </w:tc>
        <w:tc>
          <w:tcPr>
            <w:tcW w:w="1500" w:type="dxa"/>
            <w:tcBorders>
              <w:top w:val="none" w:sz="0" w:space="0" w:color="FFFFFF"/>
              <w:left w:val="none" w:sz="0" w:space="0" w:color="FFFFFF"/>
              <w:bottom w:val="single" w:sz="3" w:space="0" w:color="000000"/>
              <w:right w:val="none" w:sz="0" w:space="0" w:color="FFFFFF"/>
            </w:tcBorders>
            <w:tcMar>
              <w:top w:w="50" w:type="dxa"/>
              <w:left w:w="80" w:type="dxa"/>
              <w:bottom w:w="50" w:type="dxa"/>
              <w:right w:w="80" w:type="dxa"/>
            </w:tcMar>
          </w:tcPr>
          <w:p w14:paraId="2DBDF84C" w14:textId="77777777" w:rsidR="007D1FA0" w:rsidRDefault="007D1FA0" w:rsidP="0041576A">
            <w:pPr>
              <w:spacing w:line="480" w:lineRule="auto"/>
              <w:jc w:val="center"/>
            </w:pPr>
            <w:r>
              <w:rPr>
                <w:rFonts w:ascii="Times New Roman" w:eastAsia="Times New Roman" w:hAnsi="Times New Roman" w:cs="Times New Roman"/>
                <w:sz w:val="19"/>
                <w:szCs w:val="19"/>
              </w:rPr>
              <w:t>(10.512)</w:t>
            </w:r>
          </w:p>
        </w:tc>
        <w:tc>
          <w:tcPr>
            <w:tcW w:w="1500" w:type="dxa"/>
            <w:tcBorders>
              <w:top w:val="none" w:sz="0" w:space="0" w:color="FFFFFF"/>
              <w:left w:val="none" w:sz="0" w:space="0" w:color="FFFFFF"/>
              <w:bottom w:val="single" w:sz="3" w:space="0" w:color="000000"/>
              <w:right w:val="none" w:sz="0" w:space="0" w:color="FFFFFF"/>
            </w:tcBorders>
            <w:tcMar>
              <w:top w:w="50" w:type="dxa"/>
              <w:left w:w="80" w:type="dxa"/>
              <w:bottom w:w="50" w:type="dxa"/>
              <w:right w:w="80" w:type="dxa"/>
            </w:tcMar>
          </w:tcPr>
          <w:p w14:paraId="6BEB4CAE" w14:textId="77777777" w:rsidR="007D1FA0" w:rsidRDefault="007D1FA0" w:rsidP="0041576A">
            <w:pPr>
              <w:spacing w:line="480" w:lineRule="auto"/>
              <w:jc w:val="center"/>
            </w:pPr>
            <w:r>
              <w:rPr>
                <w:rFonts w:ascii="Times New Roman" w:eastAsia="Times New Roman" w:hAnsi="Times New Roman" w:cs="Times New Roman"/>
                <w:sz w:val="19"/>
                <w:szCs w:val="19"/>
              </w:rPr>
              <w:t>(17.839)</w:t>
            </w:r>
          </w:p>
        </w:tc>
        <w:tc>
          <w:tcPr>
            <w:tcW w:w="1400" w:type="dxa"/>
            <w:tcBorders>
              <w:top w:val="none" w:sz="0" w:space="0" w:color="FFFFFF"/>
              <w:left w:val="none" w:sz="0" w:space="0" w:color="FFFFFF"/>
              <w:bottom w:val="single" w:sz="3" w:space="0" w:color="000000"/>
              <w:right w:val="none" w:sz="0" w:space="0" w:color="FFFFFF"/>
            </w:tcBorders>
            <w:tcMar>
              <w:top w:w="50" w:type="dxa"/>
              <w:left w:w="80" w:type="dxa"/>
              <w:bottom w:w="50" w:type="dxa"/>
              <w:right w:w="80" w:type="dxa"/>
            </w:tcMar>
          </w:tcPr>
          <w:p w14:paraId="3CE99D95" w14:textId="77777777" w:rsidR="007D1FA0" w:rsidRDefault="007D1FA0" w:rsidP="0041576A">
            <w:pPr>
              <w:spacing w:line="480" w:lineRule="auto"/>
              <w:jc w:val="center"/>
            </w:pPr>
            <w:r>
              <w:rPr>
                <w:rFonts w:ascii="Times New Roman" w:eastAsia="Times New Roman" w:hAnsi="Times New Roman" w:cs="Times New Roman"/>
                <w:sz w:val="19"/>
                <w:szCs w:val="19"/>
              </w:rPr>
              <w:t>(20.744)</w:t>
            </w:r>
          </w:p>
        </w:tc>
      </w:tr>
    </w:tbl>
    <w:p w14:paraId="1C72F6FF" w14:textId="77777777" w:rsidR="007D1FA0" w:rsidRDefault="007D1FA0" w:rsidP="0041576A">
      <w:pPr>
        <w:spacing w:line="480" w:lineRule="auto"/>
        <w:jc w:val="center"/>
        <w:rPr>
          <w:b/>
          <w:bCs/>
          <w:sz w:val="28"/>
          <w:szCs w:val="28"/>
        </w:rPr>
      </w:pPr>
    </w:p>
    <w:p w14:paraId="017A524F" w14:textId="77777777" w:rsidR="008C4966" w:rsidRPr="00325115" w:rsidRDefault="008C4966" w:rsidP="0041576A">
      <w:pPr>
        <w:spacing w:line="480" w:lineRule="auto"/>
        <w:rPr>
          <w:b/>
          <w:bCs/>
        </w:rPr>
      </w:pPr>
      <w:r>
        <w:rPr>
          <w:b/>
          <w:bCs/>
        </w:rPr>
        <w:t xml:space="preserve">Full sample Results: </w:t>
      </w:r>
    </w:p>
    <w:p w14:paraId="4CB4409E" w14:textId="77777777" w:rsidR="008C4966" w:rsidRDefault="008C4966" w:rsidP="0041576A">
      <w:pPr>
        <w:spacing w:line="480" w:lineRule="auto"/>
        <w:ind w:firstLine="720"/>
        <w:jc w:val="both"/>
      </w:pPr>
      <w:r>
        <w:rPr>
          <w:rFonts w:ascii="Times New Roman" w:eastAsia="Times New Roman" w:hAnsi="Times New Roman" w:cs="Times New Roman"/>
        </w:rPr>
        <w:t>In the full sample of 78,093 observations, the results are consistent with the established patterns in prior literature. The female coefficient (β̂₁ = −38.96, t = −16.22, p = 0.000) indicates that childless women work approximately 39 fewer minutes per day than childless men, holding all else constant. The children coefficient (β̂₃ = 19.85, t = 5.97, p = 0.000) shows a fatherhood premium of approximately 20 minutes per day.</w:t>
      </w:r>
    </w:p>
    <w:p w14:paraId="3A1FD5C7" w14:textId="77777777" w:rsidR="008C4966" w:rsidRDefault="008C4966" w:rsidP="0041576A">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interaction term fem_kids (β̂₂ = −70.84, t = −18.91, p = 0.000) is the central result. Since |t| = 18.91 exceeds the critical value of 1.96, we reject H₀: β₂ = 0 at the 1 percent significance level. The interaction coefficient captures the additional difference in paid work time for women with children relative to both childless women and men with children. Specifically, it represents the extent to which the effect of children differs for women compared to men: mothers work approximately 71 additional minutes less per day than fathers do relative to their respective childless counterparts. To recover the total effect of children for women, the relevant coefficients must be combined: β̂₃ + β̂₂ = 19.85 + (−70.84) = −50.99 minutes per day. This means that, holding all else constant, mothers work approximately 51 fewer minutes per day than childless women. For men, the effect of children is positive: fathers work about 20 more minutes per day than </w:t>
      </w:r>
      <w:r>
        <w:rPr>
          <w:rFonts w:ascii="Times New Roman" w:eastAsia="Times New Roman" w:hAnsi="Times New Roman" w:cs="Times New Roman"/>
        </w:rPr>
        <w:lastRenderedPageBreak/>
        <w:t>childless men (β̂₃ = 19.85). Together, these estimates imply a gap of roughly 71 minutes per day between mothers and fathers, driven by children reducing women’s paid work time while modestly increasing men’s.</w:t>
      </w:r>
    </w:p>
    <w:p w14:paraId="7258F334" w14:textId="77777777" w:rsidR="00325115" w:rsidRPr="00325115" w:rsidRDefault="00325115" w:rsidP="0041576A">
      <w:pPr>
        <w:spacing w:line="480" w:lineRule="auto"/>
        <w:jc w:val="both"/>
        <w:rPr>
          <w:rFonts w:ascii="Times New Roman" w:eastAsia="Times New Roman" w:hAnsi="Times New Roman" w:cs="Times New Roman"/>
          <w:b/>
          <w:bCs/>
        </w:rPr>
      </w:pPr>
      <w:r>
        <w:rPr>
          <w:rFonts w:ascii="Times New Roman" w:eastAsia="Times New Roman" w:hAnsi="Times New Roman" w:cs="Times New Roman"/>
          <w:b/>
          <w:bCs/>
        </w:rPr>
        <w:t>Full-Time Workers Results:</w:t>
      </w:r>
    </w:p>
    <w:p w14:paraId="59770FC5" w14:textId="77777777" w:rsidR="00325115" w:rsidRDefault="00325115" w:rsidP="0041576A">
      <w:pPr>
        <w:spacing w:line="480" w:lineRule="auto"/>
        <w:ind w:firstLine="720"/>
        <w:jc w:val="both"/>
      </w:pPr>
      <w:r>
        <w:rPr>
          <w:rFonts w:ascii="Times New Roman" w:eastAsia="Times New Roman" w:hAnsi="Times New Roman" w:cs="Times New Roman"/>
        </w:rPr>
        <w:t>Among full-time workers (n = 47,070), the picture changes substantially. The fem_kids coefficient drops to −17.84 minutes (t = −3.52, p = 0.000) — still statistically significant, but less than one quarter the size of the full-sample estimate. This means that among workers of the same employment type, mothers work about 18 fewer minutes per day than fathers — a meaningful but far more modest gap.</w:t>
      </w:r>
    </w:p>
    <w:p w14:paraId="47A4D866" w14:textId="77777777" w:rsidR="00325115" w:rsidRDefault="00325115" w:rsidP="0041576A">
      <w:pPr>
        <w:spacing w:line="480" w:lineRule="auto"/>
        <w:ind w:firstLine="720"/>
        <w:jc w:val="both"/>
      </w:pPr>
      <w:r>
        <w:rPr>
          <w:rFonts w:ascii="Times New Roman" w:eastAsia="Times New Roman" w:hAnsi="Times New Roman" w:cs="Times New Roman"/>
        </w:rPr>
        <w:t>Notably, the children coefficient becomes small and statistically insignificant (β̂₃ = −2.70, p = 0.506). The fatherhood premium disappears entirely among full-time workers, suggesting it was driven in the full sample by fathers being more likely to work full-time rather than by fathers working longer hours within a given employment type.</w:t>
      </w:r>
    </w:p>
    <w:p w14:paraId="1A0EA71C" w14:textId="77777777" w:rsidR="00325115" w:rsidRDefault="00325115" w:rsidP="0041576A">
      <w:pPr>
        <w:spacing w:line="480" w:lineRule="auto"/>
        <w:ind w:firstLine="720"/>
        <w:jc w:val="both"/>
      </w:pPr>
      <w:r>
        <w:rPr>
          <w:rFonts w:ascii="Times New Roman" w:eastAsia="Times New Roman" w:hAnsi="Times New Roman" w:cs="Times New Roman"/>
        </w:rPr>
        <w:t>The female coefficient also shrinks to −27.95 minutes (t = −8.03, p = 0.000), down from −38.96 in the full sample, indicating that part of the baseline gender gap is driven by women's greater likelihood of working part-time. The age and age-squared coefficients lose significance in this subsample, likely because the age-work time relationship is compressed among full-time workers who have less flexibility in their daily hours.</w:t>
      </w:r>
    </w:p>
    <w:p w14:paraId="3F2D9FC9" w14:textId="77777777" w:rsidR="00325115" w:rsidRDefault="00325115" w:rsidP="0041576A">
      <w:pPr>
        <w:spacing w:line="480" w:lineRule="auto"/>
        <w:jc w:val="both"/>
        <w:rPr>
          <w:b/>
          <w:bCs/>
        </w:rPr>
      </w:pPr>
      <w:r>
        <w:rPr>
          <w:b/>
          <w:bCs/>
        </w:rPr>
        <w:t>Part-Time Workers:</w:t>
      </w:r>
    </w:p>
    <w:p w14:paraId="5457A7DA" w14:textId="77777777" w:rsidR="00325115" w:rsidRDefault="00325115" w:rsidP="0041576A">
      <w:pPr>
        <w:spacing w:line="480" w:lineRule="auto"/>
        <w:ind w:firstLine="720"/>
        <w:jc w:val="both"/>
      </w:pPr>
      <w:r>
        <w:rPr>
          <w:rFonts w:ascii="Times New Roman" w:eastAsia="Times New Roman" w:hAnsi="Times New Roman" w:cs="Times New Roman"/>
        </w:rPr>
        <w:t xml:space="preserve">Among part-time workers (n = 10,378), the fem_kids interaction is −20.42 minutes (t = −1.99, p = 0.046), statistically significant at the 5 percent level. Similar to the full-time estimate, </w:t>
      </w:r>
      <w:r>
        <w:rPr>
          <w:rFonts w:ascii="Times New Roman" w:eastAsia="Times New Roman" w:hAnsi="Times New Roman" w:cs="Times New Roman"/>
        </w:rPr>
        <w:lastRenderedPageBreak/>
        <w:t>this suggests that the within-employment-type motherhood penalty is approximately 18–20 minutes per day regardless of whether the worker is full-time or part-time.</w:t>
      </w:r>
    </w:p>
    <w:p w14:paraId="41CF3B20" w14:textId="77777777" w:rsidR="00325115" w:rsidRDefault="00325115" w:rsidP="0041576A">
      <w:pPr>
        <w:spacing w:line="480" w:lineRule="auto"/>
        <w:ind w:firstLine="720"/>
        <w:jc w:val="both"/>
      </w:pPr>
      <w:r>
        <w:rPr>
          <w:rFonts w:ascii="Times New Roman" w:eastAsia="Times New Roman" w:hAnsi="Times New Roman" w:cs="Times New Roman"/>
        </w:rPr>
        <w:t>The female coefficient is small and statistically insignificant among part-time workers (−7.25, p = 0.201), indicating that the baseline gender gap in paid work time largely disappears within the part-time workforce. The married coefficient is notably larger in the part-time sample (−29.57, p = 0.000) than in the full-time sample (−5.79, p = 0.045), which may reflect that married part-time workers are more likely to be secondary earners who reduce work time when their spouse is employed.</w:t>
      </w:r>
    </w:p>
    <w:p w14:paraId="461C07CD" w14:textId="77777777" w:rsidR="00325115" w:rsidRDefault="00325115" w:rsidP="0041576A">
      <w:pPr>
        <w:spacing w:line="480" w:lineRule="auto"/>
        <w:jc w:val="both"/>
        <w:rPr>
          <w:b/>
          <w:bCs/>
        </w:rPr>
      </w:pPr>
      <w:r>
        <w:rPr>
          <w:b/>
          <w:bCs/>
        </w:rPr>
        <w:t>Explanation Of Overall Gap:</w:t>
      </w:r>
    </w:p>
    <w:p w14:paraId="3C6420C2" w14:textId="77777777" w:rsidR="00325115" w:rsidRDefault="00325115" w:rsidP="0041576A">
      <w:pPr>
        <w:spacing w:line="480" w:lineRule="auto"/>
      </w:pPr>
      <w:r>
        <w:t>The full-sample penalty of −70.84 minutes per day far exceeds the within-group penalties of approximately −18 and −20 minutes. To put this difference in perspective, the average within-group penalty (approximately 19 minutes, averaging the full-time and part-time estimates) accounts for roughly 27 percent of the full-sample gap of 70.84 minutes, leaving approximately 73 percent of the overall gap associated with differences in employment type between mothers and fathers. This figure is calculated descriptively by comparing the full-sample interaction coefficient to the average within-group estimate; it does not establish that employment type sorting causes the gap. Rather, it suggests that a large share of the overall difference in paid work time between mothers and fathers is observed among workers in different employment categories, while a smaller but persistent within-group penalty remains even after holding employment type constant.</w:t>
      </w:r>
    </w:p>
    <w:p w14:paraId="684991C9" w14:textId="77777777" w:rsidR="00FF5EB0" w:rsidRDefault="00325115" w:rsidP="0041576A">
      <w:pPr>
        <w:spacing w:line="480" w:lineRule="auto"/>
        <w:rPr>
          <w:b/>
          <w:bCs/>
          <w:sz w:val="28"/>
          <w:szCs w:val="28"/>
        </w:rPr>
      </w:pPr>
      <w:r>
        <w:t xml:space="preserve"> </w:t>
      </w:r>
    </w:p>
    <w:p w14:paraId="696AA7A8" w14:textId="77777777" w:rsidR="00FF5EB0" w:rsidRDefault="00325115" w:rsidP="0041576A">
      <w:pPr>
        <w:spacing w:line="480" w:lineRule="auto"/>
        <w:jc w:val="center"/>
        <w:rPr>
          <w:b/>
          <w:bCs/>
          <w:sz w:val="28"/>
          <w:szCs w:val="28"/>
        </w:rPr>
      </w:pPr>
      <w:r>
        <w:rPr>
          <w:b/>
          <w:bCs/>
          <w:sz w:val="28"/>
          <w:szCs w:val="28"/>
        </w:rPr>
        <w:lastRenderedPageBreak/>
        <w:t>Conclusion</w:t>
      </w:r>
    </w:p>
    <w:p w14:paraId="3BAEB77E" w14:textId="77777777" w:rsidR="00325115" w:rsidRDefault="00325115" w:rsidP="0041576A">
      <w:pPr>
        <w:spacing w:line="480" w:lineRule="auto"/>
      </w:pPr>
      <w:r>
        <w:t>This paper used data from the American Time Use Survey to estimate the effect of having children in the household on daily paid work minutes across the full sample and separately for full-time and part-time workers. The full-sample results show a large motherhood penalty of approximately 71 minutes per day and a fatherhood premium of approximately 20 minutes. However, when the sample is stratified by employment type, the within-group penalty shrinks to 18–20 minutes and the fatherhood premium disappears entirely.</w:t>
      </w:r>
    </w:p>
    <w:p w14:paraId="38C21FFC" w14:textId="77777777" w:rsidR="00325115" w:rsidRDefault="00325115" w:rsidP="0041576A">
      <w:pPr>
        <w:spacing w:line="480" w:lineRule="auto"/>
      </w:pPr>
      <w:r>
        <w:t xml:space="preserve">The central contribution of this paper is the decomposition of the overall gap by employment type. When the sample is restricted to full-time workers, the motherhood penalty compresses to approximately 18 minutes per day and the fatherhood premium is absent. A similar within-group penalty of approximately 20 minutes is found among part-time workers. Comparing these within-group estimates to the full-sample interaction coefficient of −70.84 minutes suggests that roughly 70 percent of the overall daily gap between mothers and fathers is associated with differences in employment type — specifically, with mothers being more likely than fathers to work part-time. This percentage is a descriptive calculation based on the share of the full-sample coefficient not explained by the within-group estimates; it should not be interpreted as evidence that employment type sorting causally drives the gap, since both the sorting and the time penalties may reflect common underlying factors such as household bargaining or social norms. The remaining approximately 30 percent reflects a within-group penalty that persists regardless </w:t>
      </w:r>
      <w:r>
        <w:lastRenderedPageBreak/>
        <w:t>of employment type, likely capturing ongoing caregiving demands that reduce daily paid work time even among employed mothers.</w:t>
      </w:r>
    </w:p>
    <w:p w14:paraId="0A51DDC4" w14:textId="77777777" w:rsidR="00325115" w:rsidRPr="00325115" w:rsidRDefault="00325115" w:rsidP="0041576A">
      <w:pPr>
        <w:spacing w:line="480" w:lineRule="auto"/>
      </w:pPr>
      <w:r>
        <w:t>Future research should examine how the age of children in the household, childcare availability, and parental leave policies moderate the parenthood time gap. Extending this analysis to panel data would also allow for causal identification of the effects estimated here.</w:t>
      </w:r>
    </w:p>
    <w:p w14:paraId="01B56C2B" w14:textId="77777777" w:rsidR="00FF5EB0" w:rsidRDefault="00FF5EB0" w:rsidP="0041576A">
      <w:pPr>
        <w:spacing w:line="480" w:lineRule="auto"/>
        <w:jc w:val="center"/>
        <w:rPr>
          <w:b/>
          <w:bCs/>
          <w:sz w:val="28"/>
          <w:szCs w:val="28"/>
        </w:rPr>
      </w:pPr>
    </w:p>
    <w:p w14:paraId="2803576F" w14:textId="77777777" w:rsidR="00FF5EB0" w:rsidRDefault="00FF5EB0" w:rsidP="0041576A">
      <w:pPr>
        <w:spacing w:line="480" w:lineRule="auto"/>
        <w:jc w:val="center"/>
        <w:rPr>
          <w:b/>
          <w:bCs/>
          <w:sz w:val="28"/>
          <w:szCs w:val="28"/>
        </w:rPr>
      </w:pPr>
    </w:p>
    <w:p w14:paraId="233DFE71" w14:textId="77777777" w:rsidR="00FF5EB0" w:rsidRDefault="00FF5EB0" w:rsidP="0041576A">
      <w:pPr>
        <w:spacing w:line="480" w:lineRule="auto"/>
        <w:jc w:val="center"/>
        <w:rPr>
          <w:b/>
          <w:bCs/>
          <w:sz w:val="28"/>
          <w:szCs w:val="28"/>
        </w:rPr>
      </w:pPr>
    </w:p>
    <w:p w14:paraId="1C56F99D" w14:textId="77777777" w:rsidR="00FF5EB0" w:rsidRDefault="00FF5EB0" w:rsidP="0041576A">
      <w:pPr>
        <w:spacing w:line="480" w:lineRule="auto"/>
        <w:jc w:val="center"/>
        <w:rPr>
          <w:b/>
          <w:bCs/>
          <w:sz w:val="28"/>
          <w:szCs w:val="28"/>
        </w:rPr>
      </w:pPr>
    </w:p>
    <w:p w14:paraId="4FB2B73A" w14:textId="77777777" w:rsidR="00FF5EB0" w:rsidRDefault="00FF5EB0" w:rsidP="0041576A">
      <w:pPr>
        <w:spacing w:line="480" w:lineRule="auto"/>
        <w:jc w:val="center"/>
        <w:rPr>
          <w:b/>
          <w:bCs/>
          <w:sz w:val="28"/>
          <w:szCs w:val="28"/>
        </w:rPr>
      </w:pPr>
    </w:p>
    <w:p w14:paraId="162C18F2" w14:textId="77777777" w:rsidR="00FF5EB0" w:rsidRDefault="00FF5EB0" w:rsidP="0041576A">
      <w:pPr>
        <w:spacing w:line="480" w:lineRule="auto"/>
        <w:jc w:val="center"/>
        <w:rPr>
          <w:b/>
          <w:bCs/>
          <w:sz w:val="28"/>
          <w:szCs w:val="28"/>
        </w:rPr>
      </w:pPr>
    </w:p>
    <w:p w14:paraId="34C5AC78" w14:textId="77777777" w:rsidR="007A5B8F" w:rsidRDefault="007A5B8F" w:rsidP="0041576A">
      <w:pPr>
        <w:spacing w:line="480" w:lineRule="auto"/>
        <w:rPr>
          <w:b/>
          <w:bCs/>
          <w:sz w:val="28"/>
          <w:szCs w:val="28"/>
        </w:rPr>
      </w:pPr>
    </w:p>
    <w:p w14:paraId="1E76460C" w14:textId="77777777" w:rsidR="0041576A" w:rsidRDefault="0041576A" w:rsidP="0041576A">
      <w:pPr>
        <w:spacing w:line="480" w:lineRule="auto"/>
      </w:pPr>
    </w:p>
    <w:p w14:paraId="3A69F4A7" w14:textId="77777777" w:rsidR="007A5B8F" w:rsidRDefault="00000000" w:rsidP="0041576A">
      <w:pPr>
        <w:spacing w:line="480" w:lineRule="auto"/>
        <w:jc w:val="center"/>
      </w:pPr>
      <w:r>
        <w:rPr>
          <w:b/>
        </w:rPr>
        <w:t>References</w:t>
      </w:r>
    </w:p>
    <w:p w14:paraId="0DDB90A6" w14:textId="77777777" w:rsidR="007A5B8F" w:rsidRDefault="007A5B8F" w:rsidP="0041576A">
      <w:pPr>
        <w:spacing w:line="480" w:lineRule="auto"/>
      </w:pPr>
    </w:p>
    <w:p w14:paraId="3B48EBF3" w14:textId="77777777" w:rsidR="007A5B8F" w:rsidRDefault="00000000" w:rsidP="0041576A">
      <w:pPr>
        <w:spacing w:after="120" w:line="480" w:lineRule="auto"/>
        <w:ind w:left="720" w:hanging="720"/>
      </w:pPr>
      <w:r>
        <w:lastRenderedPageBreak/>
        <w:t>Deming, E. (2022). Beyond measurement of the motherhood penalty: How social locations shape mothers' work decisions and stratify outcomes. Sociology Compass, 16(5). https://doi.org/10.1111/soc4.12988</w:t>
      </w:r>
    </w:p>
    <w:p w14:paraId="7790933A" w14:textId="77777777" w:rsidR="007A5B8F" w:rsidRDefault="007A5B8F" w:rsidP="0041576A">
      <w:pPr>
        <w:spacing w:line="480" w:lineRule="auto"/>
      </w:pPr>
    </w:p>
    <w:p w14:paraId="006D22FE" w14:textId="77777777" w:rsidR="007A5B8F" w:rsidRDefault="00000000" w:rsidP="0041576A">
      <w:pPr>
        <w:spacing w:after="120" w:line="480" w:lineRule="auto"/>
        <w:ind w:left="720" w:hanging="720"/>
      </w:pPr>
      <w:r>
        <w:t>Goldin, C., Kerr, S. P., &amp; Olivetti, C. (2024). Gender, work, and family: Progress and ongoing challenges. NBER Reporter. https://www.nber.org/reporter/2024number4/gender-work-and-family-progress-and-ongoing-challenges</w:t>
      </w:r>
    </w:p>
    <w:p w14:paraId="75E4149B" w14:textId="77777777" w:rsidR="007A5B8F" w:rsidRDefault="007A5B8F" w:rsidP="0041576A">
      <w:pPr>
        <w:spacing w:line="480" w:lineRule="auto"/>
      </w:pPr>
    </w:p>
    <w:p w14:paraId="49F77033" w14:textId="77777777" w:rsidR="007A5B8F" w:rsidRDefault="00000000" w:rsidP="0041576A">
      <w:pPr>
        <w:spacing w:after="120" w:line="480" w:lineRule="auto"/>
        <w:ind w:left="720" w:hanging="720"/>
      </w:pPr>
      <w:r>
        <w:t>Musick, K., Bea, M. D., &amp; Gonalons-Pons, P. (2020). His and her earnings following parenthood in the United States, Germany, and the United Kingdom. American Sociological Review, 85(4), 639–674. https://doi.org/10.1177/0003122420934430</w:t>
      </w:r>
    </w:p>
    <w:p w14:paraId="34983D81" w14:textId="77777777" w:rsidR="007A5B8F" w:rsidRDefault="007A5B8F" w:rsidP="0041576A">
      <w:pPr>
        <w:spacing w:line="480" w:lineRule="auto"/>
      </w:pPr>
    </w:p>
    <w:p w14:paraId="4F7C43B2" w14:textId="77777777" w:rsidR="007A5B8F" w:rsidRDefault="00000000" w:rsidP="0041576A">
      <w:pPr>
        <w:spacing w:after="120" w:line="480" w:lineRule="auto"/>
        <w:ind w:left="720" w:hanging="720"/>
      </w:pPr>
      <w:r>
        <w:t>Pew Research Center. (2013, March 14). Chapter 6: Time in work and leisure, patterns by gender and family structure. https://www.pewresearch.org/social-trends/2013/03/14/chapter-6-time-in-work-and-leisure-patterns-by-gender-and-family-structure/</w:t>
      </w:r>
    </w:p>
    <w:p w14:paraId="6D3DE897" w14:textId="77777777" w:rsidR="007A5B8F" w:rsidRDefault="007A5B8F" w:rsidP="0041576A">
      <w:pPr>
        <w:spacing w:line="480" w:lineRule="auto"/>
      </w:pPr>
    </w:p>
    <w:p w14:paraId="7B10DC64" w14:textId="77777777" w:rsidR="007A5B8F" w:rsidRDefault="00000000" w:rsidP="0041576A">
      <w:pPr>
        <w:spacing w:after="120" w:line="480" w:lineRule="auto"/>
        <w:ind w:left="720" w:hanging="720"/>
      </w:pPr>
      <w:r>
        <w:t>Shafer, E. F., &amp; Pace, G. T. (2018). The effect of fatherhood on employment hours: Variation by birth timing, marriage, and coresidence. Journal of Family Issues, 39(1), 159–185. https://pmc.ncbi.nlm.nih.gov/articles/PMC5340267/</w:t>
      </w:r>
    </w:p>
    <w:p w14:paraId="50E3EBFA" w14:textId="77777777" w:rsidR="007A5B8F" w:rsidRDefault="007A5B8F" w:rsidP="0041576A">
      <w:pPr>
        <w:spacing w:line="480" w:lineRule="auto"/>
      </w:pPr>
    </w:p>
    <w:p w14:paraId="52E0B534" w14:textId="77777777" w:rsidR="007A5B8F" w:rsidRDefault="00000000" w:rsidP="0041576A">
      <w:pPr>
        <w:spacing w:after="120" w:line="480" w:lineRule="auto"/>
        <w:ind w:left="720" w:hanging="720"/>
      </w:pPr>
      <w:r>
        <w:t>Waldfogel, J. (1997). The effect of children on women's wages. American Sociological Review, 62(2), 209–217. https://doi.org/10.2307/2096202</w:t>
      </w:r>
    </w:p>
    <w:p w14:paraId="11946E80" w14:textId="77777777" w:rsidR="007A5B8F" w:rsidRDefault="00854A82" w:rsidP="0041576A">
      <w:pPr>
        <w:spacing w:line="480" w:lineRule="auto"/>
      </w:pPr>
      <w:r>
        <w:t xml:space="preserve"> </w:t>
      </w:r>
    </w:p>
    <w:sectPr w:rsidR="007A5B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9C7BF" w14:textId="77777777" w:rsidR="0068750D" w:rsidRDefault="0068750D" w:rsidP="0041576A">
      <w:pPr>
        <w:spacing w:after="0" w:line="240" w:lineRule="auto"/>
      </w:pPr>
      <w:r>
        <w:separator/>
      </w:r>
    </w:p>
  </w:endnote>
  <w:endnote w:type="continuationSeparator" w:id="0">
    <w:p w14:paraId="6DB18600" w14:textId="77777777" w:rsidR="0068750D" w:rsidRDefault="0068750D" w:rsidP="00415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EE66C" w14:textId="77777777" w:rsidR="0068750D" w:rsidRDefault="0068750D" w:rsidP="0041576A">
      <w:pPr>
        <w:spacing w:after="0" w:line="240" w:lineRule="auto"/>
      </w:pPr>
      <w:r>
        <w:separator/>
      </w:r>
    </w:p>
  </w:footnote>
  <w:footnote w:type="continuationSeparator" w:id="0">
    <w:p w14:paraId="43C7D97E" w14:textId="77777777" w:rsidR="0068750D" w:rsidRDefault="0068750D" w:rsidP="004157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AE3"/>
    <w:rsid w:val="00066681"/>
    <w:rsid w:val="00116F14"/>
    <w:rsid w:val="0013452F"/>
    <w:rsid w:val="001939A3"/>
    <w:rsid w:val="001A6B9C"/>
    <w:rsid w:val="00255AE3"/>
    <w:rsid w:val="00325115"/>
    <w:rsid w:val="0035032E"/>
    <w:rsid w:val="0041576A"/>
    <w:rsid w:val="00481630"/>
    <w:rsid w:val="00592321"/>
    <w:rsid w:val="005B4429"/>
    <w:rsid w:val="0068750D"/>
    <w:rsid w:val="00774731"/>
    <w:rsid w:val="007A5B8F"/>
    <w:rsid w:val="007D1FA0"/>
    <w:rsid w:val="00854A82"/>
    <w:rsid w:val="008B3F4F"/>
    <w:rsid w:val="008C4966"/>
    <w:rsid w:val="00946AFC"/>
    <w:rsid w:val="009840B9"/>
    <w:rsid w:val="00A647DF"/>
    <w:rsid w:val="00AA4F21"/>
    <w:rsid w:val="00AE19B8"/>
    <w:rsid w:val="00B5224B"/>
    <w:rsid w:val="00BC262B"/>
    <w:rsid w:val="00BE7CED"/>
    <w:rsid w:val="00C20D99"/>
    <w:rsid w:val="00E137A9"/>
    <w:rsid w:val="00EB0617"/>
    <w:rsid w:val="00EE482D"/>
    <w:rsid w:val="00F365A9"/>
    <w:rsid w:val="00F53AA9"/>
    <w:rsid w:val="00F906D9"/>
    <w:rsid w:val="00F94502"/>
    <w:rsid w:val="00FF5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0052E8"/>
  <w15:chartTrackingRefBased/>
  <w15:docId w15:val="{77DD5633-3671-FB4B-9CAE-420E218E1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AE3"/>
    <w:rPr>
      <w:rFonts w:eastAsiaTheme="majorEastAsia" w:cstheme="majorBidi"/>
      <w:color w:val="272727" w:themeColor="text1" w:themeTint="D8"/>
    </w:rPr>
  </w:style>
  <w:style w:type="paragraph" w:styleId="Title">
    <w:name w:val="Title"/>
    <w:basedOn w:val="Normal"/>
    <w:next w:val="Normal"/>
    <w:link w:val="TitleChar"/>
    <w:uiPriority w:val="10"/>
    <w:qFormat/>
    <w:rsid w:val="00255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AE3"/>
    <w:pPr>
      <w:spacing w:before="160"/>
      <w:jc w:val="center"/>
    </w:pPr>
    <w:rPr>
      <w:i/>
      <w:iCs/>
      <w:color w:val="404040" w:themeColor="text1" w:themeTint="BF"/>
    </w:rPr>
  </w:style>
  <w:style w:type="character" w:customStyle="1" w:styleId="QuoteChar">
    <w:name w:val="Quote Char"/>
    <w:basedOn w:val="DefaultParagraphFont"/>
    <w:link w:val="Quote"/>
    <w:uiPriority w:val="29"/>
    <w:rsid w:val="00255AE3"/>
    <w:rPr>
      <w:i/>
      <w:iCs/>
      <w:color w:val="404040" w:themeColor="text1" w:themeTint="BF"/>
    </w:rPr>
  </w:style>
  <w:style w:type="paragraph" w:styleId="ListParagraph">
    <w:name w:val="List Paragraph"/>
    <w:basedOn w:val="Normal"/>
    <w:uiPriority w:val="34"/>
    <w:qFormat/>
    <w:rsid w:val="00255AE3"/>
    <w:pPr>
      <w:ind w:left="720"/>
      <w:contextualSpacing/>
    </w:pPr>
  </w:style>
  <w:style w:type="character" w:styleId="IntenseEmphasis">
    <w:name w:val="Intense Emphasis"/>
    <w:basedOn w:val="DefaultParagraphFont"/>
    <w:uiPriority w:val="21"/>
    <w:qFormat/>
    <w:rsid w:val="00255AE3"/>
    <w:rPr>
      <w:i/>
      <w:iCs/>
      <w:color w:val="0F4761" w:themeColor="accent1" w:themeShade="BF"/>
    </w:rPr>
  </w:style>
  <w:style w:type="paragraph" w:styleId="IntenseQuote">
    <w:name w:val="Intense Quote"/>
    <w:basedOn w:val="Normal"/>
    <w:next w:val="Normal"/>
    <w:link w:val="IntenseQuoteChar"/>
    <w:uiPriority w:val="30"/>
    <w:qFormat/>
    <w:rsid w:val="00255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AE3"/>
    <w:rPr>
      <w:i/>
      <w:iCs/>
      <w:color w:val="0F4761" w:themeColor="accent1" w:themeShade="BF"/>
    </w:rPr>
  </w:style>
  <w:style w:type="character" w:styleId="IntenseReference">
    <w:name w:val="Intense Reference"/>
    <w:basedOn w:val="DefaultParagraphFont"/>
    <w:uiPriority w:val="32"/>
    <w:qFormat/>
    <w:rsid w:val="00255AE3"/>
    <w:rPr>
      <w:b/>
      <w:bCs/>
      <w:smallCaps/>
      <w:color w:val="0F4761" w:themeColor="accent1" w:themeShade="BF"/>
      <w:spacing w:val="5"/>
    </w:rPr>
  </w:style>
  <w:style w:type="paragraph" w:styleId="Header">
    <w:name w:val="header"/>
    <w:basedOn w:val="Normal"/>
    <w:link w:val="HeaderChar"/>
    <w:uiPriority w:val="99"/>
    <w:unhideWhenUsed/>
    <w:rsid w:val="004157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576A"/>
  </w:style>
  <w:style w:type="paragraph" w:styleId="Footer">
    <w:name w:val="footer"/>
    <w:basedOn w:val="Normal"/>
    <w:link w:val="FooterChar"/>
    <w:uiPriority w:val="99"/>
    <w:unhideWhenUsed/>
    <w:rsid w:val="004157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57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3125</Words>
  <Characters>17813</Characters>
  <Application>Microsoft Office Word</Application>
  <DocSecurity>0</DocSecurity>
  <Lines>148</Lines>
  <Paragraphs>41</Paragraphs>
  <ScaleCrop>false</ScaleCrop>
  <Company/>
  <LinksUpToDate>false</LinksUpToDate>
  <CharactersWithSpaces>20897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Boos</dc:creator>
  <cp:keywords/>
  <dc:description/>
  <cp:lastModifiedBy>Samuel Boos</cp:lastModifiedBy>
  <cp:revision>2</cp:revision>
  <dcterms:created xsi:type="dcterms:W3CDTF">2026-05-22T17:35:00Z</dcterms:created>
  <dcterms:modified xsi:type="dcterms:W3CDTF">2026-05-22T17:35:00Z</dcterms:modified>
</cp:coreProperties>
</file>