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rfz8a8igp7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Teste do Capítulo 2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Entrega: Sem prazo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Pontos: 30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Perguntas: 15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Limite de tempo: Nenhum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Tentativas permitidas: Sem limite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82sfnj5km09z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Instruções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teste abrange o conteúdo do </w:t>
      </w:r>
      <w:r w:rsidDel="00000000" w:rsidR="00000000" w:rsidRPr="00000000">
        <w:rPr>
          <w:b w:val="1"/>
          <w:rtl w:val="0"/>
        </w:rPr>
        <w:t xml:space="preserve">Capítulo 2 do I2IoT 2.0</w:t>
      </w:r>
      <w:r w:rsidDel="00000000" w:rsidR="00000000" w:rsidRPr="00000000">
        <w:rPr>
          <w:rtl w:val="0"/>
        </w:rPr>
        <w:t xml:space="preserve">. Este teste foi elaborado para praticar. Você terá várias chances e a nota não será incluída no histórico de notas.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Há diversos tipos de tarefas disponíveis neste teste. Em alguns tipos de questão, a pontuação parcial é permitida para promover a aprendizagem. Observe que em tarefas com várias respostas, pontos podem ser deduzidos por selecionar opções incorretas.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Depois da conclusão do teste, alguns itens podem exibir feedback. Essas informações farão referência ao conteúdo. Exemplo: "Consulte o tópico do currículo: 1.2.3" - Indica que a fonte do material para essa tarefa está localizada no Capítulo 1, Seção 2, Tópico 3.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usado para ilustrar a maneira como determinado processo será executado?</w:t>
      </w:r>
    </w:p>
    <w:p w:rsidR="00000000" w:rsidDel="00000000" w:rsidP="00000000" w:rsidRDefault="00000000" w:rsidRPr="00000000" w14:paraId="0000000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2.1.1) Um fluxograma é usado na programação para ilustrar a maneira como determinado processo será executado.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 são os dois recursos que podem ajudar uma pessoa a aprender programação? (Escolha duas.)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2.2.2) Existem muitos recursos que podem ajudar a aprender programação. Alguns recursos incluem o seguinte: Code Academy, Khan Academy, Blockly e MIT OpenCourseWare (OCW).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é exibido após o código a seguir é inserido em um interpretador do Python?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adição = 22 + 10</w:t>
      </w:r>
    </w:p>
    <w:p w:rsidR="00000000" w:rsidDel="00000000" w:rsidP="00000000" w:rsidRDefault="00000000" w:rsidRPr="00000000" w14:paraId="00000017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print(addition)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2.1.3) O interpretador do Python realizará a operação e exibirá o resultado, 32.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resultado seria exibido se o código que é mostrado a seguir fosse inserido em um interpretador do Python?</w:t>
      </w:r>
    </w:p>
    <w:p w:rsidR="00000000" w:rsidDel="00000000" w:rsidP="00000000" w:rsidRDefault="00000000" w:rsidRPr="00000000" w14:paraId="0000001B">
      <w:pPr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 = ['yellow', 'red', 'green', 'purple', 'white']</w:t>
      </w:r>
    </w:p>
    <w:p w:rsidR="00000000" w:rsidDel="00000000" w:rsidP="00000000" w:rsidRDefault="00000000" w:rsidRPr="00000000" w14:paraId="0000001C">
      <w:pPr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print 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2.1.3) Um erro de sintaxe seria impresso porque a variável a ser impressa precisa deve estar entre parênteses (y).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o resultado esperado quando a função mostrada a seguir é inserida em um interpretador de programa do Python?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&gt;&gt;&gt;print Cisco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2.1.3) Será exibido "SyntaxError:Missing parenthesis in call to "Print"' e, além disso, o nome 'cisco 1' não foi definido.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numPr>
          <w:ilvl w:val="0"/>
          <w:numId w:val="2"/>
        </w:numPr>
        <w:spacing w:after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é a única forma de pagamento de prototipagem?</w:t>
      </w:r>
    </w:p>
    <w:p w:rsidR="00000000" w:rsidDel="00000000" w:rsidP="00000000" w:rsidRDefault="00000000" w:rsidRPr="00000000" w14:paraId="00000025">
      <w:pPr>
        <w:keepNext w:val="1"/>
        <w:keepLines w:val="1"/>
        <w:widowControl w:val="0"/>
        <w:numPr>
          <w:ilvl w:val="0"/>
          <w:numId w:val="1"/>
        </w:numPr>
        <w:spacing w:after="0" w:before="24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2.2.1) Financiamento público é uma maneira de gerar dinheiro, na qual várias pessoas contribuem com uma pequena quantia de dinheiro. Uma empresa pode ser formada se o protótipo funcionar. Uma hipoteca é usada para financiar uma casa.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Qual função de programação do Python é usada para exibir o resultado?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2.1.3) Print é usado para exibir o resultado em um interpretador de linguagem de programação do Python.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uma nova variável é criada no Blockly?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(tópico 2.1.2)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Blockly, uma variável é criada arrastando o bloco de variável para a área do espaço de trabalho e preenchendo o slot de valor.</w:t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aluno tem uma versão digitalizada de uma ideia para um produto. Qual máquina o aluno pode usar para transformar a ideia em um objeto sólido?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(tópico 2.2.2)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Uma impressora 3D tem a capacidade de produzir um objeto sólido. Também existem opções de baixa tecnologia, como LEGO Mindstorms, que podem funcionar para a criação de uma representação física de um protótipo. Arduino, Beaglebone e Raspberry Pi são plataformas de computação. Packet Tracer é uma ferramenta de simulação de redes.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Consulte a figura. Um bloco de Blockly específico tem um slot na parte superior. Qual é a finalidade desse slot?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85900" cy="1076325"/>
            <wp:effectExtent b="0" l="0" r="0" t="0"/>
            <wp:docPr descr="i345168n1v1.PNG" id="2" name="image2.png"/>
            <a:graphic>
              <a:graphicData uri="http://schemas.openxmlformats.org/drawingml/2006/picture">
                <pic:pic>
                  <pic:nvPicPr>
                    <pic:cNvPr descr="i345168n1v1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(tópico 2.1.2)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Um slot na parte superior significa que outro bloco pode ser conectado acima do bloco.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Qual é o resultado quando o código a seguir é inserido em um interpretador de programa do Python?</w:t>
      </w:r>
    </w:p>
    <w:p w:rsidR="00000000" w:rsidDel="00000000" w:rsidP="00000000" w:rsidRDefault="00000000" w:rsidRPr="00000000" w14:paraId="0000003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[1,2,4,5] + [3,6]</w:t>
      </w:r>
    </w:p>
    <w:p w:rsidR="00000000" w:rsidDel="00000000" w:rsidP="00000000" w:rsidRDefault="00000000" w:rsidRPr="00000000" w14:paraId="0000003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(tópico 2.1.3)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interpretador do Python realiza a concatenação de duas listas sem reordenar os elementos da lista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Pergunta 12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95475" cy="1209675"/>
            <wp:effectExtent b="0" l="0" r="0" t="0"/>
            <wp:docPr descr="i345188n1v1.PNG" id="3" name="image3.png"/>
            <a:graphic>
              <a:graphicData uri="http://schemas.openxmlformats.org/drawingml/2006/picture">
                <pic:pic>
                  <pic:nvPicPr>
                    <pic:cNvPr descr="i345188n1v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Consulte a figura. O que o símbolo de fluxograma exibido representa normalmente?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terminação</w:t>
      </w:r>
    </w:p>
    <w:p w:rsidR="00000000" w:rsidDel="00000000" w:rsidP="00000000" w:rsidRDefault="00000000" w:rsidRPr="00000000" w14:paraId="0000004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4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4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decisão</w:t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conector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símbolo de losango é usado normalmente para representar a "Decisão" em um fluxograma.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Pergunta 13</w:t>
      </w:r>
    </w:p>
    <w:p w:rsidR="00000000" w:rsidDel="00000000" w:rsidP="00000000" w:rsidRDefault="00000000" w:rsidRPr="00000000" w14:paraId="0000005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5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O que é o Blockly?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programa de simulação de rede</w:t>
      </w:r>
    </w:p>
    <w:p w:rsidR="00000000" w:rsidDel="00000000" w:rsidP="00000000" w:rsidRDefault="00000000" w:rsidRPr="00000000" w14:paraId="0000005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computador de baixo custo do tamanho de um cartão de crédito</w:t>
      </w:r>
    </w:p>
    <w:p w:rsidR="00000000" w:rsidDel="00000000" w:rsidP="00000000" w:rsidRDefault="00000000" w:rsidRPr="00000000" w14:paraId="0000005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5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uma ferramenta de programação para iniciantes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um site educativo sem fins lucrativos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2.1.2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Não é necessário ter conhecimento prévio de programação ou código para começar a programar usando o Blockly.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Pergunta 14</w:t>
      </w:r>
    </w:p>
    <w:p w:rsidR="00000000" w:rsidDel="00000000" w:rsidP="00000000" w:rsidRDefault="00000000" w:rsidRPr="00000000" w14:paraId="0000006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57475" cy="1009650"/>
            <wp:effectExtent b="0" l="0" r="0" t="0"/>
            <wp:docPr descr="i345189n1v1.JPG" id="1" name="image1.jpg"/>
            <a:graphic>
              <a:graphicData uri="http://schemas.openxmlformats.org/drawingml/2006/picture">
                <pic:pic>
                  <pic:nvPicPr>
                    <pic:cNvPr descr="i345189n1v1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Consulte a figura. O que o símbolo de fluxograma exibido representa?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exibição</w:t>
      </w:r>
    </w:p>
    <w:p w:rsidR="00000000" w:rsidDel="00000000" w:rsidP="00000000" w:rsidRDefault="00000000" w:rsidRPr="00000000" w14:paraId="0000006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6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processo</w:t>
      </w:r>
    </w:p>
    <w:p w:rsidR="00000000" w:rsidDel="00000000" w:rsidP="00000000" w:rsidRDefault="00000000" w:rsidRPr="00000000" w14:paraId="0000006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dados</w:t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preparação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2.1.1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símbolo de retângulo representa o "Processo" em um fluxograma.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Pergunta 15</w:t>
      </w:r>
    </w:p>
    <w:p w:rsidR="00000000" w:rsidDel="00000000" w:rsidP="00000000" w:rsidRDefault="00000000" w:rsidRPr="00000000" w14:paraId="0000007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2 / 2 pts</w:t>
      </w:r>
    </w:p>
    <w:p w:rsidR="00000000" w:rsidDel="00000000" w:rsidP="00000000" w:rsidRDefault="00000000" w:rsidRPr="00000000" w14:paraId="0000007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Qual plataforma é um computador de baixo custo do tamanho de um cartão de crédito?</w:t>
      </w:r>
    </w:p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Correto!</w:t>
      </w:r>
    </w:p>
    <w:p w:rsidR="00000000" w:rsidDel="00000000" w:rsidP="00000000" w:rsidRDefault="00000000" w:rsidRPr="00000000" w14:paraId="0000007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Raspberry Pi</w:t>
      </w:r>
    </w:p>
    <w:p w:rsidR="00000000" w:rsidDel="00000000" w:rsidP="00000000" w:rsidRDefault="00000000" w:rsidRPr="00000000" w14:paraId="0000007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7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Blockly</w:t>
      </w:r>
    </w:p>
    <w:p w:rsidR="00000000" w:rsidDel="00000000" w:rsidP="00000000" w:rsidRDefault="00000000" w:rsidRPr="00000000" w14:paraId="0000007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PL-App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Refer to curriculum topic: 2.2.2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Raspberry Pi é um computador de baixo custo do tamanho de um cartão de crédito, que é programado usando o Python. O Arduino é um de plataforma física de computação de baixo consumo de energia e código aberto, usada para controlar dispositivos. O PL-App fornece um ambiente da Web usado para acessar o Raspberry Pi. O Blockly é uma ferramenta de programação visual para iniciantes.</w:t>
      </w:r>
    </w:p>
    <w:p w:rsidR="00000000" w:rsidDel="00000000" w:rsidP="00000000" w:rsidRDefault="00000000" w:rsidRPr="00000000" w14:paraId="0000007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