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spacing w:after="80" w:lineRule="auto"/>
        <w:jc w:val="center"/>
        <w:rPr>
          <w:b w:val="1"/>
          <w:bCs w:val="1"/>
        </w:rPr>
      </w:pPr>
      <w:bookmarkStart w:colFirst="0" w:colLast="0" w:name="_yjvslsgtt09n" w:id="0"/>
      <w:bookmarkEnd w:id="0"/>
      <w:r w:rsidDel="00000000" w:rsidR="00000000" w:rsidRPr="00000000">
        <w:rPr>
          <w:b w:val="1"/>
          <w:bCs w:val="1"/>
          <w:rtl w:val="0"/>
        </w:rPr>
        <w:t xml:space="preserve">Inovação, Sustentabilidade e Competitividade Empresarial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b w:val="1"/>
          <w:bCs w:val="1"/>
        </w:rPr>
      </w:pPr>
      <w:bookmarkStart w:colFirst="0" w:colLast="0" w:name="_4ukg0r2y3tpo" w:id="1"/>
      <w:bookmarkEnd w:id="1"/>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1251113</wp:posOffset>
            </wp:positionH>
            <wp:positionV relativeFrom="paragraph">
              <wp:posOffset>180975</wp:posOffset>
            </wp:positionV>
            <wp:extent cx="3228975" cy="14192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28975" cy="1419225"/>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center"/>
        <w:rPr>
          <w:sz w:val="24"/>
          <w:szCs w:val="24"/>
        </w:rPr>
      </w:pPr>
      <w:bookmarkStart w:colFirst="0" w:colLast="0" w:name="_25nkx884aicw" w:id="2"/>
      <w:bookmarkEnd w:id="2"/>
      <w:r w:rsidDel="00000000" w:rsidR="00000000" w:rsidRPr="00000000">
        <w:rPr>
          <w:b w:val="1"/>
          <w:bCs w:val="1"/>
          <w:sz w:val="28"/>
          <w:szCs w:val="28"/>
          <w:rtl w:val="0"/>
        </w:rPr>
        <w:t xml:space="preserve">Alunos: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24"/>
          <w:szCs w:val="24"/>
          <w:rtl w:val="0"/>
        </w:rPr>
        <w:t xml:space="preserve">Samuel Faustino Gomes da Costa</w:t>
      </w:r>
      <w:r w:rsidDel="00000000" w:rsidR="00000000" w:rsidRPr="00000000">
        <w:rPr>
          <w:sz w:val="24"/>
          <w:szCs w:val="24"/>
          <w:rtl w:val="0"/>
        </w:rPr>
        <w:t xml:space="preserve"> – 824147380</w:t>
      </w:r>
    </w:p>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Ana Laura Prado Lolo</w:t>
      </w:r>
      <w:r w:rsidDel="00000000" w:rsidR="00000000" w:rsidRPr="00000000">
        <w:rPr>
          <w:sz w:val="24"/>
          <w:szCs w:val="24"/>
          <w:rtl w:val="0"/>
        </w:rPr>
        <w:t xml:space="preserve"> - 825149182</w:t>
      </w:r>
    </w:p>
    <w:p w:rsidR="00000000" w:rsidDel="00000000" w:rsidP="00000000" w:rsidRDefault="00000000" w:rsidRPr="00000000" w14:paraId="0000001E">
      <w:pPr>
        <w:jc w:val="center"/>
        <w:rPr>
          <w:sz w:val="24"/>
          <w:szCs w:val="24"/>
        </w:rPr>
      </w:pPr>
      <w:r w:rsidDel="00000000" w:rsidR="00000000" w:rsidRPr="00000000">
        <w:rPr>
          <w:b w:val="1"/>
          <w:bCs w:val="1"/>
          <w:sz w:val="24"/>
          <w:szCs w:val="24"/>
          <w:rtl w:val="0"/>
        </w:rPr>
        <w:t xml:space="preserve">Caio Pistoresi Trindade</w:t>
      </w:r>
      <w:r w:rsidDel="00000000" w:rsidR="00000000" w:rsidRPr="00000000">
        <w:rPr>
          <w:sz w:val="24"/>
          <w:szCs w:val="24"/>
          <w:rtl w:val="0"/>
        </w:rPr>
        <w:t xml:space="preserve"> - 824217616</w:t>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e4h7n9wqqwbm" w:id="3"/>
      <w:bookmarkEnd w:id="3"/>
      <w:r w:rsidDel="00000000" w:rsidR="00000000" w:rsidRPr="00000000">
        <w:rPr>
          <w:b w:val="1"/>
          <w:bCs w:val="1"/>
          <w:sz w:val="46"/>
          <w:szCs w:val="46"/>
          <w:rtl w:val="0"/>
        </w:rPr>
        <w:t xml:space="preserve">INDICADORES DE SUSTENTABILIDADE: O PAPEL DO GRI (GLOBAL REPORTING INITIATIVE) NA TRANSPARÊNCIA CORPORATIVA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vqozvz3dfcw7" w:id="4"/>
      <w:bookmarkEnd w:id="4"/>
      <w:r w:rsidDel="00000000" w:rsidR="00000000" w:rsidRPr="00000000">
        <w:rPr>
          <w:b w:val="1"/>
          <w:bCs w:val="1"/>
          <w:sz w:val="34"/>
          <w:szCs w:val="34"/>
          <w:rtl w:val="0"/>
        </w:rPr>
        <w:t xml:space="preserve"> INTRODUÇÃO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Nas últimas décadas, a sustentabilidade passou a ocupar um papel central nas estratégias empresariais e na gestão organizacional. Empresas, governos e instituições internacionais têm sido cada vez mais pressionados pela sociedade e por investidores a demonstrar transparência em relação aos impactos ambientais, sociais e econômicos de suas atividades.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Nesse contexto, surgem ferramentas e metodologias capazes de medir e comunicar o desempenho das organizações em relação à sustentabilidade. Entre essas iniciativas, destaca-se a atuação da Global Reporting Initiative (GRI), uma organização internacional responsável pelo desenvolvimento de padrões amplamente utilizados para relatórios de sustentabilidade.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Os indicadores e diretrizes criados pelo GRI permitem que empresas divulguem informações relevantes sobre suas práticas ambientais, sociais e de governança, facilitando a análise por parte de investidores, consumidores e demais stakeholders. Dessa forma, o GRI se tornou um dos principais instrumentos de transparência corporativa no cenário global.</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O objetivo deste trabalho é apresentar o que é o GRI, como ele funciona e qual a sua importância para a promoção da sustentabilidade e da responsabilidade corporativa no mundo empresarial.</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w448kg1e3wgu" w:id="5"/>
      <w:bookmarkEnd w:id="5"/>
      <w:r w:rsidDel="00000000" w:rsidR="00000000" w:rsidRPr="00000000">
        <w:rPr>
          <w:b w:val="1"/>
          <w:bCs w:val="1"/>
          <w:sz w:val="46"/>
          <w:szCs w:val="46"/>
          <w:rtl w:val="0"/>
        </w:rPr>
        <w:t xml:space="preserve"> O QUE É O GRI – GLOBAL REPORTING INITIATIVE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t xml:space="preserve">A Global Reporting Initiative (GRI) é uma organização internacional independente dedicada ao desenvolvimento de padrões globais para relatórios de sustentabilidade.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 iniciativa foi criada em 1997, na cidade de Boston, nos Estados Unidos, por meio da colaboração entre a organização ambiental Ceres e o United Nations Environment Programme (PNUMA). O objetivo inicial era desenvolver um sistema padronizado que permitisse às empresas divulgar de forma clara e transparente seus impactos ambientais.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Com o passar dos anos, o GRI ampliou seu escopo, passando a incluir também indicadores sociais e econômicos. Atualmente, a organização é reconhecida internacionalmente como uma das principais referências em relatórios de sustentabilidade corporativa.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Os Padrões GRI (GRI Standards) são utilizados por milhares de empresas em todo o mundo para estruturar seus relatórios de sustentabilidade. Esses padrões ajudam as organizações a identificar, medir e comunicar impactos relacionados a temas como:</w:t>
      </w:r>
    </w:p>
    <w:p w:rsidR="00000000" w:rsidDel="00000000" w:rsidP="00000000" w:rsidRDefault="00000000" w:rsidRPr="00000000" w14:paraId="0000003D">
      <w:pPr>
        <w:numPr>
          <w:ilvl w:val="0"/>
          <w:numId w:val="2"/>
        </w:numPr>
        <w:spacing w:after="0" w:afterAutospacing="0" w:before="240" w:lineRule="auto"/>
        <w:ind w:left="720" w:hanging="360"/>
        <w:jc w:val="both"/>
      </w:pPr>
      <w:r w:rsidDel="00000000" w:rsidR="00000000" w:rsidRPr="00000000">
        <w:rPr>
          <w:rtl w:val="0"/>
        </w:rPr>
        <w:t xml:space="preserve">emissões de gases de efeito estufa;</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jc w:val="both"/>
      </w:pPr>
      <w:r w:rsidDel="00000000" w:rsidR="00000000" w:rsidRPr="00000000">
        <w:rPr>
          <w:rtl w:val="0"/>
        </w:rPr>
        <w:t xml:space="preserve">consumo de energia e recursos naturais;</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jc w:val="both"/>
      </w:pPr>
      <w:r w:rsidDel="00000000" w:rsidR="00000000" w:rsidRPr="00000000">
        <w:rPr>
          <w:rtl w:val="0"/>
        </w:rPr>
        <w:t xml:space="preserve">direitos humanos e condições de trabalho;</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jc w:val="both"/>
      </w:pPr>
      <w:r w:rsidDel="00000000" w:rsidR="00000000" w:rsidRPr="00000000">
        <w:rPr>
          <w:rtl w:val="0"/>
        </w:rPr>
        <w:t xml:space="preserve">diversidade e inclusão;</w:t>
        <w:br w:type="textWrapping"/>
      </w:r>
    </w:p>
    <w:p w:rsidR="00000000" w:rsidDel="00000000" w:rsidP="00000000" w:rsidRDefault="00000000" w:rsidRPr="00000000" w14:paraId="00000041">
      <w:pPr>
        <w:numPr>
          <w:ilvl w:val="0"/>
          <w:numId w:val="2"/>
        </w:numPr>
        <w:spacing w:after="240" w:before="0" w:beforeAutospacing="0" w:lineRule="auto"/>
        <w:ind w:left="720" w:hanging="360"/>
        <w:jc w:val="both"/>
      </w:pPr>
      <w:r w:rsidDel="00000000" w:rsidR="00000000" w:rsidRPr="00000000">
        <w:rPr>
          <w:rtl w:val="0"/>
        </w:rPr>
        <w:t xml:space="preserve">governança corporativa e ética empresarial.</w:t>
        <w:br w:type="textWrapping"/>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khxf6vd4neld" w:id="6"/>
      <w:bookmarkEnd w:id="6"/>
      <w:r w:rsidDel="00000000" w:rsidR="00000000" w:rsidRPr="00000000">
        <w:rPr>
          <w:b w:val="1"/>
          <w:bCs w:val="1"/>
          <w:sz w:val="46"/>
          <w:szCs w:val="46"/>
          <w:rtl w:val="0"/>
        </w:rPr>
        <w:t xml:space="preserve"> IMPORTÂNCIA DOS INDICADORES DE SUSTENTABILIDADE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Os indicadores de sustentabilidade são ferramentas fundamentais para avaliar o desempenho ambiental, social e econômico das organizações. Eles permitem que empresas acompanhem seus resultados ao longo do tempo e identifiquem oportunidades de melhoria em suas práticas de gestão.</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 utilização das diretrizes do GRI traz diversos benefícios para as empresas, entre eles:</w:t>
      </w:r>
    </w:p>
    <w:p w:rsidR="00000000" w:rsidDel="00000000" w:rsidP="00000000" w:rsidRDefault="00000000" w:rsidRPr="00000000" w14:paraId="00000046">
      <w:pPr>
        <w:numPr>
          <w:ilvl w:val="0"/>
          <w:numId w:val="1"/>
        </w:numPr>
        <w:spacing w:after="0" w:afterAutospacing="0" w:before="240" w:lineRule="auto"/>
        <w:ind w:left="720" w:hanging="360"/>
        <w:jc w:val="both"/>
      </w:pPr>
      <w:r w:rsidDel="00000000" w:rsidR="00000000" w:rsidRPr="00000000">
        <w:rPr>
          <w:rtl w:val="0"/>
        </w:rPr>
        <w:t xml:space="preserve">Melhoria da transparência corporativa: os relatórios permitem que empresas demonstrem de forma clara suas práticas e resultados em sustentabilidade.</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jc w:val="both"/>
      </w:pPr>
      <w:r w:rsidDel="00000000" w:rsidR="00000000" w:rsidRPr="00000000">
        <w:rPr>
          <w:rtl w:val="0"/>
        </w:rPr>
        <w:t xml:space="preserve">Gestão de riscos: a identificação de impactos ambientais e sociais ajuda a reduzir riscos operacionais e reputacionais.</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jc w:val="both"/>
      </w:pPr>
      <w:r w:rsidDel="00000000" w:rsidR="00000000" w:rsidRPr="00000000">
        <w:rPr>
          <w:rtl w:val="0"/>
        </w:rPr>
        <w:t xml:space="preserve">Aumento da confiança dos investidores: investidores estão cada vez mais interessados em empresas comprometidas com práticas ESG (Environmental, Social and Governance).</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jc w:val="both"/>
      </w:pPr>
      <w:r w:rsidDel="00000000" w:rsidR="00000000" w:rsidRPr="00000000">
        <w:rPr>
          <w:rtl w:val="0"/>
        </w:rPr>
        <w:t xml:space="preserve">Engajamento dos colaboradores: práticas sustentáveis contribuem para melhorar o ambiente organizacional e a motivação dos funcionários.</w:t>
        <w:br w:type="textWrapping"/>
      </w:r>
    </w:p>
    <w:p w:rsidR="00000000" w:rsidDel="00000000" w:rsidP="00000000" w:rsidRDefault="00000000" w:rsidRPr="00000000" w14:paraId="0000004A">
      <w:pPr>
        <w:numPr>
          <w:ilvl w:val="0"/>
          <w:numId w:val="1"/>
        </w:numPr>
        <w:spacing w:after="240" w:before="0" w:beforeAutospacing="0" w:lineRule="auto"/>
        <w:ind w:left="720" w:hanging="360"/>
        <w:jc w:val="both"/>
      </w:pPr>
      <w:r w:rsidDel="00000000" w:rsidR="00000000" w:rsidRPr="00000000">
        <w:rPr>
          <w:rtl w:val="0"/>
        </w:rPr>
        <w:t xml:space="preserve">Comparabilidade no mercado: empresas que utilizam padrões padronizados podem ser comparadas com outras organizações do mesmo setor.</w:t>
        <w:br w:type="textWrapping"/>
      </w:r>
    </w:p>
    <w:p w:rsidR="00000000" w:rsidDel="00000000" w:rsidP="00000000" w:rsidRDefault="00000000" w:rsidRPr="00000000" w14:paraId="0000004B">
      <w:pPr>
        <w:spacing w:after="240" w:before="240" w:lineRule="auto"/>
        <w:jc w:val="both"/>
        <w:rPr/>
      </w:pPr>
      <w:r w:rsidDel="00000000" w:rsidR="00000000" w:rsidRPr="00000000">
        <w:rPr>
          <w:rtl w:val="0"/>
        </w:rPr>
        <w:t xml:space="preserve">No Brasil, a adoção dessas práticas também vem crescendo. Estudos indicam que grande parte das empresas brasileiras que divulgam relatórios de sustentabilidade utiliza os padrões do GRI como referência principal para estruturação de seus indicadores.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bg02yealdbwf" w:id="7"/>
      <w:bookmarkEnd w:id="7"/>
      <w:r w:rsidDel="00000000" w:rsidR="00000000" w:rsidRPr="00000000">
        <w:rPr>
          <w:b w:val="1"/>
          <w:bCs w:val="1"/>
          <w:sz w:val="46"/>
          <w:szCs w:val="46"/>
          <w:rtl w:val="0"/>
        </w:rPr>
        <w:t xml:space="preserve"> EXEMPLOS REAIS DE EMPRESAS QUE UTILIZAM O GRI</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Diversas empresas ao redor do mundo utilizam os padrões do GRI para divulgar seus relatórios de sustentabilidade.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Um exemplo é a empresa de tecnologia financeira PayPal. A organização utiliza as diretrizes do GRI para estruturar seus relatórios de impacto social e ambiental, incluindo indicadores relacionados à inclusão financeira, segurança digital e diversidade corporativa.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Outro exemplo relevante é a empresa brasileira Natura &amp;Co, reconhecida internacionalmente por suas práticas de sustentabilidade. A empresa publica relatórios detalhados seguindo os padrões GRI, apresentando informações sobre redução de emissões de carbono, uso de ingredientes naturais e programas de apoio a comunidades da Amazônia.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A companhia Petrobras também utiliza as diretrizes do GRI em seus relatórios de sustentabilidade, divulgando dados relacionados à segurança operacional, impactos ambientais e investimentos sociais.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Esses exemplos demonstram como organizações de diferentes setores utilizam os padrões GRI para aumentar a transparência e comunicar seu desempenho sustentável para investidores e para a sociedade.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x02lmmhwc75y" w:id="8"/>
      <w:bookmarkEnd w:id="8"/>
      <w:r w:rsidDel="00000000" w:rsidR="00000000" w:rsidRPr="00000000">
        <w:rPr>
          <w:b w:val="1"/>
          <w:bCs w:val="1"/>
          <w:sz w:val="46"/>
          <w:szCs w:val="46"/>
          <w:rtl w:val="0"/>
        </w:rPr>
        <w:t xml:space="preserve"> RELEVÂNCIA DO GRI PARA O MUNDO CORPORATIVO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t xml:space="preserve">Embora a utilização dos padrões do GRI não seja obrigatória por lei na maioria dos países, a adoção dessas diretrizes tem se tornado cada vez mais comum entre grandes empresas e instituições.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Isso ocorre porque investidores, consumidores e órgãos reguladores exigem cada vez mais transparência em relação às práticas corporativas. Empresas que demonstram compromisso com sustentabilidade tendem a conquistar maior confiança do mercado e melhorar sua reputação institucional.</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Além disso, a utilização de padrões reconhecidos internacionalmente facilita a integração das empresas com iniciativas globais de sustentabilidade, como os Objetivos de Desenvolvimento Sustentável (ODS) das Nações Unidas.</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Dessa forma, o GRI contribui para fortalecer a cultura de responsabilidade corporativa e incentivar organizações a adotarem práticas mais sustentáveis e transparentes.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mgt8d48frxyg" w:id="9"/>
      <w:bookmarkEnd w:id="9"/>
      <w:r w:rsidDel="00000000" w:rsidR="00000000" w:rsidRPr="00000000">
        <w:rPr>
          <w:b w:val="1"/>
          <w:bCs w:val="1"/>
          <w:sz w:val="46"/>
          <w:szCs w:val="46"/>
          <w:rtl w:val="0"/>
        </w:rPr>
        <w:t xml:space="preserve"> CONCLUSÃO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t xml:space="preserve">A sustentabilidade tornou-se um tema essencial para o desenvolvimento econômico e social no século XXI. Nesse contexto, ferramentas capazes de medir e comunicar os impactos das atividades empresariais são fundamentais para promover maior transparência e responsabilidade corporativa.</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A Global Reporting Initiative destaca-se como uma das principais organizações responsáveis por desenvolver padrões internacionais de relatórios de sustentabilidade. Suas diretrizes ajudam empresas a estruturar indicadores ambientais, sociais e econômicos de forma clara e comparável.</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Os exemplos apresentados demonstram que empresas de diferentes setores utilizam os padrões GRI para comunicar seus resultados e fortalecer seu compromisso com a sustentabilidade.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Portanto, a adoção de práticas de transparência e o uso de ferramentas consolidadas, como os padrões do GRI, tornam-se cada vez mais relevantes para o mundo corporativo atual, contribuindo para a preservação do meio ambiente, o desenvolvimento sustentável e a melhoria da qualidade de vida da sociedade.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both"/>
        <w:rPr>
          <w:b w:val="1"/>
          <w:bCs w:val="1"/>
          <w:sz w:val="46"/>
          <w:szCs w:val="46"/>
        </w:rPr>
      </w:pPr>
      <w:bookmarkStart w:colFirst="0" w:colLast="0" w:name="_x5nynuuumq64" w:id="10"/>
      <w:bookmarkEnd w:id="10"/>
      <w:r w:rsidDel="00000000" w:rsidR="00000000" w:rsidRPr="00000000">
        <w:rPr>
          <w:b w:val="1"/>
          <w:bCs w:val="1"/>
          <w:sz w:val="46"/>
          <w:szCs w:val="46"/>
          <w:rtl w:val="0"/>
        </w:rPr>
        <w:t xml:space="preserve">REFERÊNCIAS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Global Reporting Initiative. About GRI.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https://www.globalreporting.org</w:t>
        </w:r>
      </w:hyperlink>
      <w:r w:rsidDel="00000000" w:rsidR="00000000" w:rsidRPr="00000000">
        <w:rPr>
          <w:rtl w:val="0"/>
        </w:rPr>
        <w:t xml:space="preserve">.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Ceres. History and sustainability initiatives.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https://www.ceres.org</w:t>
        </w:r>
      </w:hyperlink>
      <w:r w:rsidDel="00000000" w:rsidR="00000000" w:rsidRPr="00000000">
        <w:rPr>
          <w:rtl w:val="0"/>
        </w:rPr>
        <w:t xml:space="preserve">.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United Nations Environment Programme. Environmental sustainability initiatives.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https://www.unep.org</w:t>
        </w:r>
      </w:hyperlink>
      <w:r w:rsidDel="00000000" w:rsidR="00000000" w:rsidRPr="00000000">
        <w:rPr>
          <w:rtl w:val="0"/>
        </w:rPr>
        <w:t xml:space="preserve">. </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PayPal. Global Impact Report.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https://www.paypal.com</w:t>
        </w:r>
      </w:hyperlink>
      <w:r w:rsidDel="00000000" w:rsidR="00000000" w:rsidRPr="00000000">
        <w:rPr>
          <w:rtl w:val="0"/>
        </w:rPr>
        <w:t xml:space="preserve">.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Natura &amp;Co. Relatório de sustentabilidade.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https://www.naturaeco.com</w:t>
        </w:r>
      </w:hyperlink>
      <w:r w:rsidDel="00000000" w:rsidR="00000000" w:rsidRPr="00000000">
        <w:rPr>
          <w:rtl w:val="0"/>
        </w:rPr>
        <w:t xml:space="preserve">. </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Petrobras. Relatório de sustentabilidade e ESG.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https://www.petrobras.com.br</w:t>
        </w:r>
      </w:hyperlink>
      <w:r w:rsidDel="00000000" w:rsidR="00000000" w:rsidRPr="00000000">
        <w:rPr>
          <w:rtl w:val="0"/>
        </w:rPr>
        <w:t xml:space="preserve">. </w:t>
      </w:r>
    </w:p>
    <w:p w:rsidR="00000000" w:rsidDel="00000000" w:rsidP="00000000" w:rsidRDefault="00000000" w:rsidRPr="00000000" w14:paraId="00000069">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nep.org" TargetMode="External"/><Relationship Id="rId10" Type="http://schemas.openxmlformats.org/officeDocument/2006/relationships/hyperlink" Target="https://www.ceres.org" TargetMode="External"/><Relationship Id="rId13" Type="http://schemas.openxmlformats.org/officeDocument/2006/relationships/hyperlink" Target="https://www.paypal.com" TargetMode="External"/><Relationship Id="rId12" Type="http://schemas.openxmlformats.org/officeDocument/2006/relationships/hyperlink" Target="https://www.unep.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res.org" TargetMode="External"/><Relationship Id="rId15" Type="http://schemas.openxmlformats.org/officeDocument/2006/relationships/hyperlink" Target="https://www.naturaeco.com" TargetMode="External"/><Relationship Id="rId14" Type="http://schemas.openxmlformats.org/officeDocument/2006/relationships/hyperlink" Target="https://www.paypal.com" TargetMode="External"/><Relationship Id="rId17" Type="http://schemas.openxmlformats.org/officeDocument/2006/relationships/hyperlink" Target="https://www.petrobras.com.br" TargetMode="External"/><Relationship Id="rId16" Type="http://schemas.openxmlformats.org/officeDocument/2006/relationships/hyperlink" Target="https://www.naturaeco.co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etrobras.com.br" TargetMode="External"/><Relationship Id="rId7" Type="http://schemas.openxmlformats.org/officeDocument/2006/relationships/hyperlink" Target="https://www.globalreporting.org" TargetMode="External"/><Relationship Id="rId8" Type="http://schemas.openxmlformats.org/officeDocument/2006/relationships/hyperlink" Target="https://www.globalreport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