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4"/>
        <w:tblW w:w="15614" w:type="dxa"/>
        <w:tblLook w:val="04A0" w:firstRow="1" w:lastRow="0" w:firstColumn="1" w:lastColumn="0" w:noHBand="0" w:noVBand="1"/>
      </w:tblPr>
      <w:tblGrid>
        <w:gridCol w:w="1261"/>
        <w:gridCol w:w="1635"/>
        <w:gridCol w:w="7135"/>
        <w:gridCol w:w="5583"/>
      </w:tblGrid>
      <w:tr w:rsidR="002A3898" w:rsidRPr="00B9237B" w14:paraId="57C46A1D" w14:textId="3D4EF693" w:rsidTr="002A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1A9071C" w14:textId="5BF2470F" w:rsidR="002A3898" w:rsidRPr="00B9237B" w:rsidRDefault="002A3898" w:rsidP="00B9237B">
            <w:r>
              <w:t>Muscle</w:t>
            </w:r>
          </w:p>
        </w:tc>
        <w:tc>
          <w:tcPr>
            <w:tcW w:w="1635" w:type="dxa"/>
          </w:tcPr>
          <w:p w14:paraId="05E7B110" w14:textId="77777777" w:rsidR="002A3898" w:rsidRPr="00B9237B" w:rsidRDefault="002A3898" w:rsidP="00B9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7135" w:type="dxa"/>
          </w:tcPr>
          <w:p w14:paraId="43D4DA38" w14:textId="13282387" w:rsidR="002A3898" w:rsidRPr="00B9237B" w:rsidRDefault="002A3898" w:rsidP="00B9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5583" w:type="dxa"/>
          </w:tcPr>
          <w:p w14:paraId="19564670" w14:textId="77777777" w:rsidR="002A3898" w:rsidRPr="00B9237B" w:rsidRDefault="002A3898" w:rsidP="00B9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A3898" w:rsidRPr="00B9237B" w14:paraId="3D52A941" w14:textId="1DD8F2C8" w:rsidTr="002A389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FACD3A1" w14:textId="165487DA" w:rsidR="002A3898" w:rsidRPr="00B9237B" w:rsidRDefault="002A3898" w:rsidP="00B9237B">
            <w:r w:rsidRPr="00B9237B">
              <w:t>Tendons</w:t>
            </w:r>
          </w:p>
        </w:tc>
        <w:tc>
          <w:tcPr>
            <w:tcW w:w="1635" w:type="dxa"/>
          </w:tcPr>
          <w:p w14:paraId="6B7F6676" w14:textId="3614B382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37B">
              <w:t>Tendinosis</w:t>
            </w:r>
          </w:p>
        </w:tc>
        <w:tc>
          <w:tcPr>
            <w:tcW w:w="7135" w:type="dxa"/>
          </w:tcPr>
          <w:p w14:paraId="143BC5E7" w14:textId="77777777" w:rsidR="002A3898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Hypoechoic, focal or diffuse, abnormally thickened</w:t>
            </w:r>
          </w:p>
          <w:p w14:paraId="243FC419" w14:textId="00E78066" w:rsidR="002A3898" w:rsidRPr="00B9237B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oss of compact fibrillar structure and</w:t>
            </w:r>
            <w:r>
              <w:t xml:space="preserve"> </w:t>
            </w:r>
            <w:r>
              <w:t>possibly regions of fiber disruption</w:t>
            </w:r>
          </w:p>
        </w:tc>
        <w:tc>
          <w:tcPr>
            <w:tcW w:w="5583" w:type="dxa"/>
          </w:tcPr>
          <w:p w14:paraId="26E6B00F" w14:textId="77777777" w:rsidR="002A3898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898" w:rsidRPr="00B9237B" w14:paraId="6C6B15A2" w14:textId="7AFCFB46" w:rsidTr="002A3898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CF70271" w14:textId="6CBB9E07" w:rsidR="002A3898" w:rsidRPr="00B9237B" w:rsidRDefault="002A3898" w:rsidP="00B9237B"/>
        </w:tc>
        <w:tc>
          <w:tcPr>
            <w:tcW w:w="1635" w:type="dxa"/>
          </w:tcPr>
          <w:p w14:paraId="0DEC8242" w14:textId="4B26AFE9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37B">
              <w:t>Tearing</w:t>
            </w:r>
          </w:p>
        </w:tc>
        <w:tc>
          <w:tcPr>
            <w:tcW w:w="7135" w:type="dxa"/>
          </w:tcPr>
          <w:p w14:paraId="077D4920" w14:textId="0277C2D0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898">
              <w:t>Can differentiate partial- vs full-thickness tear</w:t>
            </w:r>
          </w:p>
        </w:tc>
        <w:tc>
          <w:tcPr>
            <w:tcW w:w="5583" w:type="dxa"/>
          </w:tcPr>
          <w:p w14:paraId="0D49A924" w14:textId="77777777" w:rsidR="002A3898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tear is present, fluid does not move</w:t>
            </w:r>
          </w:p>
          <w:p w14:paraId="5640A5BD" w14:textId="5DEA8113" w:rsidR="002A3898" w:rsidRPr="002A3898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joint movement as intact fibers would</w:t>
            </w:r>
          </w:p>
        </w:tc>
      </w:tr>
      <w:tr w:rsidR="002A3898" w:rsidRPr="00B9237B" w14:paraId="419DFA45" w14:textId="09232080" w:rsidTr="002A3898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5A4C1B4" w14:textId="74AA70DF" w:rsidR="002A3898" w:rsidRPr="00B9237B" w:rsidRDefault="002A3898" w:rsidP="00B9237B"/>
        </w:tc>
        <w:tc>
          <w:tcPr>
            <w:tcW w:w="1635" w:type="dxa"/>
          </w:tcPr>
          <w:p w14:paraId="57F45E4B" w14:textId="224A31F9" w:rsidR="002A3898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enosynovitis</w:t>
            </w:r>
          </w:p>
          <w:p w14:paraId="570FADCD" w14:textId="54D24913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peritendinitis</w:t>
            </w:r>
          </w:p>
        </w:tc>
        <w:tc>
          <w:tcPr>
            <w:tcW w:w="7135" w:type="dxa"/>
          </w:tcPr>
          <w:p w14:paraId="2CA7EF8F" w14:textId="206B6B1C" w:rsidR="002A3898" w:rsidRPr="00B9237B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Thickened tendon sheath or peritendon with</w:t>
            </w:r>
            <w:r>
              <w:t xml:space="preserve"> I</w:t>
            </w:r>
            <w:r>
              <w:t>ncreased fluid</w:t>
            </w:r>
          </w:p>
        </w:tc>
        <w:tc>
          <w:tcPr>
            <w:tcW w:w="5583" w:type="dxa"/>
          </w:tcPr>
          <w:p w14:paraId="23A28400" w14:textId="77777777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7FF" w:rsidRPr="00B9237B" w14:paraId="6ACCA3A3" w14:textId="77777777" w:rsidTr="002A3898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E3CE47C" w14:textId="64E5B498" w:rsidR="003947FF" w:rsidRPr="003947FF" w:rsidRDefault="003947FF" w:rsidP="003947FF">
            <w:pPr>
              <w:pStyle w:val="Heading1"/>
              <w:rPr>
                <w:b/>
                <w:bCs/>
              </w:rPr>
            </w:pPr>
            <w:r w:rsidRPr="003947FF">
              <w:rPr>
                <w:b/>
                <w:bCs/>
              </w:rPr>
              <w:t>Bursitis</w:t>
            </w:r>
          </w:p>
        </w:tc>
        <w:tc>
          <w:tcPr>
            <w:tcW w:w="1635" w:type="dxa"/>
          </w:tcPr>
          <w:p w14:paraId="11163D92" w14:textId="77777777" w:rsidR="003947FF" w:rsidRDefault="003947FF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5" w:type="dxa"/>
          </w:tcPr>
          <w:p w14:paraId="443ADF91" w14:textId="77777777" w:rsidR="003947FF" w:rsidRDefault="003947FF" w:rsidP="0039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amounts of fluid may</w:t>
            </w:r>
          </w:p>
          <w:p w14:paraId="219F8B9A" w14:textId="77777777" w:rsidR="003947FF" w:rsidRDefault="003947FF" w:rsidP="0039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overlooked if the examination is performed with too much</w:t>
            </w:r>
          </w:p>
          <w:p w14:paraId="1D44B952" w14:textId="00BB6931" w:rsidR="003947FF" w:rsidRDefault="003947FF" w:rsidP="0039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compression.</w:t>
            </w:r>
          </w:p>
        </w:tc>
        <w:tc>
          <w:tcPr>
            <w:tcW w:w="5583" w:type="dxa"/>
          </w:tcPr>
          <w:p w14:paraId="708649DD" w14:textId="77777777" w:rsidR="003947FF" w:rsidRPr="00B9237B" w:rsidRDefault="003947FF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898" w:rsidRPr="00B9237B" w14:paraId="04998D6E" w14:textId="2CAEC200" w:rsidTr="002A389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01532EE" w14:textId="71550637" w:rsidR="002A3898" w:rsidRPr="00B9237B" w:rsidRDefault="002A3898" w:rsidP="00B9237B">
            <w:r w:rsidRPr="00B9237B">
              <w:t xml:space="preserve">Ligaments </w:t>
            </w:r>
          </w:p>
        </w:tc>
        <w:tc>
          <w:tcPr>
            <w:tcW w:w="1635" w:type="dxa"/>
          </w:tcPr>
          <w:p w14:paraId="73C300AB" w14:textId="29EF37C4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05B">
              <w:t>Low-grade ligament injury</w:t>
            </w:r>
          </w:p>
        </w:tc>
        <w:tc>
          <w:tcPr>
            <w:tcW w:w="7135" w:type="dxa"/>
          </w:tcPr>
          <w:p w14:paraId="43CC02F0" w14:textId="3CFD1D68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898">
              <w:t>May be normal or thickened, hypoechoic</w:t>
            </w:r>
          </w:p>
        </w:tc>
        <w:tc>
          <w:tcPr>
            <w:tcW w:w="5583" w:type="dxa"/>
          </w:tcPr>
          <w:p w14:paraId="47555736" w14:textId="77777777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898" w:rsidRPr="00B9237B" w14:paraId="34252B7E" w14:textId="2FFF8AF5" w:rsidTr="002A3898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40D1CDE" w14:textId="147D498E" w:rsidR="002A3898" w:rsidRPr="00B9237B" w:rsidRDefault="002A3898" w:rsidP="00B9237B"/>
        </w:tc>
        <w:tc>
          <w:tcPr>
            <w:tcW w:w="1635" w:type="dxa"/>
          </w:tcPr>
          <w:p w14:paraId="433F86BE" w14:textId="1E47CE32" w:rsidR="002A3898" w:rsidRDefault="002A3898" w:rsidP="0001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  <w:r>
              <w:t xml:space="preserve"> or high-</w:t>
            </w:r>
          </w:p>
          <w:p w14:paraId="0FC878CC" w14:textId="772106DB" w:rsidR="002A3898" w:rsidRPr="00B9237B" w:rsidRDefault="002A3898" w:rsidP="0001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 ligament injury</w:t>
            </w:r>
          </w:p>
        </w:tc>
        <w:tc>
          <w:tcPr>
            <w:tcW w:w="7135" w:type="dxa"/>
          </w:tcPr>
          <w:p w14:paraId="09198C39" w14:textId="1BED0773" w:rsidR="002A3898" w:rsidRPr="00B9237B" w:rsidRDefault="000E55AB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5AB">
              <w:t>Fibr</w:t>
            </w:r>
            <w:r w:rsidR="005D6936">
              <w:t>e</w:t>
            </w:r>
            <w:r w:rsidRPr="000E55AB">
              <w:t xml:space="preserve"> disruption, surrounding hematoma or fluid</w:t>
            </w:r>
          </w:p>
        </w:tc>
        <w:tc>
          <w:tcPr>
            <w:tcW w:w="5583" w:type="dxa"/>
          </w:tcPr>
          <w:p w14:paraId="7982B8C2" w14:textId="77777777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898" w:rsidRPr="00B9237B" w14:paraId="4EA23F48" w14:textId="5E0B19B5" w:rsidTr="002A389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6DD2A85" w14:textId="4C160ECE" w:rsidR="002A3898" w:rsidRPr="00B9237B" w:rsidRDefault="002A3898" w:rsidP="00B9237B">
            <w:r w:rsidRPr="00B9237B">
              <w:t>Nerve</w:t>
            </w:r>
          </w:p>
        </w:tc>
        <w:tc>
          <w:tcPr>
            <w:tcW w:w="1635" w:type="dxa"/>
          </w:tcPr>
          <w:p w14:paraId="48EE92F1" w14:textId="3AEEC083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05B">
              <w:t>Neuritis</w:t>
            </w:r>
          </w:p>
        </w:tc>
        <w:tc>
          <w:tcPr>
            <w:tcW w:w="7135" w:type="dxa"/>
          </w:tcPr>
          <w:p w14:paraId="7E831BD3" w14:textId="77777777" w:rsidR="000E55AB" w:rsidRDefault="002A3898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Abnormal nerve enlargement, fascicular</w:t>
            </w:r>
            <w:r w:rsidR="000E55AB">
              <w:t xml:space="preserve"> </w:t>
            </w:r>
            <w:r>
              <w:t>swelling, blurring of the interstitium, perineural</w:t>
            </w:r>
            <w:r w:rsidR="000E55AB">
              <w:t xml:space="preserve"> </w:t>
            </w:r>
            <w:r>
              <w:t>thickening (in the chronic state)</w:t>
            </w:r>
          </w:p>
          <w:p w14:paraId="6DB4DD7F" w14:textId="5E6B7FAB" w:rsidR="002A3898" w:rsidRPr="00B9237B" w:rsidRDefault="000E55AB" w:rsidP="002A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A3898">
              <w:t>ossible scarring in entrapment cases</w:t>
            </w:r>
          </w:p>
        </w:tc>
        <w:tc>
          <w:tcPr>
            <w:tcW w:w="5583" w:type="dxa"/>
          </w:tcPr>
          <w:p w14:paraId="6AE61915" w14:textId="77777777" w:rsidR="002A3898" w:rsidRPr="00B9237B" w:rsidRDefault="002A3898" w:rsidP="00B9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DA605D" w14:textId="77777777" w:rsidR="00D47F23" w:rsidRDefault="00D47F23"/>
    <w:sectPr w:rsidR="00D47F23" w:rsidSect="00B9237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7B"/>
    <w:rsid w:val="0001005B"/>
    <w:rsid w:val="000E43C2"/>
    <w:rsid w:val="000E55AB"/>
    <w:rsid w:val="001C6FA2"/>
    <w:rsid w:val="002A3898"/>
    <w:rsid w:val="003947FF"/>
    <w:rsid w:val="00571014"/>
    <w:rsid w:val="005D6936"/>
    <w:rsid w:val="009076EF"/>
    <w:rsid w:val="00997113"/>
    <w:rsid w:val="00B9237B"/>
    <w:rsid w:val="00D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B44E"/>
  <w15:chartTrackingRefBased/>
  <w15:docId w15:val="{5258BD0D-AC5C-4D6A-A5B4-C5297D25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FF"/>
    <w:pPr>
      <w:keepNext/>
      <w:spacing w:after="0" w:line="24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4">
    <w:name w:val="Grid Table 1 Light Accent 4"/>
    <w:basedOn w:val="TableNormal"/>
    <w:uiPriority w:val="46"/>
    <w:rsid w:val="00B9237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94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2</cp:revision>
  <dcterms:created xsi:type="dcterms:W3CDTF">2022-09-17T21:21:00Z</dcterms:created>
  <dcterms:modified xsi:type="dcterms:W3CDTF">2022-09-18T09:38:00Z</dcterms:modified>
</cp:coreProperties>
</file>