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ADA8A" w14:textId="13FDEA97" w:rsidR="00FC6BFC" w:rsidRDefault="00FC6BFC" w:rsidP="00FC6BFC">
      <w:r>
        <w:t xml:space="preserve">I) </w:t>
      </w:r>
      <w:r w:rsidRPr="00FC6BFC">
        <w:t>Indications</w:t>
      </w:r>
    </w:p>
    <w:p w14:paraId="74673F5A" w14:textId="2333F089" w:rsidR="00FC6BFC" w:rsidRDefault="00FC6BFC" w:rsidP="00FC6BFC">
      <w:r w:rsidRPr="00FC6BFC">
        <w:t>•</w:t>
      </w:r>
      <w:r>
        <w:t>? effusion/synovitis;</w:t>
      </w:r>
    </w:p>
    <w:p w14:paraId="37F65269" w14:textId="77777777" w:rsidR="00FC6BFC" w:rsidRDefault="00FC6BFC" w:rsidP="00FC6BFC">
      <w:r>
        <w:t>• ? bursitis;</w:t>
      </w:r>
    </w:p>
    <w:p w14:paraId="7FC46394" w14:textId="77777777" w:rsidR="00FC6BFC" w:rsidRDefault="00FC6BFC" w:rsidP="00FC6BFC">
      <w:r>
        <w:t>• ? hamstring tear;</w:t>
      </w:r>
    </w:p>
    <w:p w14:paraId="2C4ECBCE" w14:textId="4B08C4FF" w:rsidR="00FC6BFC" w:rsidRDefault="00FC6BFC" w:rsidP="00FC6BFC">
      <w:r>
        <w:t>• ? enthesopathy</w:t>
      </w:r>
    </w:p>
    <w:p w14:paraId="65ED7859" w14:textId="77777777" w:rsidR="00FC6BFC" w:rsidRDefault="00FC6BFC" w:rsidP="00FC6BFC"/>
    <w:p w14:paraId="622ED85B" w14:textId="6B367107" w:rsidR="00FC6BFC" w:rsidRDefault="00FC6BFC" w:rsidP="00FC6BFC">
      <w:r>
        <w:t>II) Protocol</w:t>
      </w:r>
    </w:p>
    <w:p w14:paraId="6FA0B0D9" w14:textId="30140AB9" w:rsidR="00FC6BFC" w:rsidRDefault="00FC6BFC" w:rsidP="00FC6BFC">
      <w:r w:rsidRPr="00FC6BFC">
        <w:t xml:space="preserve">• </w:t>
      </w:r>
      <w:r>
        <w:t xml:space="preserve">anterior hip joint for synovitis </w:t>
      </w:r>
      <w:r w:rsidR="00AD1809" w:rsidRPr="00AD1809">
        <w:t>(joint effusion and/or synovial hypertrophy</w:t>
      </w:r>
    </w:p>
    <w:p w14:paraId="64F56298" w14:textId="155172C2" w:rsidR="00966693" w:rsidRPr="00966693" w:rsidRDefault="00966693" w:rsidP="00966693">
      <w:pPr>
        <w:pStyle w:val="Heading1"/>
      </w:pPr>
      <w:r w:rsidRPr="00966693">
        <w:t>Show with and without colour box for effusion or synovitis</w:t>
      </w:r>
    </w:p>
    <w:p w14:paraId="1BD1637D" w14:textId="4AE26A88" w:rsidR="00966693" w:rsidRDefault="00FC6BFC" w:rsidP="00FC6BFC">
      <w:r>
        <w:t xml:space="preserve">• anterior hip/psoas tendon for </w:t>
      </w:r>
      <w:proofErr w:type="spellStart"/>
      <w:r>
        <w:t>tendonopathy</w:t>
      </w:r>
      <w:proofErr w:type="spellEnd"/>
      <w:r>
        <w:t>, bursitis;</w:t>
      </w:r>
    </w:p>
    <w:p w14:paraId="2DC74CEA" w14:textId="75927389" w:rsidR="00966693" w:rsidRDefault="00FC6BFC" w:rsidP="00FC6BFC">
      <w:r w:rsidRPr="00FC6BFC">
        <w:t xml:space="preserve">• anterior thigh tendons for enthesopathy, tears, </w:t>
      </w:r>
      <w:proofErr w:type="spellStart"/>
      <w:r w:rsidRPr="00FC6BFC">
        <w:t>tendonopathy</w:t>
      </w:r>
      <w:proofErr w:type="spellEnd"/>
      <w:r w:rsidRPr="00FC6BFC">
        <w:t>, calcification;</w:t>
      </w:r>
    </w:p>
    <w:p w14:paraId="53DFC70C" w14:textId="77777777" w:rsidR="00FC6BFC" w:rsidRDefault="00FC6BFC" w:rsidP="00FC6BFC">
      <w:r>
        <w:t xml:space="preserve">• greater trochanteric area for bursitis, gluteal enthesopathy, </w:t>
      </w:r>
      <w:proofErr w:type="spellStart"/>
      <w:r>
        <w:t>tendonopathy</w:t>
      </w:r>
      <w:proofErr w:type="spellEnd"/>
      <w:r>
        <w:t>/tears/calcification;</w:t>
      </w:r>
    </w:p>
    <w:p w14:paraId="4AE3F76B" w14:textId="77777777" w:rsidR="00FC6BFC" w:rsidRDefault="00FC6BFC" w:rsidP="00FC6BFC">
      <w:r>
        <w:t xml:space="preserve">• adductor tendons for enthesopathy, tears, </w:t>
      </w:r>
      <w:proofErr w:type="spellStart"/>
      <w:r>
        <w:t>tendonopathy</w:t>
      </w:r>
      <w:proofErr w:type="spellEnd"/>
      <w:r>
        <w:t>, calcification;</w:t>
      </w:r>
    </w:p>
    <w:p w14:paraId="3A2EF5B9" w14:textId="24336224" w:rsidR="00FC6BFC" w:rsidRDefault="00FC6BFC" w:rsidP="00FC6BFC">
      <w:r>
        <w:t xml:space="preserve">• posterior hamstring tendons enthesopathy, tears, </w:t>
      </w:r>
      <w:proofErr w:type="spellStart"/>
      <w:r>
        <w:t>tendonopathy</w:t>
      </w:r>
      <w:proofErr w:type="spellEnd"/>
      <w:r>
        <w:t>, calcification.</w:t>
      </w:r>
    </w:p>
    <w:p w14:paraId="36958BCE" w14:textId="63AAA597" w:rsidR="00FC6BFC" w:rsidRDefault="00FC6BFC" w:rsidP="00FC6BFC"/>
    <w:p w14:paraId="249F6C85" w14:textId="22D86A20" w:rsidR="00AD1809" w:rsidRDefault="006B3E84" w:rsidP="00FC6BFC">
      <w:r>
        <w:t xml:space="preserve">Hip sonography can also be used for </w:t>
      </w:r>
      <w:r w:rsidR="00AD1809" w:rsidRPr="00AD1809">
        <w:t>ultrasound-guided needle puncture</w:t>
      </w:r>
    </w:p>
    <w:p w14:paraId="22213042" w14:textId="77777777" w:rsidR="00FC6BFC" w:rsidRDefault="00FC6BFC" w:rsidP="00FC6BFC"/>
    <w:p w14:paraId="6E452652" w14:textId="3D2E0C87" w:rsidR="00FC6BFC" w:rsidRDefault="00FC6BFC" w:rsidP="00FC6BFC">
      <w:r>
        <w:t>II</w:t>
      </w:r>
      <w:r w:rsidRPr="00D96F50">
        <w:t xml:space="preserve">I) </w:t>
      </w:r>
      <w:r>
        <w:t>Transducer Placement</w:t>
      </w:r>
      <w:r>
        <w:t>, imaging and annotation</w:t>
      </w:r>
    </w:p>
    <w:p w14:paraId="2AA36D96" w14:textId="560A6E0C" w:rsidR="009B6B37" w:rsidRDefault="009B6B37" w:rsidP="00FC6BFC">
      <w:r>
        <w:t xml:space="preserve">Longitudinal scans </w:t>
      </w:r>
    </w:p>
    <w:p w14:paraId="692C9E4B" w14:textId="137E2944" w:rsidR="009B6B37" w:rsidRDefault="009B6B37" w:rsidP="00FC6BFC">
      <w:r w:rsidRPr="009B6B37">
        <w:t>•</w:t>
      </w:r>
      <w:r>
        <w:t>Gluteus minima (C arrow)</w:t>
      </w:r>
    </w:p>
    <w:p w14:paraId="6A01CB46" w14:textId="566D9813" w:rsidR="009B6B37" w:rsidRDefault="009B6B37" w:rsidP="00FC6BFC">
      <w:r w:rsidRPr="009B6B37">
        <w:t>•</w:t>
      </w:r>
      <w:r w:rsidRPr="009B6B37">
        <w:t xml:space="preserve"> </w:t>
      </w:r>
      <w:r w:rsidRPr="009B6B37">
        <w:t>Gluteus</w:t>
      </w:r>
      <w:r>
        <w:t xml:space="preserve"> media (D arrow)</w:t>
      </w:r>
    </w:p>
    <w:p w14:paraId="48088555" w14:textId="736A7739" w:rsidR="00D47F23" w:rsidRDefault="009B6B37">
      <w:r w:rsidRPr="009B6B37">
        <w:drawing>
          <wp:inline distT="0" distB="0" distL="0" distR="0" wp14:anchorId="70570BE6" wp14:editId="5CDD9F1D">
            <wp:extent cx="4026998" cy="32755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067" cy="327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ECF1" w14:textId="7203F398" w:rsidR="009B6B37" w:rsidRDefault="009B6B37">
      <w:r>
        <w:t xml:space="preserve">Bursitis of medium </w:t>
      </w:r>
      <w:proofErr w:type="spellStart"/>
      <w:r>
        <w:t>subglutaneous</w:t>
      </w:r>
      <w:proofErr w:type="spellEnd"/>
      <w:r>
        <w:t xml:space="preserve"> </w:t>
      </w:r>
    </w:p>
    <w:p w14:paraId="1CA514B8" w14:textId="41272DF6" w:rsidR="009B6B37" w:rsidRDefault="009B6B37">
      <w:r w:rsidRPr="009B6B37">
        <w:lastRenderedPageBreak/>
        <w:drawing>
          <wp:inline distT="0" distB="0" distL="0" distR="0" wp14:anchorId="171B0A4A" wp14:editId="1E277815">
            <wp:extent cx="4652682" cy="2211244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0002" cy="22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B37" w:rsidSect="0099711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BFC"/>
    <w:rsid w:val="000E43C2"/>
    <w:rsid w:val="001C6FA2"/>
    <w:rsid w:val="00571014"/>
    <w:rsid w:val="006B3E84"/>
    <w:rsid w:val="006E42C7"/>
    <w:rsid w:val="009076EF"/>
    <w:rsid w:val="00966693"/>
    <w:rsid w:val="00997113"/>
    <w:rsid w:val="009B6B37"/>
    <w:rsid w:val="00AD1809"/>
    <w:rsid w:val="00D47F23"/>
    <w:rsid w:val="00DD3377"/>
    <w:rsid w:val="00FC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83BCD"/>
  <w15:chartTrackingRefBased/>
  <w15:docId w15:val="{76D22F04-B660-4188-96DD-57F2F24DF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BFC"/>
  </w:style>
  <w:style w:type="paragraph" w:styleId="Heading1">
    <w:name w:val="heading 1"/>
    <w:basedOn w:val="Normal"/>
    <w:next w:val="Normal"/>
    <w:link w:val="Heading1Char"/>
    <w:uiPriority w:val="9"/>
    <w:qFormat/>
    <w:rsid w:val="00966693"/>
    <w:pPr>
      <w:keepNext/>
      <w:outlineLvl w:val="0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6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4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Just Group plc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Winter</dc:creator>
  <cp:keywords/>
  <dc:description/>
  <cp:lastModifiedBy>Sam Winter</cp:lastModifiedBy>
  <cp:revision>2</cp:revision>
  <dcterms:created xsi:type="dcterms:W3CDTF">2022-09-19T16:47:00Z</dcterms:created>
  <dcterms:modified xsi:type="dcterms:W3CDTF">2022-09-20T09:10:00Z</dcterms:modified>
</cp:coreProperties>
</file>