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df" ContentType="application/pdf"/>
  <Override PartName="/word/media/rId25.pdf" ContentType="application/pdf"/>
  <Override PartName="/word/media/rId24.pdf" ContentType="application/pdf"/>
  <Override PartName="/word/media/rId26.pdf" ContentType="application/pdf"/>
  <Override PartName="/word/media/rId22.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tables"/>
      <w:r>
        <w:t xml:space="preserve">Tables</w:t>
      </w:r>
      <w:bookmarkEnd w:id="20"/>
    </w:p>
    <w:p>
      <w:pPr>
        <w:pStyle w:val="TableCaption"/>
      </w:pPr>
      <w:r>
        <w:t xml:space="preserve">Table 1: Operating model posterior mean (standard deviation) biological parameter and reference point estimates for the full posterior and 5 sampled regions for each productivity/biomass scenario.</w:t>
      </w:r>
    </w:p>
    <w:tbl>
      <w:tblPr>
        <w:tblStyle w:val="Table"/>
        <w:tblW w:type="pct" w:w="0.0"/>
        <w:tblLook w:firstRow="1"/>
        <w:tblCaption w:val="Table 1: Operating model posterior mean (standard deviation) biological parameter and reference point estimates for the full posterior and 5 sampled regions for each productivity/biomass scenario."/>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bl>
    <w:p>
      <w:pPr>
        <w:pStyle w:val="TableCaption"/>
      </w:pPr>
      <w:r>
        <w:t xml:space="preserve">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4.510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4.112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0.0728</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0.0712</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0.0680</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0.0665</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3.864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0.0654</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0.0636</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3.842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0.0638</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3.804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0.0613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3.782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0.0624</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3.767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0.0651</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3.729</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0.0582</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0.0603</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0.0621</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 in the reference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reference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4.510</w:t>
            </w:r>
          </w:p>
        </w:tc>
        <w:tc>
          <w:p>
            <w:pPr>
              <w:pStyle w:val="Compact"/>
              <w:jc w:val="center"/>
            </w:pPr>
            <w:r>
              <w:t xml:space="preserve">417.6</w:t>
            </w:r>
          </w:p>
        </w:tc>
        <w:tc>
          <w:p>
            <w:pPr>
              <w:pStyle w:val="Compact"/>
              <w:jc w:val="center"/>
            </w:pPr>
            <w:r>
              <w:t xml:space="preserve">335.4</w:t>
            </w:r>
          </w:p>
        </w:tc>
        <w:tc>
          <w:p>
            <w:pPr>
              <w:pStyle w:val="Compact"/>
              <w:jc w:val="center"/>
            </w:pPr>
            <w:r>
              <w:t xml:space="preserve">60.81</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17970</w:t>
            </w:r>
          </w:p>
        </w:tc>
        <w:tc>
          <w:p>
            <w:pPr>
              <w:pStyle w:val="Compact"/>
              <w:jc w:val="center"/>
            </w:pPr>
            <w:r>
              <w:t xml:space="preserve">18320</w:t>
            </w:r>
          </w:p>
        </w:tc>
        <w:tc>
          <w:p>
            <w:pPr>
              <w:pStyle w:val="Compact"/>
              <w:jc w:val="left"/>
            </w:pPr>
            <w:r>
              <w:t xml:space="preserve">16270</w:t>
            </w:r>
          </w:p>
        </w:tc>
      </w:tr>
      <w:tr>
        <w:tc>
          <w:p>
            <w:pPr>
              <w:pStyle w:val="Compact"/>
              <w:jc w:val="left"/>
            </w:pPr>
            <w:r>
              <w:t xml:space="preserve">17</w:t>
            </w:r>
          </w:p>
        </w:tc>
        <w:tc>
          <w:p>
            <w:pPr>
              <w:pStyle w:val="Compact"/>
              <w:jc w:val="left"/>
            </w:pPr>
            <w:r>
              <w:t xml:space="preserve">cap0_am5</w:t>
            </w:r>
          </w:p>
        </w:tc>
        <w:tc>
          <w:p>
            <w:pPr>
              <w:pStyle w:val="Compact"/>
              <w:jc w:val="center"/>
            </w:pPr>
            <w:r>
              <w:t xml:space="preserve">4.112</w:t>
            </w:r>
          </w:p>
        </w:tc>
        <w:tc>
          <w:p>
            <w:pPr>
              <w:pStyle w:val="Compact"/>
              <w:jc w:val="center"/>
            </w:pPr>
            <w:r>
              <w:t xml:space="preserve">385.7</w:t>
            </w:r>
          </w:p>
        </w:tc>
        <w:tc>
          <w:p>
            <w:pPr>
              <w:pStyle w:val="Compact"/>
              <w:jc w:val="center"/>
            </w:pPr>
            <w:r>
              <w:t xml:space="preserve">321.0</w:t>
            </w:r>
          </w:p>
        </w:tc>
        <w:tc>
          <w:p>
            <w:pPr>
              <w:pStyle w:val="Compact"/>
              <w:jc w:val="center"/>
            </w:pPr>
            <w:r>
              <w:t xml:space="preserve">42.67</w:t>
            </w:r>
          </w:p>
        </w:tc>
        <w:tc>
          <w:p>
            <w:pPr>
              <w:pStyle w:val="Compact"/>
              <w:jc w:val="center"/>
            </w:pPr>
            <w:r>
              <w:t xml:space="preserve">10.950</w:t>
            </w:r>
          </w:p>
        </w:tc>
        <w:tc>
          <w:p>
            <w:pPr>
              <w:pStyle w:val="Compact"/>
              <w:jc w:val="center"/>
            </w:pPr>
            <w:r>
              <w:t xml:space="preserve">13.45</w:t>
            </w:r>
          </w:p>
        </w:tc>
        <w:tc>
          <w:p>
            <w:pPr>
              <w:pStyle w:val="Compact"/>
              <w:jc w:val="center"/>
            </w:pPr>
            <w:r>
              <w:t xml:space="preserve">25.81</w:t>
            </w:r>
          </w:p>
        </w:tc>
        <w:tc>
          <w:p>
            <w:pPr>
              <w:pStyle w:val="Compact"/>
              <w:jc w:val="center"/>
            </w:pPr>
            <w:r>
              <w:t xml:space="preserve">18130</w:t>
            </w:r>
          </w:p>
        </w:tc>
        <w:tc>
          <w:p>
            <w:pPr>
              <w:pStyle w:val="Compact"/>
              <w:jc w:val="center"/>
            </w:pPr>
            <w:r>
              <w:t xml:space="preserve">18340</w:t>
            </w:r>
          </w:p>
        </w:tc>
        <w:tc>
          <w:p>
            <w:pPr>
              <w:pStyle w:val="Compact"/>
              <w:jc w:val="left"/>
            </w:pPr>
            <w:r>
              <w:t xml:space="preserve">17320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4.005</w:t>
            </w:r>
          </w:p>
        </w:tc>
        <w:tc>
          <w:p>
            <w:pPr>
              <w:pStyle w:val="Compact"/>
              <w:jc w:val="center"/>
            </w:pPr>
            <w:r>
              <w:t xml:space="preserve">370.9</w:t>
            </w:r>
          </w:p>
        </w:tc>
        <w:tc>
          <w:p>
            <w:pPr>
              <w:pStyle w:val="Compact"/>
              <w:jc w:val="center"/>
            </w:pPr>
            <w:r>
              <w:t xml:space="preserve">312.5</w:t>
            </w:r>
          </w:p>
        </w:tc>
        <w:tc>
          <w:p>
            <w:pPr>
              <w:pStyle w:val="Compact"/>
              <w:jc w:val="center"/>
            </w:pPr>
            <w:r>
              <w:t xml:space="preserve">46.34</w:t>
            </w:r>
          </w:p>
        </w:tc>
        <w:tc>
          <w:p>
            <w:pPr>
              <w:pStyle w:val="Compact"/>
              <w:jc w:val="center"/>
            </w:pPr>
            <w:r>
              <w:t xml:space="preserve">10.550</w:t>
            </w:r>
          </w:p>
        </w:tc>
        <w:tc>
          <w:p>
            <w:pPr>
              <w:pStyle w:val="Compact"/>
              <w:jc w:val="center"/>
            </w:pPr>
            <w:r>
              <w:t xml:space="preserve">13.08</w:t>
            </w:r>
          </w:p>
        </w:tc>
        <w:tc>
          <w:p>
            <w:pPr>
              <w:pStyle w:val="Compact"/>
              <w:jc w:val="center"/>
            </w:pPr>
            <w:r>
              <w:t xml:space="preserve">27.75</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16</w:t>
            </w:r>
          </w:p>
        </w:tc>
        <w:tc>
          <w:p>
            <w:pPr>
              <w:pStyle w:val="Compact"/>
              <w:jc w:val="left"/>
            </w:pPr>
            <w:r>
              <w:t xml:space="preserve">cap0_am10</w:t>
            </w:r>
          </w:p>
        </w:tc>
        <w:tc>
          <w:p>
            <w:pPr>
              <w:pStyle w:val="Compact"/>
              <w:jc w:val="center"/>
            </w:pPr>
            <w:r>
              <w:t xml:space="preserve">4.005</w:t>
            </w:r>
          </w:p>
        </w:tc>
        <w:tc>
          <w:p>
            <w:pPr>
              <w:pStyle w:val="Compact"/>
              <w:jc w:val="center"/>
            </w:pPr>
            <w:r>
              <w:t xml:space="preserve">375.1</w:t>
            </w:r>
          </w:p>
        </w:tc>
        <w:tc>
          <w:p>
            <w:pPr>
              <w:pStyle w:val="Compact"/>
              <w:jc w:val="center"/>
            </w:pPr>
            <w:r>
              <w:t xml:space="preserve">306.2</w:t>
            </w:r>
          </w:p>
        </w:tc>
        <w:tc>
          <w:p>
            <w:pPr>
              <w:pStyle w:val="Compact"/>
              <w:jc w:val="center"/>
            </w:pPr>
            <w:r>
              <w:t xml:space="preserve">47.97</w:t>
            </w:r>
          </w:p>
        </w:tc>
        <w:tc>
          <w:p>
            <w:pPr>
              <w:pStyle w:val="Compact"/>
              <w:jc w:val="center"/>
            </w:pPr>
            <w:r>
              <w:t xml:space="preserve">10.680</w:t>
            </w:r>
          </w:p>
        </w:tc>
        <w:tc>
          <w:p>
            <w:pPr>
              <w:pStyle w:val="Compact"/>
              <w:jc w:val="center"/>
            </w:pPr>
            <w:r>
              <w:t xml:space="preserve">12.83</w:t>
            </w:r>
          </w:p>
        </w:tc>
        <w:tc>
          <w:p>
            <w:pPr>
              <w:pStyle w:val="Compact"/>
              <w:jc w:val="center"/>
            </w:pPr>
            <w:r>
              <w:t xml:space="preserve">28.92</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3.930</w:t>
            </w:r>
          </w:p>
        </w:tc>
        <w:tc>
          <w:p>
            <w:pPr>
              <w:pStyle w:val="Compact"/>
              <w:jc w:val="center"/>
            </w:pPr>
            <w:r>
              <w:t xml:space="preserve">362.8</w:t>
            </w:r>
          </w:p>
        </w:tc>
        <w:tc>
          <w:p>
            <w:pPr>
              <w:pStyle w:val="Compact"/>
              <w:jc w:val="center"/>
            </w:pPr>
            <w:r>
              <w:t xml:space="preserve">302.2</w:t>
            </w:r>
          </w:p>
        </w:tc>
        <w:tc>
          <w:p>
            <w:pPr>
              <w:pStyle w:val="Compact"/>
              <w:jc w:val="center"/>
            </w:pPr>
            <w:r>
              <w:t xml:space="preserve">50.54</w:t>
            </w:r>
          </w:p>
        </w:tc>
        <w:tc>
          <w:p>
            <w:pPr>
              <w:pStyle w:val="Compact"/>
              <w:jc w:val="center"/>
            </w:pPr>
            <w:r>
              <w:t xml:space="preserve">10.320</w:t>
            </w:r>
          </w:p>
        </w:tc>
        <w:tc>
          <w:p>
            <w:pPr>
              <w:pStyle w:val="Compact"/>
              <w:jc w:val="center"/>
            </w:pPr>
            <w:r>
              <w:t xml:space="preserve">12.65</w:t>
            </w:r>
          </w:p>
        </w:tc>
        <w:tc>
          <w:p>
            <w:pPr>
              <w:pStyle w:val="Compact"/>
              <w:jc w:val="center"/>
            </w:pPr>
            <w:r>
              <w:t xml:space="preserve">29.97</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3.927</w:t>
            </w:r>
          </w:p>
        </w:tc>
        <w:tc>
          <w:p>
            <w:pPr>
              <w:pStyle w:val="Compact"/>
              <w:jc w:val="center"/>
            </w:pPr>
            <w:r>
              <w:t xml:space="preserve">358.3</w:t>
            </w:r>
          </w:p>
        </w:tc>
        <w:tc>
          <w:p>
            <w:pPr>
              <w:pStyle w:val="Compact"/>
              <w:jc w:val="center"/>
            </w:pPr>
            <w:r>
              <w:t xml:space="preserve">305.8</w:t>
            </w:r>
          </w:p>
        </w:tc>
        <w:tc>
          <w:p>
            <w:pPr>
              <w:pStyle w:val="Compact"/>
              <w:jc w:val="center"/>
            </w:pPr>
            <w:r>
              <w:t xml:space="preserve">50.07</w:t>
            </w:r>
          </w:p>
        </w:tc>
        <w:tc>
          <w:p>
            <w:pPr>
              <w:pStyle w:val="Compact"/>
              <w:jc w:val="center"/>
            </w:pPr>
            <w:r>
              <w:t xml:space="preserve">10.210</w:t>
            </w:r>
          </w:p>
        </w:tc>
        <w:tc>
          <w:p>
            <w:pPr>
              <w:pStyle w:val="Compact"/>
              <w:jc w:val="center"/>
            </w:pPr>
            <w:r>
              <w:t xml:space="preserve">12.78</w:t>
            </w:r>
          </w:p>
        </w:tc>
        <w:tc>
          <w:p>
            <w:pPr>
              <w:pStyle w:val="Compact"/>
              <w:jc w:val="center"/>
            </w:pPr>
            <w:r>
              <w:t xml:space="preserve">29.71</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3.921</w:t>
            </w:r>
          </w:p>
        </w:tc>
        <w:tc>
          <w:p>
            <w:pPr>
              <w:pStyle w:val="Compact"/>
              <w:jc w:val="center"/>
            </w:pPr>
            <w:r>
              <w:t xml:space="preserve">364.1</w:t>
            </w:r>
          </w:p>
        </w:tc>
        <w:tc>
          <w:p>
            <w:pPr>
              <w:pStyle w:val="Compact"/>
              <w:jc w:val="center"/>
            </w:pPr>
            <w:r>
              <w:t xml:space="preserve">299.3</w:t>
            </w:r>
          </w:p>
        </w:tc>
        <w:tc>
          <w:p>
            <w:pPr>
              <w:pStyle w:val="Compact"/>
              <w:jc w:val="center"/>
            </w:pPr>
            <w:r>
              <w:t xml:space="preserve">49.78</w:t>
            </w:r>
          </w:p>
        </w:tc>
        <w:tc>
          <w:p>
            <w:pPr>
              <w:pStyle w:val="Compact"/>
              <w:jc w:val="center"/>
            </w:pPr>
            <w:r>
              <w:t xml:space="preserve">10.400</w:t>
            </w:r>
          </w:p>
        </w:tc>
        <w:tc>
          <w:p>
            <w:pPr>
              <w:pStyle w:val="Compact"/>
              <w:jc w:val="center"/>
            </w:pPr>
            <w:r>
              <w:t xml:space="preserve">12.53</w:t>
            </w:r>
          </w:p>
        </w:tc>
        <w:tc>
          <w:p>
            <w:pPr>
              <w:pStyle w:val="Compact"/>
              <w:jc w:val="center"/>
            </w:pPr>
            <w:r>
              <w:t xml:space="preserve">29.86</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3.864</w:t>
            </w:r>
          </w:p>
        </w:tc>
        <w:tc>
          <w:p>
            <w:pPr>
              <w:pStyle w:val="Compact"/>
              <w:jc w:val="center"/>
            </w:pPr>
            <w:r>
              <w:t xml:space="preserve">358.6</w:t>
            </w:r>
          </w:p>
        </w:tc>
        <w:tc>
          <w:p>
            <w:pPr>
              <w:pStyle w:val="Compact"/>
              <w:jc w:val="center"/>
            </w:pPr>
            <w:r>
              <w:t xml:space="preserve">292.9</w:t>
            </w:r>
          </w:p>
        </w:tc>
        <w:tc>
          <w:p>
            <w:pPr>
              <w:pStyle w:val="Compact"/>
              <w:jc w:val="center"/>
            </w:pPr>
            <w:r>
              <w:t xml:space="preserve">52.15</w:t>
            </w:r>
          </w:p>
        </w:tc>
        <w:tc>
          <w:p>
            <w:pPr>
              <w:pStyle w:val="Compact"/>
              <w:jc w:val="center"/>
            </w:pPr>
            <w:r>
              <w:t xml:space="preserve">10.240</w:t>
            </w:r>
          </w:p>
        </w:tc>
        <w:tc>
          <w:p>
            <w:pPr>
              <w:pStyle w:val="Compact"/>
              <w:jc w:val="center"/>
            </w:pPr>
            <w:r>
              <w:t xml:space="preserve">12.27</w:t>
            </w:r>
          </w:p>
        </w:tc>
        <w:tc>
          <w:p>
            <w:pPr>
              <w:pStyle w:val="Compact"/>
              <w:jc w:val="center"/>
            </w:pPr>
            <w:r>
              <w:t xml:space="preserve">31.12</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3.850</w:t>
            </w:r>
          </w:p>
        </w:tc>
        <w:tc>
          <w:p>
            <w:pPr>
              <w:pStyle w:val="Compact"/>
              <w:jc w:val="center"/>
            </w:pPr>
            <w:r>
              <w:t xml:space="preserve">355.3</w:t>
            </w:r>
          </w:p>
        </w:tc>
        <w:tc>
          <w:p>
            <w:pPr>
              <w:pStyle w:val="Compact"/>
              <w:jc w:val="center"/>
            </w:pPr>
            <w:r>
              <w:t xml:space="preserve">294.0</w:t>
            </w:r>
          </w:p>
        </w:tc>
        <w:tc>
          <w:p>
            <w:pPr>
              <w:pStyle w:val="Compact"/>
              <w:jc w:val="center"/>
            </w:pPr>
            <w:r>
              <w:t xml:space="preserve">51.77</w:t>
            </w:r>
          </w:p>
        </w:tc>
        <w:tc>
          <w:p>
            <w:pPr>
              <w:pStyle w:val="Compact"/>
              <w:jc w:val="center"/>
            </w:pPr>
            <w:r>
              <w:t xml:space="preserve">10.160</w:t>
            </w:r>
          </w:p>
        </w:tc>
        <w:tc>
          <w:p>
            <w:pPr>
              <w:pStyle w:val="Compact"/>
              <w:jc w:val="center"/>
            </w:pPr>
            <w:r>
              <w:t xml:space="preserve">12.31</w:t>
            </w:r>
          </w:p>
        </w:tc>
        <w:tc>
          <w:p>
            <w:pPr>
              <w:pStyle w:val="Compact"/>
              <w:jc w:val="center"/>
            </w:pPr>
            <w:r>
              <w:t xml:space="preserve">30.90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3.842</w:t>
            </w:r>
          </w:p>
        </w:tc>
        <w:tc>
          <w:p>
            <w:pPr>
              <w:pStyle w:val="Compact"/>
              <w:jc w:val="center"/>
            </w:pPr>
            <w:r>
              <w:t xml:space="preserve">348.0</w:t>
            </w:r>
          </w:p>
        </w:tc>
        <w:tc>
          <w:p>
            <w:pPr>
              <w:pStyle w:val="Compact"/>
              <w:jc w:val="center"/>
            </w:pPr>
            <w:r>
              <w:t xml:space="preserve">298.1</w:t>
            </w:r>
          </w:p>
        </w:tc>
        <w:tc>
          <w:p>
            <w:pPr>
              <w:pStyle w:val="Compact"/>
              <w:jc w:val="center"/>
            </w:pPr>
            <w:r>
              <w:t xml:space="preserve">52.75</w:t>
            </w:r>
          </w:p>
        </w:tc>
        <w:tc>
          <w:p>
            <w:pPr>
              <w:pStyle w:val="Compact"/>
              <w:jc w:val="center"/>
            </w:pPr>
            <w:r>
              <w:t xml:space="preserve">9.943</w:t>
            </w:r>
          </w:p>
        </w:tc>
        <w:tc>
          <w:p>
            <w:pPr>
              <w:pStyle w:val="Compact"/>
              <w:jc w:val="center"/>
            </w:pPr>
            <w:r>
              <w:t xml:space="preserve">12.46</w:t>
            </w:r>
          </w:p>
        </w:tc>
        <w:tc>
          <w:p>
            <w:pPr>
              <w:pStyle w:val="Compact"/>
              <w:jc w:val="center"/>
            </w:pPr>
            <w:r>
              <w:t xml:space="preserve">31.14</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3.804</w:t>
            </w:r>
          </w:p>
        </w:tc>
        <w:tc>
          <w:p>
            <w:pPr>
              <w:pStyle w:val="Compact"/>
              <w:jc w:val="center"/>
            </w:pPr>
            <w:r>
              <w:t xml:space="preserve">349.1</w:t>
            </w:r>
          </w:p>
        </w:tc>
        <w:tc>
          <w:p>
            <w:pPr>
              <w:pStyle w:val="Compact"/>
              <w:jc w:val="center"/>
            </w:pPr>
            <w:r>
              <w:t xml:space="preserve">289.1</w:t>
            </w:r>
          </w:p>
        </w:tc>
        <w:tc>
          <w:p>
            <w:pPr>
              <w:pStyle w:val="Compact"/>
              <w:jc w:val="center"/>
            </w:pPr>
            <w:r>
              <w:t xml:space="preserve">53.25</w:t>
            </w:r>
          </w:p>
        </w:tc>
        <w:tc>
          <w:p>
            <w:pPr>
              <w:pStyle w:val="Compact"/>
              <w:jc w:val="center"/>
            </w:pPr>
            <w:r>
              <w:t xml:space="preserve">10.000</w:t>
            </w:r>
          </w:p>
        </w:tc>
        <w:tc>
          <w:p>
            <w:pPr>
              <w:pStyle w:val="Compact"/>
              <w:jc w:val="center"/>
            </w:pPr>
            <w:r>
              <w:t xml:space="preserve">12.11</w:t>
            </w:r>
          </w:p>
        </w:tc>
        <w:tc>
          <w:p>
            <w:pPr>
              <w:pStyle w:val="Compact"/>
              <w:jc w:val="center"/>
            </w:pPr>
            <w:r>
              <w:t xml:space="preserve">31.70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3.782</w:t>
            </w:r>
          </w:p>
        </w:tc>
        <w:tc>
          <w:p>
            <w:pPr>
              <w:pStyle w:val="Compact"/>
              <w:jc w:val="center"/>
            </w:pPr>
            <w:r>
              <w:t xml:space="preserve">348.5</w:t>
            </w:r>
          </w:p>
        </w:tc>
        <w:tc>
          <w:p>
            <w:pPr>
              <w:pStyle w:val="Compact"/>
              <w:jc w:val="center"/>
            </w:pPr>
            <w:r>
              <w:t xml:space="preserve">284.7</w:t>
            </w:r>
          </w:p>
        </w:tc>
        <w:tc>
          <w:p>
            <w:pPr>
              <w:pStyle w:val="Compact"/>
              <w:jc w:val="center"/>
            </w:pPr>
            <w:r>
              <w:t xml:space="preserve">55.07</w:t>
            </w:r>
          </w:p>
        </w:tc>
        <w:tc>
          <w:p>
            <w:pPr>
              <w:pStyle w:val="Compact"/>
              <w:jc w:val="center"/>
            </w:pPr>
            <w:r>
              <w:t xml:space="preserve">9.982</w:t>
            </w:r>
          </w:p>
        </w:tc>
        <w:tc>
          <w:p>
            <w:pPr>
              <w:pStyle w:val="Compact"/>
              <w:jc w:val="center"/>
            </w:pPr>
            <w:r>
              <w:t xml:space="preserve">11.93</w:t>
            </w:r>
          </w:p>
        </w:tc>
        <w:tc>
          <w:p>
            <w:pPr>
              <w:pStyle w:val="Compact"/>
              <w:jc w:val="center"/>
            </w:pPr>
            <w:r>
              <w:t xml:space="preserve">32.71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3.767</w:t>
            </w:r>
          </w:p>
        </w:tc>
        <w:tc>
          <w:p>
            <w:pPr>
              <w:pStyle w:val="Compact"/>
              <w:jc w:val="center"/>
            </w:pPr>
            <w:r>
              <w:t xml:space="preserve">343.6</w:t>
            </w:r>
          </w:p>
        </w:tc>
        <w:tc>
          <w:p>
            <w:pPr>
              <w:pStyle w:val="Compact"/>
              <w:jc w:val="center"/>
            </w:pPr>
            <w:r>
              <w:t xml:space="preserve">286.5</w:t>
            </w:r>
          </w:p>
        </w:tc>
        <w:tc>
          <w:p>
            <w:pPr>
              <w:pStyle w:val="Compact"/>
              <w:jc w:val="center"/>
            </w:pPr>
            <w:r>
              <w:t xml:space="preserve">55.58</w:t>
            </w:r>
          </w:p>
        </w:tc>
        <w:tc>
          <w:p>
            <w:pPr>
              <w:pStyle w:val="Compact"/>
              <w:jc w:val="center"/>
            </w:pPr>
            <w:r>
              <w:t xml:space="preserve">9.818</w:t>
            </w:r>
          </w:p>
        </w:tc>
        <w:tc>
          <w:p>
            <w:pPr>
              <w:pStyle w:val="Compact"/>
              <w:jc w:val="center"/>
            </w:pPr>
            <w:r>
              <w:t xml:space="preserve">12.00</w:t>
            </w:r>
          </w:p>
        </w:tc>
        <w:tc>
          <w:p>
            <w:pPr>
              <w:pStyle w:val="Compact"/>
              <w:jc w:val="center"/>
            </w:pPr>
            <w:r>
              <w:t xml:space="preserve">32.67</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w:t>
            </w:r>
          </w:p>
        </w:tc>
        <w:tc>
          <w:p>
            <w:pPr>
              <w:pStyle w:val="Compact"/>
              <w:jc w:val="center"/>
            </w:pPr>
            <w:r>
              <w:t xml:space="preserve">3.729</w:t>
            </w:r>
          </w:p>
        </w:tc>
        <w:tc>
          <w:p>
            <w:pPr>
              <w:pStyle w:val="Compact"/>
              <w:jc w:val="center"/>
            </w:pPr>
            <w:r>
              <w:t xml:space="preserve">347.9</w:t>
            </w:r>
          </w:p>
        </w:tc>
        <w:tc>
          <w:p>
            <w:pPr>
              <w:pStyle w:val="Compact"/>
              <w:jc w:val="center"/>
            </w:pPr>
            <w:r>
              <w:t xml:space="preserve">277.5</w:t>
            </w:r>
          </w:p>
        </w:tc>
        <w:tc>
          <w:p>
            <w:pPr>
              <w:pStyle w:val="Compact"/>
              <w:jc w:val="center"/>
            </w:pPr>
            <w:r>
              <w:t xml:space="preserve">53.58</w:t>
            </w:r>
          </w:p>
        </w:tc>
        <w:tc>
          <w:p>
            <w:pPr>
              <w:pStyle w:val="Compact"/>
              <w:jc w:val="center"/>
            </w:pPr>
            <w:r>
              <w:t xml:space="preserve">10.010</w:t>
            </w:r>
          </w:p>
        </w:tc>
        <w:tc>
          <w:p>
            <w:pPr>
              <w:pStyle w:val="Compact"/>
              <w:jc w:val="center"/>
            </w:pPr>
            <w:r>
              <w:t xml:space="preserve">11.66</w:t>
            </w:r>
          </w:p>
        </w:tc>
        <w:tc>
          <w:p>
            <w:pPr>
              <w:pStyle w:val="Compact"/>
              <w:jc w:val="center"/>
            </w:pPr>
            <w:r>
              <w:t xml:space="preserve">32.11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3.721</w:t>
            </w:r>
          </w:p>
        </w:tc>
        <w:tc>
          <w:p>
            <w:pPr>
              <w:pStyle w:val="Compact"/>
              <w:jc w:val="center"/>
            </w:pPr>
            <w:r>
              <w:t xml:space="preserve">342.4</w:t>
            </w:r>
          </w:p>
        </w:tc>
        <w:tc>
          <w:p>
            <w:pPr>
              <w:pStyle w:val="Compact"/>
              <w:jc w:val="center"/>
            </w:pPr>
            <w:r>
              <w:t xml:space="preserve">279.8</w:t>
            </w:r>
          </w:p>
        </w:tc>
        <w:tc>
          <w:p>
            <w:pPr>
              <w:pStyle w:val="Compact"/>
              <w:jc w:val="center"/>
            </w:pPr>
            <w:r>
              <w:t xml:space="preserve">54.97</w:t>
            </w:r>
          </w:p>
        </w:tc>
        <w:tc>
          <w:p>
            <w:pPr>
              <w:pStyle w:val="Compact"/>
              <w:jc w:val="center"/>
            </w:pPr>
            <w:r>
              <w:t xml:space="preserve">9.830</w:t>
            </w:r>
          </w:p>
        </w:tc>
        <w:tc>
          <w:p>
            <w:pPr>
              <w:pStyle w:val="Compact"/>
              <w:jc w:val="center"/>
            </w:pPr>
            <w:r>
              <w:t xml:space="preserve">11.73</w:t>
            </w:r>
          </w:p>
        </w:tc>
        <w:tc>
          <w:p>
            <w:pPr>
              <w:pStyle w:val="Compact"/>
              <w:jc w:val="center"/>
            </w:pPr>
            <w:r>
              <w:t xml:space="preserve">32.73</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3.702</w:t>
            </w:r>
          </w:p>
        </w:tc>
        <w:tc>
          <w:p>
            <w:pPr>
              <w:pStyle w:val="Compact"/>
              <w:jc w:val="center"/>
            </w:pPr>
            <w:r>
              <w:t xml:space="preserve">336.7</w:t>
            </w:r>
          </w:p>
        </w:tc>
        <w:tc>
          <w:p>
            <w:pPr>
              <w:pStyle w:val="Compact"/>
              <w:jc w:val="center"/>
            </w:pPr>
            <w:r>
              <w:t xml:space="preserve">280.8</w:t>
            </w:r>
          </w:p>
        </w:tc>
        <w:tc>
          <w:p>
            <w:pPr>
              <w:pStyle w:val="Compact"/>
              <w:jc w:val="center"/>
            </w:pPr>
            <w:r>
              <w:t xml:space="preserve">56.10</w:t>
            </w:r>
          </w:p>
        </w:tc>
        <w:tc>
          <w:p>
            <w:pPr>
              <w:pStyle w:val="Compact"/>
              <w:jc w:val="center"/>
            </w:pPr>
            <w:r>
              <w:t xml:space="preserve">9.642</w:t>
            </w:r>
          </w:p>
        </w:tc>
        <w:tc>
          <w:p>
            <w:pPr>
              <w:pStyle w:val="Compact"/>
              <w:jc w:val="center"/>
            </w:pPr>
            <w:r>
              <w:t xml:space="preserve">11.76</w:t>
            </w:r>
          </w:p>
        </w:tc>
        <w:tc>
          <w:p>
            <w:pPr>
              <w:pStyle w:val="Compact"/>
              <w:jc w:val="center"/>
            </w:pPr>
            <w:r>
              <w:t xml:space="preserve">33.18</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0.08</w:t>
            </w:r>
          </w:p>
        </w:tc>
        <w:tc>
          <w:p>
            <w:pPr>
              <w:pStyle w:val="Compact"/>
              <w:jc w:val="center"/>
            </w:pPr>
            <w:r>
              <w:t xml:space="preserve">2.767</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0.15</w:t>
            </w:r>
          </w:p>
        </w:tc>
        <w:tc>
          <w:p>
            <w:pPr>
              <w:pStyle w:val="Compact"/>
              <w:jc w:val="center"/>
            </w:pPr>
            <w:r>
              <w:t xml:space="preserve">2.505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0.0719</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2.440</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0.0643</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2.435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0.0635</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0.20</w:t>
            </w:r>
          </w:p>
        </w:tc>
        <w:tc>
          <w:p>
            <w:pPr>
              <w:pStyle w:val="Compact"/>
              <w:jc w:val="center"/>
            </w:pPr>
            <w:r>
              <w:t xml:space="preserve">2.392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0.0589</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2.385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2.377</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0.0622</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2.364</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0.0564</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0.22</w:t>
            </w:r>
          </w:p>
        </w:tc>
        <w:tc>
          <w:p>
            <w:pPr>
              <w:pStyle w:val="Compact"/>
              <w:jc w:val="center"/>
            </w:pPr>
            <w:r>
              <w:t xml:space="preserve">2.358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0.0556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2.349</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0.0580</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2.340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0.0543</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0.0540</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0.0552</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2.312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0.0546</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2.309</w:t>
            </w:r>
          </w:p>
        </w:tc>
        <w:tc>
          <w:p>
            <w:pPr>
              <w:pStyle w:val="Compact"/>
              <w:jc w:val="center"/>
            </w:pPr>
            <w:r>
              <w:t xml:space="preserve">16</w:t>
            </w:r>
          </w:p>
        </w:tc>
        <w:tc>
          <w:p>
            <w:pPr>
              <w:pStyle w:val="Compact"/>
              <w:jc w:val="center"/>
            </w:pPr>
            <w:r>
              <w:t xml:space="preserve">3.40</w:t>
            </w:r>
          </w:p>
        </w:tc>
        <w:tc>
          <w:p>
            <w:pPr>
              <w:pStyle w:val="Compact"/>
              <w:jc w:val="center"/>
            </w:pPr>
            <w:r>
              <w:t xml:space="preserve">0.24</w:t>
            </w:r>
          </w:p>
        </w:tc>
        <w:tc>
          <w:p>
            <w:pPr>
              <w:pStyle w:val="Compact"/>
              <w:jc w:val="center"/>
            </w:pPr>
            <w:r>
              <w:t xml:space="preserve">0.0567</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0.25</w:t>
            </w:r>
          </w:p>
        </w:tc>
        <w:tc>
          <w:p>
            <w:pPr>
              <w:pStyle w:val="Compact"/>
              <w:jc w:val="center"/>
            </w:pPr>
            <w:r>
              <w:t xml:space="preserve">2.305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0.0524</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 robustness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robustness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2.767</w:t>
            </w:r>
          </w:p>
        </w:tc>
        <w:tc>
          <w:p>
            <w:pPr>
              <w:pStyle w:val="Compact"/>
              <w:jc w:val="center"/>
            </w:pPr>
            <w:r>
              <w:t xml:space="preserve">256.2</w:t>
            </w:r>
          </w:p>
        </w:tc>
        <w:tc>
          <w:p>
            <w:pPr>
              <w:pStyle w:val="Compact"/>
              <w:jc w:val="center"/>
            </w:pPr>
            <w:r>
              <w:t xml:space="preserve">205.8</w:t>
            </w:r>
          </w:p>
        </w:tc>
        <w:tc>
          <w:p>
            <w:pPr>
              <w:pStyle w:val="Compact"/>
              <w:jc w:val="center"/>
            </w:pPr>
            <w:r>
              <w:t xml:space="preserve">36.44</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18030</w:t>
            </w:r>
          </w:p>
        </w:tc>
        <w:tc>
          <w:p>
            <w:pPr>
              <w:pStyle w:val="Compact"/>
              <w:jc w:val="center"/>
            </w:pPr>
            <w:r>
              <w:t xml:space="preserve">18340</w:t>
            </w:r>
          </w:p>
        </w:tc>
        <w:tc>
          <w:p>
            <w:pPr>
              <w:pStyle w:val="Compact"/>
              <w:jc w:val="left"/>
            </w:pPr>
            <w:r>
              <w:t xml:space="preserve">15880</w:t>
            </w:r>
          </w:p>
        </w:tc>
      </w:tr>
      <w:tr>
        <w:tc>
          <w:p>
            <w:pPr>
              <w:pStyle w:val="Compact"/>
              <w:jc w:val="left"/>
            </w:pPr>
            <w:r>
              <w:t xml:space="preserve">17</w:t>
            </w:r>
          </w:p>
        </w:tc>
        <w:tc>
          <w:p>
            <w:pPr>
              <w:pStyle w:val="Compact"/>
              <w:jc w:val="left"/>
            </w:pPr>
            <w:r>
              <w:t xml:space="preserve">cap0_am5</w:t>
            </w:r>
          </w:p>
        </w:tc>
        <w:tc>
          <w:p>
            <w:pPr>
              <w:pStyle w:val="Compact"/>
              <w:jc w:val="center"/>
            </w:pPr>
            <w:r>
              <w:t xml:space="preserve">2.505</w:t>
            </w:r>
          </w:p>
        </w:tc>
        <w:tc>
          <w:p>
            <w:pPr>
              <w:pStyle w:val="Compact"/>
              <w:jc w:val="center"/>
            </w:pPr>
            <w:r>
              <w:t xml:space="preserve">237.6</w:t>
            </w:r>
          </w:p>
        </w:tc>
        <w:tc>
          <w:p>
            <w:pPr>
              <w:pStyle w:val="Compact"/>
              <w:jc w:val="center"/>
            </w:pPr>
            <w:r>
              <w:t xml:space="preserve">195.3</w:t>
            </w:r>
          </w:p>
        </w:tc>
        <w:tc>
          <w:p>
            <w:pPr>
              <w:pStyle w:val="Compact"/>
              <w:jc w:val="center"/>
            </w:pPr>
            <w:r>
              <w:t xml:space="preserve">22.96</w:t>
            </w:r>
          </w:p>
        </w:tc>
        <w:tc>
          <w:p>
            <w:pPr>
              <w:pStyle w:val="Compact"/>
              <w:jc w:val="center"/>
            </w:pPr>
            <w:r>
              <w:t xml:space="preserve">6.304</w:t>
            </w:r>
          </w:p>
        </w:tc>
        <w:tc>
          <w:p>
            <w:pPr>
              <w:pStyle w:val="Compact"/>
              <w:jc w:val="center"/>
            </w:pPr>
            <w:r>
              <w:t xml:space="preserve">8.055</w:t>
            </w:r>
          </w:p>
        </w:tc>
        <w:tc>
          <w:p>
            <w:pPr>
              <w:pStyle w:val="Compact"/>
              <w:jc w:val="center"/>
            </w:pPr>
            <w:r>
              <w:t xml:space="preserve">17.00</w:t>
            </w:r>
          </w:p>
        </w:tc>
        <w:tc>
          <w:p>
            <w:pPr>
              <w:pStyle w:val="Compact"/>
              <w:jc w:val="center"/>
            </w:pPr>
            <w:r>
              <w:t xml:space="preserve">18190</w:t>
            </w:r>
          </w:p>
        </w:tc>
        <w:tc>
          <w:p>
            <w:pPr>
              <w:pStyle w:val="Compact"/>
              <w:jc w:val="center"/>
            </w:pPr>
            <w:r>
              <w:t xml:space="preserve">18360</w:t>
            </w:r>
          </w:p>
        </w:tc>
        <w:tc>
          <w:p>
            <w:pPr>
              <w:pStyle w:val="Compact"/>
              <w:jc w:val="left"/>
            </w:pPr>
            <w:r>
              <w:t xml:space="preserve">17170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2.440</w:t>
            </w:r>
          </w:p>
        </w:tc>
        <w:tc>
          <w:p>
            <w:pPr>
              <w:pStyle w:val="Compact"/>
              <w:jc w:val="center"/>
            </w:pPr>
            <w:r>
              <w:t xml:space="preserve">226.8</w:t>
            </w:r>
          </w:p>
        </w:tc>
        <w:tc>
          <w:p>
            <w:pPr>
              <w:pStyle w:val="Compact"/>
              <w:jc w:val="center"/>
            </w:pPr>
            <w:r>
              <w:t xml:space="preserve">189.8</w:t>
            </w:r>
          </w:p>
        </w:tc>
        <w:tc>
          <w:p>
            <w:pPr>
              <w:pStyle w:val="Compact"/>
              <w:jc w:val="center"/>
            </w:pPr>
            <w:r>
              <w:t xml:space="preserve">26.25</w:t>
            </w:r>
          </w:p>
        </w:tc>
        <w:tc>
          <w:p>
            <w:pPr>
              <w:pStyle w:val="Compact"/>
              <w:jc w:val="center"/>
            </w:pPr>
            <w:r>
              <w:t xml:space="preserve">5.976</w:t>
            </w:r>
          </w:p>
        </w:tc>
        <w:tc>
          <w:p>
            <w:pPr>
              <w:pStyle w:val="Compact"/>
              <w:jc w:val="center"/>
            </w:pPr>
            <w:r>
              <w:t xml:space="preserve">7.804</w:t>
            </w:r>
          </w:p>
        </w:tc>
        <w:tc>
          <w:p>
            <w:pPr>
              <w:pStyle w:val="Compact"/>
              <w:jc w:val="center"/>
            </w:pPr>
            <w:r>
              <w:t xml:space="preserve">19.56</w:t>
            </w:r>
          </w:p>
        </w:tc>
        <w:tc>
          <w:p>
            <w:pPr>
              <w:pStyle w:val="Compact"/>
              <w:jc w:val="center"/>
            </w:pPr>
            <w:r>
              <w:t xml:space="preserve">18200</w:t>
            </w:r>
          </w:p>
        </w:tc>
        <w:tc>
          <w:p>
            <w:pPr>
              <w:pStyle w:val="Compact"/>
              <w:jc w:val="center"/>
            </w:pPr>
            <w:r>
              <w:t xml:space="preserve">18370</w:t>
            </w:r>
          </w:p>
        </w:tc>
        <w:tc>
          <w:p>
            <w:pPr>
              <w:pStyle w:val="Compact"/>
              <w:jc w:val="left"/>
            </w:pPr>
            <w:r>
              <w:t xml:space="preserve">17220</w:t>
            </w:r>
          </w:p>
        </w:tc>
      </w:tr>
      <w:tr>
        <w:tc>
          <w:p>
            <w:pPr>
              <w:pStyle w:val="Compact"/>
              <w:jc w:val="left"/>
            </w:pPr>
            <w:r>
              <w:t xml:space="preserve">16</w:t>
            </w:r>
          </w:p>
        </w:tc>
        <w:tc>
          <w:p>
            <w:pPr>
              <w:pStyle w:val="Compact"/>
              <w:jc w:val="left"/>
            </w:pPr>
            <w:r>
              <w:t xml:space="preserve">cap0_am10</w:t>
            </w:r>
          </w:p>
        </w:tc>
        <w:tc>
          <w:p>
            <w:pPr>
              <w:pStyle w:val="Compact"/>
              <w:jc w:val="center"/>
            </w:pPr>
            <w:r>
              <w:t xml:space="preserve">2.435</w:t>
            </w:r>
          </w:p>
        </w:tc>
        <w:tc>
          <w:p>
            <w:pPr>
              <w:pStyle w:val="Compact"/>
              <w:jc w:val="center"/>
            </w:pPr>
            <w:r>
              <w:t xml:space="preserve">229.9</w:t>
            </w:r>
          </w:p>
        </w:tc>
        <w:tc>
          <w:p>
            <w:pPr>
              <w:pStyle w:val="Compact"/>
              <w:jc w:val="center"/>
            </w:pPr>
            <w:r>
              <w:t xml:space="preserve">186.1</w:t>
            </w:r>
          </w:p>
        </w:tc>
        <w:tc>
          <w:p>
            <w:pPr>
              <w:pStyle w:val="Compact"/>
              <w:jc w:val="center"/>
            </w:pPr>
            <w:r>
              <w:t xml:space="preserve">26.50</w:t>
            </w:r>
          </w:p>
        </w:tc>
        <w:tc>
          <w:p>
            <w:pPr>
              <w:pStyle w:val="Compact"/>
              <w:jc w:val="center"/>
            </w:pPr>
            <w:r>
              <w:t xml:space="preserve">6.061</w:t>
            </w:r>
          </w:p>
        </w:tc>
        <w:tc>
          <w:p>
            <w:pPr>
              <w:pStyle w:val="Compact"/>
              <w:jc w:val="center"/>
            </w:pPr>
            <w:r>
              <w:t xml:space="preserve">7.657</w:t>
            </w:r>
          </w:p>
        </w:tc>
        <w:tc>
          <w:p>
            <w:pPr>
              <w:pStyle w:val="Compact"/>
              <w:jc w:val="center"/>
            </w:pPr>
            <w:r>
              <w:t xml:space="preserve">20.09</w:t>
            </w:r>
          </w:p>
        </w:tc>
        <w:tc>
          <w:p>
            <w:pPr>
              <w:pStyle w:val="Compact"/>
              <w:jc w:val="center"/>
            </w:pPr>
            <w:r>
              <w:t xml:space="preserve">18200</w:t>
            </w:r>
          </w:p>
        </w:tc>
        <w:tc>
          <w:p>
            <w:pPr>
              <w:pStyle w:val="Compact"/>
              <w:jc w:val="center"/>
            </w:pPr>
            <w:r>
              <w:t xml:space="preserve">18360</w:t>
            </w:r>
          </w:p>
        </w:tc>
        <w:tc>
          <w:p>
            <w:pPr>
              <w:pStyle w:val="Compact"/>
              <w:jc w:val="left"/>
            </w:pPr>
            <w:r>
              <w:t xml:space="preserve">17210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2.392</w:t>
            </w:r>
          </w:p>
        </w:tc>
        <w:tc>
          <w:p>
            <w:pPr>
              <w:pStyle w:val="Compact"/>
              <w:jc w:val="center"/>
            </w:pPr>
            <w:r>
              <w:t xml:space="preserve">220.4</w:t>
            </w:r>
          </w:p>
        </w:tc>
        <w:tc>
          <w:p>
            <w:pPr>
              <w:pStyle w:val="Compact"/>
              <w:jc w:val="center"/>
            </w:pPr>
            <w:r>
              <w:t xml:space="preserve">184.6</w:t>
            </w:r>
          </w:p>
        </w:tc>
        <w:tc>
          <w:p>
            <w:pPr>
              <w:pStyle w:val="Compact"/>
              <w:jc w:val="center"/>
            </w:pPr>
            <w:r>
              <w:t xml:space="preserve">29.42</w:t>
            </w:r>
          </w:p>
        </w:tc>
        <w:tc>
          <w:p>
            <w:pPr>
              <w:pStyle w:val="Compact"/>
              <w:jc w:val="center"/>
            </w:pPr>
            <w:r>
              <w:t xml:space="preserve">5.778</w:t>
            </w:r>
          </w:p>
        </w:tc>
        <w:tc>
          <w:p>
            <w:pPr>
              <w:pStyle w:val="Compact"/>
              <w:jc w:val="center"/>
            </w:pPr>
            <w:r>
              <w:t xml:space="preserve">7.571</w:t>
            </w:r>
          </w:p>
        </w:tc>
        <w:tc>
          <w:p>
            <w:pPr>
              <w:pStyle w:val="Compact"/>
              <w:jc w:val="center"/>
            </w:pPr>
            <w:r>
              <w:t xml:space="preserve">22.07</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2.385</w:t>
            </w:r>
          </w:p>
        </w:tc>
        <w:tc>
          <w:p>
            <w:pPr>
              <w:pStyle w:val="Compact"/>
              <w:jc w:val="center"/>
            </w:pPr>
            <w:r>
              <w:t xml:space="preserve">223.0</w:t>
            </w:r>
          </w:p>
        </w:tc>
        <w:tc>
          <w:p>
            <w:pPr>
              <w:pStyle w:val="Compact"/>
              <w:jc w:val="center"/>
            </w:pPr>
            <w:r>
              <w:t xml:space="preserve">182.3</w:t>
            </w:r>
          </w:p>
        </w:tc>
        <w:tc>
          <w:p>
            <w:pPr>
              <w:pStyle w:val="Compact"/>
              <w:jc w:val="center"/>
            </w:pPr>
            <w:r>
              <w:t xml:space="preserve">28.56</w:t>
            </w:r>
          </w:p>
        </w:tc>
        <w:tc>
          <w:p>
            <w:pPr>
              <w:pStyle w:val="Compact"/>
              <w:jc w:val="center"/>
            </w:pPr>
            <w:r>
              <w:t xml:space="preserve">5.853</w:t>
            </w:r>
          </w:p>
        </w:tc>
        <w:tc>
          <w:p>
            <w:pPr>
              <w:pStyle w:val="Compact"/>
              <w:jc w:val="center"/>
            </w:pPr>
            <w:r>
              <w:t xml:space="preserve">7.482</w:t>
            </w:r>
          </w:p>
        </w:tc>
        <w:tc>
          <w:p>
            <w:pPr>
              <w:pStyle w:val="Compact"/>
              <w:jc w:val="center"/>
            </w:pPr>
            <w:r>
              <w:t xml:space="preserve">21.69</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2.377</w:t>
            </w:r>
          </w:p>
        </w:tc>
        <w:tc>
          <w:p>
            <w:pPr>
              <w:pStyle w:val="Compact"/>
              <w:jc w:val="center"/>
            </w:pPr>
            <w:r>
              <w:t xml:space="preserve">220.6</w:t>
            </w:r>
          </w:p>
        </w:tc>
        <w:tc>
          <w:p>
            <w:pPr>
              <w:pStyle w:val="Compact"/>
              <w:jc w:val="center"/>
            </w:pPr>
            <w:r>
              <w:t xml:space="preserve">181.0</w:t>
            </w:r>
          </w:p>
        </w:tc>
        <w:tc>
          <w:p>
            <w:pPr>
              <w:pStyle w:val="Compact"/>
              <w:jc w:val="center"/>
            </w:pPr>
            <w:r>
              <w:t xml:space="preserve">29.58</w:t>
            </w:r>
          </w:p>
        </w:tc>
        <w:tc>
          <w:p>
            <w:pPr>
              <w:pStyle w:val="Compact"/>
              <w:jc w:val="center"/>
            </w:pPr>
            <w:r>
              <w:t xml:space="preserve">5.776</w:t>
            </w:r>
          </w:p>
        </w:tc>
        <w:tc>
          <w:p>
            <w:pPr>
              <w:pStyle w:val="Compact"/>
              <w:jc w:val="center"/>
            </w:pPr>
            <w:r>
              <w:t xml:space="preserve">7.426</w:t>
            </w:r>
          </w:p>
        </w:tc>
        <w:tc>
          <w:p>
            <w:pPr>
              <w:pStyle w:val="Compact"/>
              <w:jc w:val="center"/>
            </w:pPr>
            <w:r>
              <w:t xml:space="preserve">22.12</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2.364</w:t>
            </w:r>
          </w:p>
        </w:tc>
        <w:tc>
          <w:p>
            <w:pPr>
              <w:pStyle w:val="Compact"/>
              <w:jc w:val="center"/>
            </w:pPr>
            <w:r>
              <w:t xml:space="preserve">219.4</w:t>
            </w:r>
          </w:p>
        </w:tc>
        <w:tc>
          <w:p>
            <w:pPr>
              <w:pStyle w:val="Compact"/>
              <w:jc w:val="center"/>
            </w:pPr>
            <w:r>
              <w:t xml:space="preserve">179.3</w:t>
            </w:r>
          </w:p>
        </w:tc>
        <w:tc>
          <w:p>
            <w:pPr>
              <w:pStyle w:val="Compact"/>
              <w:jc w:val="center"/>
            </w:pPr>
            <w:r>
              <w:t xml:space="preserve">30.70</w:t>
            </w:r>
          </w:p>
        </w:tc>
        <w:tc>
          <w:p>
            <w:pPr>
              <w:pStyle w:val="Compact"/>
              <w:jc w:val="center"/>
            </w:pPr>
            <w:r>
              <w:t xml:space="preserve">5.741</w:t>
            </w:r>
          </w:p>
        </w:tc>
        <w:tc>
          <w:p>
            <w:pPr>
              <w:pStyle w:val="Compact"/>
              <w:jc w:val="center"/>
            </w:pPr>
            <w:r>
              <w:t xml:space="preserve">7.351</w:t>
            </w:r>
          </w:p>
        </w:tc>
        <w:tc>
          <w:p>
            <w:pPr>
              <w:pStyle w:val="Compact"/>
              <w:jc w:val="center"/>
            </w:pPr>
            <w:r>
              <w:t xml:space="preserve">23.39</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2.358</w:t>
            </w:r>
          </w:p>
        </w:tc>
        <w:tc>
          <w:p>
            <w:pPr>
              <w:pStyle w:val="Compact"/>
              <w:jc w:val="center"/>
            </w:pPr>
            <w:r>
              <w:t xml:space="preserve">218.2</w:t>
            </w:r>
          </w:p>
        </w:tc>
        <w:tc>
          <w:p>
            <w:pPr>
              <w:pStyle w:val="Compact"/>
              <w:jc w:val="center"/>
            </w:pPr>
            <w:r>
              <w:t xml:space="preserve">178.0</w:t>
            </w:r>
          </w:p>
        </w:tc>
        <w:tc>
          <w:p>
            <w:pPr>
              <w:pStyle w:val="Compact"/>
              <w:jc w:val="center"/>
            </w:pPr>
            <w:r>
              <w:t xml:space="preserve">31.63</w:t>
            </w:r>
          </w:p>
        </w:tc>
        <w:tc>
          <w:p>
            <w:pPr>
              <w:pStyle w:val="Compact"/>
              <w:jc w:val="center"/>
            </w:pPr>
            <w:r>
              <w:t xml:space="preserve">5.696</w:t>
            </w:r>
          </w:p>
        </w:tc>
        <w:tc>
          <w:p>
            <w:pPr>
              <w:pStyle w:val="Compact"/>
              <w:jc w:val="center"/>
            </w:pPr>
            <w:r>
              <w:t xml:space="preserve">7.292</w:t>
            </w:r>
          </w:p>
        </w:tc>
        <w:tc>
          <w:p>
            <w:pPr>
              <w:pStyle w:val="Compact"/>
              <w:jc w:val="center"/>
            </w:pPr>
            <w:r>
              <w:t xml:space="preserve">23.92</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2.349</w:t>
            </w:r>
          </w:p>
        </w:tc>
        <w:tc>
          <w:p>
            <w:pPr>
              <w:pStyle w:val="Compact"/>
              <w:jc w:val="center"/>
            </w:pPr>
            <w:r>
              <w:t xml:space="preserve">219.3</w:t>
            </w:r>
          </w:p>
        </w:tc>
        <w:tc>
          <w:p>
            <w:pPr>
              <w:pStyle w:val="Compact"/>
              <w:jc w:val="center"/>
            </w:pPr>
            <w:r>
              <w:t xml:space="preserve">177.4</w:t>
            </w:r>
          </w:p>
        </w:tc>
        <w:tc>
          <w:p>
            <w:pPr>
              <w:pStyle w:val="Compact"/>
              <w:jc w:val="center"/>
            </w:pPr>
            <w:r>
              <w:t xml:space="preserve">30.72</w:t>
            </w:r>
          </w:p>
        </w:tc>
        <w:tc>
          <w:p>
            <w:pPr>
              <w:pStyle w:val="Compact"/>
              <w:jc w:val="center"/>
            </w:pPr>
            <w:r>
              <w:t xml:space="preserve">5.735</w:t>
            </w:r>
          </w:p>
        </w:tc>
        <w:tc>
          <w:p>
            <w:pPr>
              <w:pStyle w:val="Compact"/>
              <w:jc w:val="center"/>
            </w:pPr>
            <w:r>
              <w:t xml:space="preserve">7.274</w:t>
            </w:r>
          </w:p>
        </w:tc>
        <w:tc>
          <w:p>
            <w:pPr>
              <w:pStyle w:val="Compact"/>
              <w:jc w:val="center"/>
            </w:pPr>
            <w:r>
              <w:t xml:space="preserve">23.37</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2.340</w:t>
            </w:r>
          </w:p>
        </w:tc>
        <w:tc>
          <w:p>
            <w:pPr>
              <w:pStyle w:val="Compact"/>
              <w:jc w:val="center"/>
            </w:pPr>
            <w:r>
              <w:t xml:space="preserve">217.2</w:t>
            </w:r>
          </w:p>
        </w:tc>
        <w:tc>
          <w:p>
            <w:pPr>
              <w:pStyle w:val="Compact"/>
              <w:jc w:val="center"/>
            </w:pPr>
            <w:r>
              <w:t xml:space="preserve">175.1</w:t>
            </w:r>
          </w:p>
        </w:tc>
        <w:tc>
          <w:p>
            <w:pPr>
              <w:pStyle w:val="Compact"/>
              <w:jc w:val="center"/>
            </w:pPr>
            <w:r>
              <w:t xml:space="preserve">32.03</w:t>
            </w:r>
          </w:p>
        </w:tc>
        <w:tc>
          <w:p>
            <w:pPr>
              <w:pStyle w:val="Compact"/>
              <w:jc w:val="center"/>
            </w:pPr>
            <w:r>
              <w:t xml:space="preserve">5.670</w:t>
            </w:r>
          </w:p>
        </w:tc>
        <w:tc>
          <w:p>
            <w:pPr>
              <w:pStyle w:val="Compact"/>
              <w:jc w:val="center"/>
            </w:pPr>
            <w:r>
              <w:t xml:space="preserve">7.176</w:t>
            </w:r>
          </w:p>
        </w:tc>
        <w:tc>
          <w:p>
            <w:pPr>
              <w:pStyle w:val="Compact"/>
              <w:jc w:val="center"/>
            </w:pPr>
            <w:r>
              <w:t xml:space="preserve">24.50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2.322</w:t>
            </w:r>
          </w:p>
        </w:tc>
        <w:tc>
          <w:p>
            <w:pPr>
              <w:pStyle w:val="Compact"/>
              <w:jc w:val="center"/>
            </w:pPr>
            <w:r>
              <w:t xml:space="preserve">214.6</w:t>
            </w:r>
          </w:p>
        </w:tc>
        <w:tc>
          <w:p>
            <w:pPr>
              <w:pStyle w:val="Compact"/>
              <w:jc w:val="center"/>
            </w:pPr>
            <w:r>
              <w:t xml:space="preserve">173.2</w:t>
            </w:r>
          </w:p>
        </w:tc>
        <w:tc>
          <w:p>
            <w:pPr>
              <w:pStyle w:val="Compact"/>
              <w:jc w:val="center"/>
            </w:pPr>
            <w:r>
              <w:t xml:space="preserve">33.28</w:t>
            </w:r>
          </w:p>
        </w:tc>
        <w:tc>
          <w:p>
            <w:pPr>
              <w:pStyle w:val="Compact"/>
              <w:jc w:val="center"/>
            </w:pPr>
            <w:r>
              <w:t xml:space="preserve">5.590</w:t>
            </w:r>
          </w:p>
        </w:tc>
        <w:tc>
          <w:p>
            <w:pPr>
              <w:pStyle w:val="Compact"/>
              <w:jc w:val="center"/>
            </w:pPr>
            <w:r>
              <w:t xml:space="preserve">7.083</w:t>
            </w:r>
          </w:p>
        </w:tc>
        <w:tc>
          <w:p>
            <w:pPr>
              <w:pStyle w:val="Compact"/>
              <w:jc w:val="center"/>
            </w:pPr>
            <w:r>
              <w:t xml:space="preserve">25.58</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2.322</w:t>
            </w:r>
          </w:p>
        </w:tc>
        <w:tc>
          <w:p>
            <w:pPr>
              <w:pStyle w:val="Compact"/>
              <w:jc w:val="center"/>
            </w:pPr>
            <w:r>
              <w:t xml:space="preserve">215.0</w:t>
            </w:r>
          </w:p>
        </w:tc>
        <w:tc>
          <w:p>
            <w:pPr>
              <w:pStyle w:val="Compact"/>
              <w:jc w:val="center"/>
            </w:pPr>
            <w:r>
              <w:t xml:space="preserve">173.8</w:t>
            </w:r>
          </w:p>
        </w:tc>
        <w:tc>
          <w:p>
            <w:pPr>
              <w:pStyle w:val="Compact"/>
              <w:jc w:val="center"/>
            </w:pPr>
            <w:r>
              <w:t xml:space="preserve">33.06</w:t>
            </w:r>
          </w:p>
        </w:tc>
        <w:tc>
          <w:p>
            <w:pPr>
              <w:pStyle w:val="Compact"/>
              <w:jc w:val="center"/>
            </w:pPr>
            <w:r>
              <w:t xml:space="preserve">5.605</w:t>
            </w:r>
          </w:p>
        </w:tc>
        <w:tc>
          <w:p>
            <w:pPr>
              <w:pStyle w:val="Compact"/>
              <w:jc w:val="center"/>
            </w:pPr>
            <w:r>
              <w:t xml:space="preserve">7.114</w:t>
            </w:r>
          </w:p>
        </w:tc>
        <w:tc>
          <w:p>
            <w:pPr>
              <w:pStyle w:val="Compact"/>
              <w:jc w:val="center"/>
            </w:pPr>
            <w:r>
              <w:t xml:space="preserve">25.30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2.312</w:t>
            </w:r>
          </w:p>
        </w:tc>
        <w:tc>
          <w:p>
            <w:pPr>
              <w:pStyle w:val="Compact"/>
              <w:jc w:val="center"/>
            </w:pPr>
            <w:r>
              <w:t xml:space="preserve">212.5</w:t>
            </w:r>
          </w:p>
        </w:tc>
        <w:tc>
          <w:p>
            <w:pPr>
              <w:pStyle w:val="Compact"/>
              <w:jc w:val="center"/>
            </w:pPr>
            <w:r>
              <w:t xml:space="preserve">173.4</w:t>
            </w:r>
          </w:p>
        </w:tc>
        <w:tc>
          <w:p>
            <w:pPr>
              <w:pStyle w:val="Compact"/>
              <w:jc w:val="center"/>
            </w:pPr>
            <w:r>
              <w:t xml:space="preserve">33.49</w:t>
            </w:r>
          </w:p>
        </w:tc>
        <w:tc>
          <w:p>
            <w:pPr>
              <w:pStyle w:val="Compact"/>
              <w:jc w:val="center"/>
            </w:pPr>
            <w:r>
              <w:t xml:space="preserve">5.526</w:t>
            </w:r>
          </w:p>
        </w:tc>
        <w:tc>
          <w:p>
            <w:pPr>
              <w:pStyle w:val="Compact"/>
              <w:jc w:val="center"/>
            </w:pPr>
            <w:r>
              <w:t xml:space="preserve">7.091</w:t>
            </w:r>
          </w:p>
        </w:tc>
        <w:tc>
          <w:p>
            <w:pPr>
              <w:pStyle w:val="Compact"/>
              <w:jc w:val="center"/>
            </w:pPr>
            <w:r>
              <w:t xml:space="preserve">25.62</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2.309</w:t>
            </w:r>
          </w:p>
        </w:tc>
        <w:tc>
          <w:p>
            <w:pPr>
              <w:pStyle w:val="Compact"/>
              <w:jc w:val="center"/>
            </w:pPr>
            <w:r>
              <w:t xml:space="preserve">212.7</w:t>
            </w:r>
          </w:p>
        </w:tc>
        <w:tc>
          <w:p>
            <w:pPr>
              <w:pStyle w:val="Compact"/>
              <w:jc w:val="center"/>
            </w:pPr>
            <w:r>
              <w:t xml:space="preserve">174.3</w:t>
            </w:r>
          </w:p>
        </w:tc>
        <w:tc>
          <w:p>
            <w:pPr>
              <w:pStyle w:val="Compact"/>
              <w:jc w:val="center"/>
            </w:pPr>
            <w:r>
              <w:t xml:space="preserve">33.22</w:t>
            </w:r>
          </w:p>
        </w:tc>
        <w:tc>
          <w:p>
            <w:pPr>
              <w:pStyle w:val="Compact"/>
              <w:jc w:val="center"/>
            </w:pPr>
            <w:r>
              <w:t xml:space="preserve">5.537</w:t>
            </w:r>
          </w:p>
        </w:tc>
        <w:tc>
          <w:p>
            <w:pPr>
              <w:pStyle w:val="Compact"/>
              <w:jc w:val="center"/>
            </w:pPr>
            <w:r>
              <w:t xml:space="preserve">7.131</w:t>
            </w:r>
          </w:p>
        </w:tc>
        <w:tc>
          <w:p>
            <w:pPr>
              <w:pStyle w:val="Compact"/>
              <w:jc w:val="center"/>
            </w:pPr>
            <w:r>
              <w:t xml:space="preserve">25.16</w:t>
            </w:r>
          </w:p>
        </w:tc>
        <w:tc>
          <w:p>
            <w:pPr>
              <w:pStyle w:val="Compact"/>
              <w:jc w:val="center"/>
            </w:pPr>
            <w:r>
              <w:t xml:space="preserve">18210</w:t>
            </w:r>
          </w:p>
        </w:tc>
        <w:tc>
          <w:p>
            <w:pPr>
              <w:pStyle w:val="Compact"/>
              <w:jc w:val="center"/>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w:t>
            </w:r>
          </w:p>
        </w:tc>
        <w:tc>
          <w:p>
            <w:pPr>
              <w:pStyle w:val="Compact"/>
              <w:jc w:val="center"/>
            </w:pPr>
            <w:r>
              <w:t xml:space="preserve">2.305</w:t>
            </w:r>
          </w:p>
        </w:tc>
        <w:tc>
          <w:p>
            <w:pPr>
              <w:pStyle w:val="Compact"/>
              <w:jc w:val="center"/>
            </w:pPr>
            <w:r>
              <w:t xml:space="preserve">214.7</w:t>
            </w:r>
          </w:p>
        </w:tc>
        <w:tc>
          <w:p>
            <w:pPr>
              <w:pStyle w:val="Compact"/>
              <w:jc w:val="center"/>
            </w:pPr>
            <w:r>
              <w:t xml:space="preserve">171.1</w:t>
            </w:r>
          </w:p>
        </w:tc>
        <w:tc>
          <w:p>
            <w:pPr>
              <w:pStyle w:val="Compact"/>
              <w:jc w:val="center"/>
            </w:pPr>
            <w:r>
              <w:t xml:space="preserve">32.79</w:t>
            </w:r>
          </w:p>
        </w:tc>
        <w:tc>
          <w:p>
            <w:pPr>
              <w:pStyle w:val="Compact"/>
              <w:jc w:val="center"/>
            </w:pPr>
            <w:r>
              <w:t xml:space="preserve">5.600</w:t>
            </w:r>
          </w:p>
        </w:tc>
        <w:tc>
          <w:p>
            <w:pPr>
              <w:pStyle w:val="Compact"/>
              <w:jc w:val="center"/>
            </w:pPr>
            <w:r>
              <w:t xml:space="preserve">7.004</w:t>
            </w:r>
          </w:p>
        </w:tc>
        <w:tc>
          <w:p>
            <w:pPr>
              <w:pStyle w:val="Compact"/>
              <w:jc w:val="center"/>
            </w:pPr>
            <w:r>
              <w:t xml:space="preserve">25.31</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0.42</m:t>
              </m:r>
              <m:r>
                <m:t>&lt;</m:t>
              </m:r>
              <m:r>
                <m:t>0.5</m:t>
              </m:r>
            </m:oMath>
          </w:p>
        </w:tc>
        <w:tc>
          <w:p>
            <w:pPr>
              <w:pStyle w:val="Compact"/>
              <w:jc w:val="center"/>
            </w:pPr>
            <w:r>
              <w:t xml:space="preserve">0.09</w:t>
            </w:r>
          </w:p>
        </w:tc>
        <w:tc>
          <w:p>
            <w:pPr>
              <w:pStyle w:val="Compact"/>
              <w:jc w:val="center"/>
            </w:pPr>
            <w:r>
              <w:t xml:space="preserve">2.920</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0.13</w:t>
            </w:r>
          </w:p>
        </w:tc>
        <w:tc>
          <w:p>
            <w:pPr>
              <w:pStyle w:val="Compact"/>
              <w:jc w:val="center"/>
            </w:pPr>
            <w:r>
              <w:t xml:space="preserve">2.632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0.14</w:t>
            </w:r>
          </w:p>
        </w:tc>
        <w:tc>
          <w:p>
            <w:pPr>
              <w:pStyle w:val="Compact"/>
              <w:jc w:val="center"/>
            </w:pPr>
            <w:r>
              <w:t xml:space="preserve">2.612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0.0728</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0.0680</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0.15</w:t>
            </w:r>
          </w:p>
        </w:tc>
        <w:tc>
          <w:p>
            <w:pPr>
              <w:pStyle w:val="Compact"/>
              <w:jc w:val="center"/>
            </w:pPr>
            <w:r>
              <w:t xml:space="preserve">2.573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0.16</w:t>
            </w:r>
          </w:p>
        </w:tc>
        <w:tc>
          <w:p>
            <w:pPr>
              <w:pStyle w:val="Compact"/>
              <w:jc w:val="center"/>
            </w:pPr>
            <w:r>
              <w:t xml:space="preserve">2.558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0.0712</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0.42</m:t>
              </m:r>
              <m:r>
                <m:t>&lt;</m:t>
              </m:r>
              <m:r>
                <m:t>0.5</m:t>
              </m:r>
            </m:oMath>
          </w:p>
        </w:tc>
        <w:tc>
          <w:p>
            <w:pPr>
              <w:pStyle w:val="Compact"/>
              <w:jc w:val="center"/>
            </w:pPr>
            <w:r>
              <w:t xml:space="preserve">0.15</w:t>
            </w:r>
          </w:p>
        </w:tc>
        <w:tc>
          <w:p>
            <w:pPr>
              <w:pStyle w:val="Compact"/>
              <w:jc w:val="center"/>
            </w:pPr>
            <w:r>
              <w:t xml:space="preserve">2.545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0.0665</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0.41</m:t>
              </m:r>
              <m:r>
                <m:t>&lt;</m:t>
              </m:r>
              <m:r>
                <m:t>0.5</m:t>
              </m:r>
            </m:oMath>
          </w:p>
        </w:tc>
        <w:tc>
          <w:p>
            <w:pPr>
              <w:pStyle w:val="Compact"/>
              <w:jc w:val="center"/>
            </w:pPr>
            <w:r>
              <w:t xml:space="preserve">0.17</w:t>
            </w:r>
          </w:p>
        </w:tc>
        <w:tc>
          <w:p>
            <w:pPr>
              <w:pStyle w:val="Compact"/>
              <w:jc w:val="center"/>
            </w:pPr>
            <w:r>
              <w:t xml:space="preserve">2.542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0.0638</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0.17</w:t>
            </w:r>
          </w:p>
        </w:tc>
        <w:tc>
          <w:p>
            <w:pPr>
              <w:pStyle w:val="Compact"/>
              <w:jc w:val="center"/>
            </w:pPr>
            <w:r>
              <w:t xml:space="preserve">2.530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0.42</m:t>
              </m:r>
              <m:r>
                <m:t>&lt;</m:t>
              </m:r>
              <m:r>
                <m:t>0.5</m:t>
              </m:r>
            </m:oMath>
          </w:p>
        </w:tc>
        <w:tc>
          <w:p>
            <w:pPr>
              <w:pStyle w:val="Compact"/>
              <w:jc w:val="center"/>
            </w:pPr>
            <w:r>
              <w:t xml:space="preserve">0.18</w:t>
            </w:r>
          </w:p>
        </w:tc>
        <w:tc>
          <w:p>
            <w:pPr>
              <w:pStyle w:val="Compact"/>
              <w:jc w:val="center"/>
            </w:pPr>
            <w:r>
              <w:t xml:space="preserve">2.517</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0.0654</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0.43</m:t>
              </m:r>
              <m:r>
                <m:t>&lt;</m:t>
              </m:r>
              <m:r>
                <m:t>0.5</m:t>
              </m:r>
            </m:oMath>
          </w:p>
        </w:tc>
        <w:tc>
          <w:p>
            <w:pPr>
              <w:pStyle w:val="Compact"/>
              <w:jc w:val="center"/>
            </w:pPr>
            <w:r>
              <w:t xml:space="preserve">0.19</w:t>
            </w:r>
          </w:p>
        </w:tc>
        <w:tc>
          <w:p>
            <w:pPr>
              <w:pStyle w:val="Compact"/>
              <w:jc w:val="center"/>
            </w:pPr>
            <w:r>
              <w:t xml:space="preserve">2.499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0.0613</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0.18</w:t>
            </w:r>
          </w:p>
        </w:tc>
        <w:tc>
          <w:p>
            <w:pPr>
              <w:pStyle w:val="Compact"/>
              <w:jc w:val="center"/>
            </w:pPr>
            <w:r>
              <w:t xml:space="preserve">2.493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0.0651</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0.19</w:t>
            </w:r>
          </w:p>
        </w:tc>
        <w:tc>
          <w:p>
            <w:pPr>
              <w:pStyle w:val="Compact"/>
              <w:jc w:val="center"/>
            </w:pPr>
            <w:r>
              <w:t xml:space="preserve">2.489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0.0624</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2.479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0.0621</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0.43</m:t>
              </m:r>
              <m:r>
                <m:t>&lt;</m:t>
              </m:r>
              <m:r>
                <m:t>0.5</m:t>
              </m:r>
            </m:oMath>
          </w:p>
        </w:tc>
        <w:tc>
          <w:p>
            <w:pPr>
              <w:pStyle w:val="Compact"/>
              <w:jc w:val="center"/>
            </w:pPr>
            <w:r>
              <w:t xml:space="preserve">0.20</w:t>
            </w:r>
          </w:p>
        </w:tc>
        <w:tc>
          <w:p>
            <w:pPr>
              <w:pStyle w:val="Compact"/>
              <w:jc w:val="center"/>
            </w:pPr>
            <w:r>
              <w:t xml:space="preserve">2.464</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0.0603</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0.33</m:t>
              </m:r>
              <m:r>
                <m:t>&gt;</m:t>
              </m:r>
              <m:r>
                <m:t>0.26</m:t>
              </m:r>
            </m:oMath>
          </w:p>
        </w:tc>
        <w:tc>
          <w:p>
            <w:pPr>
              <w:pStyle w:val="Compact"/>
              <w:jc w:val="center"/>
            </w:pPr>
            <m:oMath>
              <m:r>
                <m:t>0.44</m:t>
              </m:r>
              <m:r>
                <m:t>&lt;</m:t>
              </m:r>
              <m:r>
                <m:t>0.5</m:t>
              </m:r>
            </m:oMath>
          </w:p>
        </w:tc>
        <w:tc>
          <w:p>
            <w:pPr>
              <w:pStyle w:val="Compact"/>
              <w:jc w:val="center"/>
            </w:pPr>
            <w:r>
              <w:t xml:space="preserve">0.21</w:t>
            </w:r>
          </w:p>
        </w:tc>
        <w:tc>
          <w:p>
            <w:pPr>
              <w:pStyle w:val="Compact"/>
              <w:jc w:val="center"/>
            </w:pPr>
            <w:r>
              <w:t xml:space="preserve">2.449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0.0582</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4.214</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3.855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0.0719</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3.729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0.0635</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3.659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0.0643</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3.593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0.0622</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3.543</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0.0580</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0.0564</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3.539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0.0589</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0.0556</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0.0543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3.466</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0.0552</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0.0524</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3.438</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0.0540</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0.0567</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3.380</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0.0546</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21" w:name="figures"/>
      <w:r>
        <w:t xml:space="preserve">Figures</w:t>
      </w:r>
      <w:bookmarkEnd w:id="21"/>
    </w:p>
    <w:p>
      <w:pPr>
        <w:pStyle w:val="CaptionedFigure"/>
      </w:pPr>
      <w:r>
        <w:drawing>
          <wp:inline>
            <wp:extent cx="5943600" cy="3672557"/>
            <wp:effectExtent b="0" l="0" r="0" t="0"/>
            <wp:docPr descr="Figure 1: Joint marginal posterior distribution MCMC samples (grey dots) for stock-recruit steepness (h) and spawning biomass in 2018 (B_{2018}).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5-1.png" id="0" name="Picture"/>
                    <pic:cNvPicPr>
                      <a:picLocks noChangeArrowheads="1" noChangeAspect="1"/>
                    </pic:cNvPicPr>
                  </pic:nvPicPr>
                  <pic:blipFill>
                    <a:blip r:embed="rId22"/>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 and spawning biomass in 2018 (</w:t>
      </w:r>
      <m:oMath>
        <m:sSub>
          <m:e>
            <m:r>
              <m:t>B</m:t>
            </m:r>
          </m:e>
          <m:sub>
            <m:r>
              <m:t>2018</m:t>
            </m:r>
          </m:sub>
        </m:sSub>
      </m:oMath>
      <w:r>
        <w:t xml:space="preserve">).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hiRec2016_wtd/SP_hstAl_am5/BtFitUtRt_rep13.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hiRec2016_wtd/depCatchHR/hiRec2016_wtd_depCatchHR_SP_hstAl_am5.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p>
      <w:pPr>
        <w:pStyle w:val="CaptionedFigure"/>
      </w:pPr>
      <w:r>
        <w:drawing>
          <wp:inline>
            <wp:extent cx="3810000" cy="2540000"/>
            <wp:effectExtent b="0" l="0" r="0" t="0"/>
            <wp:docPr descr="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simRec2016_wtd/SP_hstAl_am5/BtFitUtRt_rep13.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simRec2016_wtd/depCatchHR/simRec2016_wtd_depCatchHR_SP_hstAl_am5.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2" Target="media/rId22.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2019-10-18T21:49:57Z</dcterms:created>
  <dcterms:modified xsi:type="dcterms:W3CDTF">2019-10-18T21:49:57Z</dcterms:modified>
</cp:coreProperties>
</file>