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6A" w:rsidRDefault="007F69CE" w:rsidP="00D01C2C">
      <w:r w:rsidRPr="007F69CE">
        <w:t xml:space="preserve">Réponse des Sciences : Robustesse des </w:t>
      </w:r>
      <w:bookmarkStart w:id="0" w:name="_GoBack"/>
      <w:r w:rsidRPr="007F69CE">
        <w:t>PG</w:t>
      </w:r>
      <w:bookmarkEnd w:id="0"/>
      <w:r w:rsidRPr="007F69CE">
        <w:t xml:space="preserve"> de la morue charbonnière en C.-B.</w:t>
      </w:r>
      <w:r>
        <w:t xml:space="preserve"> </w:t>
      </w:r>
    </w:p>
    <w:p w:rsidR="007F69CE" w:rsidRPr="007F69CE" w:rsidRDefault="007F69CE" w:rsidP="00D01C2C"/>
    <w:p w:rsidR="000808D6" w:rsidRPr="007F69CE" w:rsidRDefault="000808D6" w:rsidP="00D01C2C">
      <w:r w:rsidRPr="007F69CE">
        <w:t xml:space="preserve">Évaluation de </w:t>
      </w:r>
      <w:r w:rsidR="00FF7C1B" w:rsidRPr="007F69CE">
        <w:t>la robustesse</w:t>
      </w:r>
      <w:r w:rsidRPr="007F69CE">
        <w:t xml:space="preserve"> des procédures de gestion</w:t>
      </w:r>
      <w:r w:rsidR="00641F20" w:rsidRPr="007F69CE">
        <w:t xml:space="preserve"> proposées</w:t>
      </w:r>
      <w:r w:rsidRPr="007F69CE">
        <w:t xml:space="preserve"> pour la pêche à la morue charbonnière en Colombie-Britannique (</w:t>
      </w:r>
      <w:r w:rsidR="00641F20" w:rsidRPr="007F69CE">
        <w:t>*</w:t>
      </w:r>
      <w:proofErr w:type="spellStart"/>
      <w:r w:rsidRPr="007F69CE">
        <w:rPr>
          <w:iCs/>
        </w:rPr>
        <w:t>Anoplopoma</w:t>
      </w:r>
      <w:proofErr w:type="spellEnd"/>
      <w:r w:rsidRPr="007F69CE">
        <w:rPr>
          <w:iCs/>
        </w:rPr>
        <w:t xml:space="preserve"> </w:t>
      </w:r>
      <w:proofErr w:type="spellStart"/>
      <w:r w:rsidRPr="007F69CE">
        <w:rPr>
          <w:iCs/>
        </w:rPr>
        <w:t>fimbria</w:t>
      </w:r>
      <w:proofErr w:type="spellEnd"/>
      <w:r w:rsidR="00641F20" w:rsidRPr="007F69CE">
        <w:rPr>
          <w:iCs/>
        </w:rPr>
        <w:t>*</w:t>
      </w:r>
      <w:r w:rsidRPr="007F69CE">
        <w:rPr>
          <w:iCs/>
        </w:rPr>
        <w:t>)</w:t>
      </w:r>
      <w:r w:rsidRPr="007F69CE">
        <w:t>, 2019-2020</w:t>
      </w:r>
    </w:p>
    <w:p w:rsidR="000808D6" w:rsidRPr="007F69CE" w:rsidRDefault="000808D6" w:rsidP="00D01C2C"/>
    <w:p w:rsidR="00D01C2C" w:rsidRPr="007F69CE" w:rsidRDefault="00D01C2C" w:rsidP="00D01C2C">
      <w:r w:rsidRPr="007F69CE">
        <w:t># Contexte</w:t>
      </w:r>
    </w:p>
    <w:p w:rsidR="00D01C2C" w:rsidRPr="007F69CE" w:rsidRDefault="00D01C2C" w:rsidP="00D01C2C"/>
    <w:p w:rsidR="00D01C2C" w:rsidRPr="007F69CE" w:rsidRDefault="00D01C2C" w:rsidP="00D01C2C">
      <w:r w:rsidRPr="007F69CE">
        <w:t>Depuis 2008, Pêches et Océans Canada (MPO) et l’industrie de l</w:t>
      </w:r>
      <w:r w:rsidR="00044D3D" w:rsidRPr="007F69CE">
        <w:t>a pêche du poisson de fond en</w:t>
      </w:r>
      <w:r w:rsidR="008C48BB" w:rsidRPr="007F69CE">
        <w:t xml:space="preserve"> Colombie-Britannique </w:t>
      </w:r>
      <w:r w:rsidRPr="007F69CE">
        <w:t xml:space="preserve">collaborent à un processus d’évaluation des stratégies de gestion </w:t>
      </w:r>
      <w:r w:rsidR="00EB6012" w:rsidRPr="007F69CE">
        <w:t>qui vise</w:t>
      </w:r>
      <w:r w:rsidR="00044D3D" w:rsidRPr="007F69CE">
        <w:t xml:space="preserve"> à</w:t>
      </w:r>
      <w:r w:rsidR="002275E4" w:rsidRPr="007F69CE">
        <w:t xml:space="preserve"> maintenir </w:t>
      </w:r>
      <w:r w:rsidRPr="007F69CE">
        <w:t xml:space="preserve">une stratégie </w:t>
      </w:r>
      <w:r w:rsidR="00044D3D" w:rsidRPr="007F69CE">
        <w:t xml:space="preserve">transparente et durable </w:t>
      </w:r>
      <w:r w:rsidRPr="007F69CE">
        <w:t>de pêche de la morue charbonnière</w:t>
      </w:r>
      <w:r w:rsidR="00044D3D" w:rsidRPr="007F69CE">
        <w:t xml:space="preserve"> dans la province</w:t>
      </w:r>
      <w:r w:rsidRPr="007F69CE">
        <w:t xml:space="preserve">. La transparence et la durabilité éventuelle des procédures de gestion </w:t>
      </w:r>
      <w:r w:rsidR="00EB6012" w:rsidRPr="007F69CE">
        <w:t>proposées</w:t>
      </w:r>
      <w:r w:rsidRPr="007F69CE">
        <w:t xml:space="preserve"> sont déterminées par des simulations qui mesurent ces procédures par rapport aux objectifs en matière de biologie et de pêche</w:t>
      </w:r>
      <w:r w:rsidR="002275E4" w:rsidRPr="007F69CE">
        <w:t xml:space="preserve"> approuvés au préalable</w:t>
      </w:r>
      <w:r w:rsidRPr="007F69CE">
        <w:t>. Les modèles d’exploitation sur lesquels reposent les simulations visent à représenter les principales incertitudes liées à l’état des stocks de morue charbonnière et à la productivité.</w:t>
      </w:r>
      <w:r w:rsidR="002275E4" w:rsidRPr="007F69CE">
        <w:t xml:space="preserve"> </w:t>
      </w:r>
      <w:r w:rsidRPr="007F69CE">
        <w:t xml:space="preserve">Le processus </w:t>
      </w:r>
      <w:r w:rsidR="00EB6012" w:rsidRPr="007F69CE">
        <w:t xml:space="preserve">d’évaluation des stratégies de gestion </w:t>
      </w:r>
      <w:r w:rsidRPr="007F69CE">
        <w:t>de la morue charbonnière a fait l’objet de plusieurs examens par les pairs du Secrétariat canadien de consultation scientifique (SCCS) et de publications scientifiques indép</w:t>
      </w:r>
      <w:r w:rsidR="002275E4" w:rsidRPr="007F69CE">
        <w:t>endantes évaluées par les pairs</w:t>
      </w:r>
      <w:r w:rsidRPr="007F69CE">
        <w:t xml:space="preserve"> </w:t>
      </w:r>
      <w:r w:rsidRPr="007F69CE">
        <w:rPr>
          <w:highlight w:val="lightGray"/>
        </w:rPr>
        <w:t>[@cox2008practical;@cox2011management; @cox2013roles; @cox2019evaluating; @dfo2014performanc]</w:t>
      </w:r>
      <w:r w:rsidRPr="007F69CE">
        <w:t xml:space="preserve">. Depuis 2011, le MPO </w:t>
      </w:r>
      <w:r w:rsidR="002275E4" w:rsidRPr="007F69CE">
        <w:t>publie</w:t>
      </w:r>
      <w:r w:rsidRPr="007F69CE">
        <w:t xml:space="preserve"> chaque année des avis sur la pêche canadienne de la morue charbonnière en fonction des simulations des procédures de gestion.</w:t>
      </w:r>
    </w:p>
    <w:p w:rsidR="00D01C2C" w:rsidRPr="007F69CE" w:rsidRDefault="00D01C2C" w:rsidP="00D01C2C"/>
    <w:p w:rsidR="00D67971" w:rsidRPr="007F69CE" w:rsidRDefault="00EB6012" w:rsidP="00D01C2C">
      <w:r w:rsidRPr="007F69CE">
        <w:t xml:space="preserve">Le processus d’évaluation des stratégies de gestion </w:t>
      </w:r>
      <w:r w:rsidR="00D01C2C" w:rsidRPr="007F69CE">
        <w:t>de la morue charbonnière</w:t>
      </w:r>
      <w:r w:rsidR="00E90861" w:rsidRPr="007F69CE">
        <w:t xml:space="preserve"> s</w:t>
      </w:r>
      <w:r w:rsidR="001A7D9F" w:rsidRPr="007F69CE">
        <w:t>’</w:t>
      </w:r>
      <w:r w:rsidR="00E90861" w:rsidRPr="007F69CE">
        <w:t>effectue tous les trois ans. Il permet de rajuster le</w:t>
      </w:r>
      <w:r w:rsidR="00D01C2C" w:rsidRPr="007F69CE">
        <w:t xml:space="preserve"> modèle d</w:t>
      </w:r>
      <w:r w:rsidR="001A7D9F" w:rsidRPr="007F69CE">
        <w:t>’</w:t>
      </w:r>
      <w:r w:rsidR="00D01C2C" w:rsidRPr="007F69CE">
        <w:t xml:space="preserve">exploitation </w:t>
      </w:r>
      <w:r w:rsidR="002E1868" w:rsidRPr="007F69CE">
        <w:t>selon les dernières données sur </w:t>
      </w:r>
      <w:r w:rsidR="00E90861" w:rsidRPr="007F69CE">
        <w:t>les</w:t>
      </w:r>
      <w:r w:rsidR="00D01C2C" w:rsidRPr="007F69CE">
        <w:t xml:space="preserve"> indices de la biomasse </w:t>
      </w:r>
      <w:r w:rsidR="002E1868" w:rsidRPr="007F69CE">
        <w:t xml:space="preserve">fondés sur les relevés et la pêche, </w:t>
      </w:r>
      <w:r w:rsidR="00E90861" w:rsidRPr="007F69CE">
        <w:t>les prises selon l’âge</w:t>
      </w:r>
      <w:r w:rsidR="002E1868" w:rsidRPr="007F69CE">
        <w:t>, les remises à l’eau,</w:t>
      </w:r>
      <w:r w:rsidR="00E90861" w:rsidRPr="007F69CE">
        <w:t xml:space="preserve"> </w:t>
      </w:r>
      <w:r w:rsidR="00D01C2C" w:rsidRPr="007F69CE">
        <w:t>l’étiquetage</w:t>
      </w:r>
      <w:r w:rsidR="00E90861" w:rsidRPr="007F69CE">
        <w:t xml:space="preserve"> et</w:t>
      </w:r>
      <w:r w:rsidR="00D01C2C" w:rsidRPr="007F69CE">
        <w:t xml:space="preserve"> </w:t>
      </w:r>
      <w:r w:rsidR="00E90861" w:rsidRPr="007F69CE">
        <w:t>la recapture des poissons étiqueté</w:t>
      </w:r>
      <w:r w:rsidR="00D01C2C" w:rsidRPr="007F69CE">
        <w:t>s. Chaque mise à jour triennale offre également l’occasion de modifier les objectif</w:t>
      </w:r>
      <w:r w:rsidR="00E90861" w:rsidRPr="007F69CE">
        <w:t>s de pêche et de proposer de nouvelles procédures de gestion</w:t>
      </w:r>
      <w:r w:rsidR="00D01C2C" w:rsidRPr="007F69CE">
        <w:t>.</w:t>
      </w:r>
    </w:p>
    <w:p w:rsidR="00D01C2C" w:rsidRPr="007F69CE" w:rsidRDefault="00D01C2C" w:rsidP="00D01C2C"/>
    <w:p w:rsidR="00D01C2C" w:rsidRPr="007F69CE" w:rsidRDefault="00D01C2C" w:rsidP="00D01C2C">
      <w:r w:rsidRPr="007F69CE">
        <w:t xml:space="preserve">Les évaluations antérieures de la morue charbonnière en Colombie-Britannique et les travaux en matière </w:t>
      </w:r>
      <w:r w:rsidR="00EB6012" w:rsidRPr="007F69CE">
        <w:t>d’évaluation des stratégies de gestion</w:t>
      </w:r>
      <w:r w:rsidRPr="007F69CE">
        <w:t xml:space="preserve"> ont démontré que le faible recrutement (en moyenne) au cours des trois dernières décennies a contribué au déclin à long terme de la biomasse du stock reproducteur et des possibilités de récolte. Les consultations auprès des intervenants et des gestionnaires ont révélé que la mortalité des poissons de taille inférieure à la taille réglementaire q</w:t>
      </w:r>
      <w:r w:rsidR="00B921AC" w:rsidRPr="007F69CE">
        <w:t>ui sont remis à l’eau (c.-à-d. l</w:t>
      </w:r>
      <w:r w:rsidRPr="007F69CE">
        <w:t>es poissons de moins de 55</w:t>
      </w:r>
      <w:r w:rsidR="001A7D9F" w:rsidRPr="007F69CE">
        <w:t> </w:t>
      </w:r>
      <w:r w:rsidRPr="007F69CE">
        <w:t xml:space="preserve">cm) pouvait être une source de mortalité dont la réduction ou l’évitement pourrait améliorer la production de morues charbonnières de plus de 55 cm, la biomasse du stock reproducteur et, finalement, les possibilités de récolte futures </w:t>
      </w:r>
      <w:r w:rsidRPr="007F69CE">
        <w:rPr>
          <w:highlight w:val="lightGray"/>
        </w:rPr>
        <w:t>[@cox2019evaluating]</w:t>
      </w:r>
      <w:r w:rsidRPr="007F69CE">
        <w:t xml:space="preserve">. Bien que le processus d’évaluation de la stratégie de gestion de la morue charbonnière ait mentionné certaines </w:t>
      </w:r>
      <w:r w:rsidR="007F48F4" w:rsidRPr="007F69CE">
        <w:t>mesures</w:t>
      </w:r>
      <w:r w:rsidRPr="007F69CE">
        <w:t xml:space="preserve"> volontaires visant à réduire la mortalité des individus de petite tail</w:t>
      </w:r>
      <w:r w:rsidR="00E90861" w:rsidRPr="007F69CE">
        <w:t>le (p. ex.</w:t>
      </w:r>
      <w:r w:rsidRPr="007F69CE">
        <w:t xml:space="preserve"> une meilleure communication entre les flot</w:t>
      </w:r>
      <w:r w:rsidR="006452FF" w:rsidRPr="007F69CE">
        <w:t>t</w:t>
      </w:r>
      <w:r w:rsidRPr="007F69CE">
        <w:t xml:space="preserve">illes et une surveillance électronique accrue), il n’a pas évalué officiellement les mesures de gestion visant à réduire la mortalité de ce type d’individus. Toutefois, les simulations antérieures en boucle fermée laissent </w:t>
      </w:r>
      <w:r w:rsidR="001A7D9F" w:rsidRPr="007F69CE">
        <w:t>supposer</w:t>
      </w:r>
      <w:r w:rsidRPr="007F69CE">
        <w:t xml:space="preserve"> que l’évitement complet et la conservation complète </w:t>
      </w:r>
      <w:r w:rsidR="001A7D9F" w:rsidRPr="007F69CE">
        <w:t xml:space="preserve">des </w:t>
      </w:r>
      <w:r w:rsidRPr="007F69CE">
        <w:t xml:space="preserve">morues charbonnières de petite taille pourraient améliorer la </w:t>
      </w:r>
      <w:r w:rsidRPr="007F69CE">
        <w:lastRenderedPageBreak/>
        <w:t>production moyenne annuelle de l</w:t>
      </w:r>
      <w:r w:rsidR="001A7D9F" w:rsidRPr="007F69CE">
        <w:t>’espèce</w:t>
      </w:r>
      <w:r w:rsidRPr="007F69CE">
        <w:t xml:space="preserve"> dans les pêches dirigées et rehausser la </w:t>
      </w:r>
      <w:r w:rsidR="001A7D9F" w:rsidRPr="007F69CE">
        <w:t>possibilité de</w:t>
      </w:r>
      <w:r w:rsidRPr="007F69CE">
        <w:t xml:space="preserve"> rétablissement des stocks à</w:t>
      </w:r>
      <w:r w:rsidR="00D67971" w:rsidRPr="007F69CE">
        <w:t> $</w:t>
      </w:r>
      <w:r w:rsidR="00D04213" w:rsidRPr="007F69CE">
        <w:t>B</w:t>
      </w:r>
      <w:proofErr w:type="gramStart"/>
      <w:r w:rsidR="00D04213" w:rsidRPr="007F69CE">
        <w:t>_</w:t>
      </w:r>
      <w:r w:rsidRPr="007F69CE">
        <w:t>{</w:t>
      </w:r>
      <w:proofErr w:type="gramEnd"/>
      <w:r w:rsidR="00D04213" w:rsidRPr="007F69CE">
        <w:t>RMS</w:t>
      </w:r>
      <w:r w:rsidRPr="007F69CE">
        <w:t xml:space="preserve">}$ </w:t>
      </w:r>
      <w:r w:rsidRPr="007F69CE">
        <w:rPr>
          <w:highlight w:val="lightGray"/>
        </w:rPr>
        <w:t>[@cox2011management; @cox2019evaluating]</w:t>
      </w:r>
      <w:r w:rsidRPr="007F69CE">
        <w:t>. Malheureusement, l’évitement complet n’est peut-êt</w:t>
      </w:r>
      <w:r w:rsidR="007F48F4" w:rsidRPr="007F69CE">
        <w:t>re pas possible, surtout dans les</w:t>
      </w:r>
      <w:r w:rsidRPr="007F69CE">
        <w:t xml:space="preserve"> pêche</w:t>
      </w:r>
      <w:r w:rsidR="007F48F4" w:rsidRPr="007F69CE">
        <w:t>s</w:t>
      </w:r>
      <w:r w:rsidRPr="007F69CE">
        <w:t xml:space="preserve"> au chalut</w:t>
      </w:r>
      <w:r w:rsidR="007F48F4" w:rsidRPr="007F69CE">
        <w:t xml:space="preserve">, </w:t>
      </w:r>
      <w:r w:rsidR="00E7754B" w:rsidRPr="007F69CE">
        <w:t>étant donné que</w:t>
      </w:r>
      <w:r w:rsidR="007F48F4" w:rsidRPr="007F69CE">
        <w:t xml:space="preserve"> </w:t>
      </w:r>
      <w:r w:rsidRPr="007F69CE">
        <w:t xml:space="preserve">des morues charbonnières de taille inférieure </w:t>
      </w:r>
      <w:r w:rsidR="007F48F4" w:rsidRPr="007F69CE">
        <w:t>à la taille réglementaire y sont capturées pendant la pêche d’autres espèces. L</w:t>
      </w:r>
      <w:r w:rsidRPr="007F69CE">
        <w:t xml:space="preserve">a conservation complète peut entraîner la perte de possibilités de pêche (particulièrement pour le secteur </w:t>
      </w:r>
      <w:r w:rsidR="00D74FA6" w:rsidRPr="007F69CE">
        <w:t>des pêches au chalut</w:t>
      </w:r>
      <w:r w:rsidRPr="007F69CE">
        <w:t>) et une rentabilité m</w:t>
      </w:r>
      <w:r w:rsidR="007F48F4" w:rsidRPr="007F69CE">
        <w:t xml:space="preserve">oindre pour les pêches dirigées, car </w:t>
      </w:r>
      <w:r w:rsidRPr="007F69CE">
        <w:t xml:space="preserve">les morues charbonnières de taille inférieure à la taille réglementaire valent moins par kilogramme que le poisson de taille </w:t>
      </w:r>
      <w:r w:rsidR="006C2DDB" w:rsidRPr="007F69CE">
        <w:t>réglementaire</w:t>
      </w:r>
      <w:r w:rsidRPr="007F69CE">
        <w:t xml:space="preserve">. Au cours des consultations, les intervenants de l’industrie ont </w:t>
      </w:r>
      <w:r w:rsidR="007F48F4" w:rsidRPr="007F69CE">
        <w:t>indiqué</w:t>
      </w:r>
      <w:r w:rsidRPr="007F69CE">
        <w:t xml:space="preserve"> qu’une solution possible consisterait à offrir des mesures incitant les pêcheurs à modifier leur comportement et à éviter davantage de pêcher des morues charbonnières de taille inférieure.</w:t>
      </w:r>
    </w:p>
    <w:p w:rsidR="00D01C2C" w:rsidRPr="007F69CE" w:rsidRDefault="00D01C2C" w:rsidP="00D01C2C"/>
    <w:p w:rsidR="00D01C2C" w:rsidRPr="007F69CE" w:rsidRDefault="00D01C2C" w:rsidP="00D01C2C">
      <w:r w:rsidRPr="007F69CE">
        <w:t>La Direction générale de la gestion des pêches du MPO a donc demandé à la Direction générale des sciences i) de me</w:t>
      </w:r>
      <w:r w:rsidR="007F48F4" w:rsidRPr="007F69CE">
        <w:t>ttre à jour le modèle d’exploitation</w:t>
      </w:r>
      <w:r w:rsidRPr="007F69CE">
        <w:t xml:space="preserve"> de la morue charbonnière pour y inclure les données les plus récentes disponibles (jusqu’en 2018); ii) de mettre à jour les avis sur le rendement escompté de la procédure de gestion actuelle; et iii) d</w:t>
      </w:r>
      <w:r w:rsidR="00355284" w:rsidRPr="007F69CE">
        <w:t xml:space="preserve">’évaluer d’autres procédures </w:t>
      </w:r>
      <w:r w:rsidRPr="007F69CE">
        <w:t xml:space="preserve">ou mesures de gestion ayant pour but de réduire les pertes de productivité en raison de la mortalité des individus de taille inférieure à la taille réglementaire. </w:t>
      </w:r>
      <w:r w:rsidR="0072604A" w:rsidRPr="007F69CE">
        <w:t>L</w:t>
      </w:r>
      <w:r w:rsidR="00355284" w:rsidRPr="007F69CE">
        <w:t>a question clé</w:t>
      </w:r>
      <w:r w:rsidRPr="007F69CE">
        <w:t xml:space="preserve"> </w:t>
      </w:r>
      <w:r w:rsidR="0072604A" w:rsidRPr="007F69CE">
        <w:t xml:space="preserve">en iii) </w:t>
      </w:r>
      <w:r w:rsidRPr="007F69CE">
        <w:t xml:space="preserve">est de déterminer les procédures de gestion qui </w:t>
      </w:r>
      <w:r w:rsidR="00355284" w:rsidRPr="007F69CE">
        <w:t>réduisent au minimum</w:t>
      </w:r>
      <w:r w:rsidRPr="007F69CE">
        <w:t xml:space="preserve"> l’effet de telles mesures sur les possibilités de pêche dans le cadre des pêches non dirigées (c.-à-d. le</w:t>
      </w:r>
      <w:r w:rsidR="00D74FA6" w:rsidRPr="007F69CE">
        <w:t>s pêches au chalut</w:t>
      </w:r>
      <w:r w:rsidRPr="007F69CE">
        <w:t>) où la morue charbonnière de taille inférieure est capturée accidentellement.</w:t>
      </w:r>
    </w:p>
    <w:p w:rsidR="00D01C2C" w:rsidRPr="007F69CE" w:rsidRDefault="00D01C2C" w:rsidP="00D01C2C"/>
    <w:p w:rsidR="00D67971" w:rsidRPr="007F69CE" w:rsidRDefault="00D01C2C" w:rsidP="00D01C2C">
      <w:r w:rsidRPr="007F69CE">
        <w:t xml:space="preserve">Les avis découlant de </w:t>
      </w:r>
      <w:r w:rsidR="007F48F4" w:rsidRPr="007F69CE">
        <w:t>la présente</w:t>
      </w:r>
      <w:r w:rsidRPr="007F69CE">
        <w:t xml:space="preserve"> réponse des Sciences du SCCS serviront à choisir une nouvelle procédure de gestion de la morue charbonnière pour 2020-2022, </w:t>
      </w:r>
      <w:r w:rsidR="00E93422" w:rsidRPr="007F69CE">
        <w:t xml:space="preserve">procédure </w:t>
      </w:r>
      <w:r w:rsidRPr="007F69CE">
        <w:t xml:space="preserve">qui </w:t>
      </w:r>
      <w:r w:rsidR="00FD33C3" w:rsidRPr="007F69CE">
        <w:t>sera</w:t>
      </w:r>
      <w:r w:rsidRPr="007F69CE">
        <w:t xml:space="preserve"> conforme au Cadre pour la pêche durable du MPO et au Cadre décisionnel pour les pêches intégrant l’approche de précaution </w:t>
      </w:r>
      <w:r w:rsidRPr="007F69CE">
        <w:rPr>
          <w:highlight w:val="lightGray"/>
        </w:rPr>
        <w:t>[@DFO2009]</w:t>
      </w:r>
      <w:r w:rsidRPr="007F69CE">
        <w:t>. De plus, la présente réponse des Sciences informe les gestionnaires des pêches et les intervenants des répercussions</w:t>
      </w:r>
      <w:r w:rsidR="00FD33C3" w:rsidRPr="007F69CE">
        <w:t>,</w:t>
      </w:r>
      <w:r w:rsidRPr="007F69CE">
        <w:t xml:space="preserve"> </w:t>
      </w:r>
      <w:r w:rsidR="00FD33C3" w:rsidRPr="007F69CE">
        <w:t>sur le secteur des</w:t>
      </w:r>
      <w:r w:rsidRPr="007F69CE">
        <w:t xml:space="preserve"> pêche</w:t>
      </w:r>
      <w:r w:rsidR="00FD33C3" w:rsidRPr="007F69CE">
        <w:t>s,</w:t>
      </w:r>
      <w:r w:rsidRPr="007F69CE">
        <w:t xml:space="preserve"> de l’atténuation des pertes de productivité en raison des remises </w:t>
      </w:r>
      <w:r w:rsidR="00FD33C3" w:rsidRPr="007F69CE">
        <w:t>à l’eau</w:t>
      </w:r>
      <w:r w:rsidRPr="007F69CE">
        <w:t xml:space="preserve"> de morues charbonnières de taille inférieure à la taille réglementaire.</w:t>
      </w:r>
    </w:p>
    <w:p w:rsidR="00D01C2C" w:rsidRPr="007F69CE" w:rsidRDefault="00D01C2C" w:rsidP="00D01C2C"/>
    <w:p w:rsidR="00AA7892" w:rsidRPr="007F69CE" w:rsidRDefault="00D01C2C" w:rsidP="00D01C2C">
      <w:r w:rsidRPr="007F69CE">
        <w:t xml:space="preserve">La présente réponse des Sciences découle du processus de réponse des Sciences du 23 septembre 2019 </w:t>
      </w:r>
      <w:r w:rsidR="00FD33C3" w:rsidRPr="007F69CE">
        <w:t>sur l’</w:t>
      </w:r>
      <w:r w:rsidR="00641F20" w:rsidRPr="007F69CE">
        <w:t>É</w:t>
      </w:r>
      <w:r w:rsidRPr="007F69CE">
        <w:rPr>
          <w:iCs/>
        </w:rPr>
        <w:t>valuation de la performance de la stratégie de gestion alternative de la morue charbonnière en Colombie-Britannique, Canada.</w:t>
      </w:r>
    </w:p>
    <w:sectPr w:rsidR="00AA7892" w:rsidRPr="007F69CE" w:rsidSect="0050728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7EF" w:rsidRDefault="00F227EF" w:rsidP="001A7D9F">
      <w:r>
        <w:separator/>
      </w:r>
    </w:p>
  </w:endnote>
  <w:endnote w:type="continuationSeparator" w:id="0">
    <w:p w:rsidR="00F227EF" w:rsidRDefault="00F227EF" w:rsidP="001A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9F" w:rsidRDefault="001A7D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9F" w:rsidRDefault="001A7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9F" w:rsidRDefault="001A7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7EF" w:rsidRDefault="00F227EF" w:rsidP="001A7D9F">
      <w:r>
        <w:separator/>
      </w:r>
    </w:p>
  </w:footnote>
  <w:footnote w:type="continuationSeparator" w:id="0">
    <w:p w:rsidR="00F227EF" w:rsidRDefault="00F227EF" w:rsidP="001A7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9F" w:rsidRDefault="001A7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9F" w:rsidRDefault="001A7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9F" w:rsidRDefault="001A7D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2C"/>
    <w:rsid w:val="00044D3D"/>
    <w:rsid w:val="000808D6"/>
    <w:rsid w:val="000A17A7"/>
    <w:rsid w:val="001A7D9F"/>
    <w:rsid w:val="002275E4"/>
    <w:rsid w:val="0028143D"/>
    <w:rsid w:val="002E1868"/>
    <w:rsid w:val="00355284"/>
    <w:rsid w:val="004F054E"/>
    <w:rsid w:val="00507284"/>
    <w:rsid w:val="005C2741"/>
    <w:rsid w:val="00641F20"/>
    <w:rsid w:val="006452FF"/>
    <w:rsid w:val="006C2DDB"/>
    <w:rsid w:val="0072604A"/>
    <w:rsid w:val="007F48F4"/>
    <w:rsid w:val="007F69CE"/>
    <w:rsid w:val="008C48BB"/>
    <w:rsid w:val="008D376A"/>
    <w:rsid w:val="009A086C"/>
    <w:rsid w:val="00A138D0"/>
    <w:rsid w:val="00A54895"/>
    <w:rsid w:val="00B921AC"/>
    <w:rsid w:val="00C2512B"/>
    <w:rsid w:val="00C254B1"/>
    <w:rsid w:val="00C56AE6"/>
    <w:rsid w:val="00D01C2C"/>
    <w:rsid w:val="00D04213"/>
    <w:rsid w:val="00D67971"/>
    <w:rsid w:val="00D74FA6"/>
    <w:rsid w:val="00DC6C94"/>
    <w:rsid w:val="00E42D7A"/>
    <w:rsid w:val="00E7754B"/>
    <w:rsid w:val="00E90861"/>
    <w:rsid w:val="00E93422"/>
    <w:rsid w:val="00EB6012"/>
    <w:rsid w:val="00F227EF"/>
    <w:rsid w:val="00FD33C3"/>
    <w:rsid w:val="00FF7C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820A1-F542-4CDE-BA96-378C604D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D9F"/>
    <w:pPr>
      <w:tabs>
        <w:tab w:val="center" w:pos="4320"/>
        <w:tab w:val="right" w:pos="8640"/>
      </w:tabs>
    </w:pPr>
  </w:style>
  <w:style w:type="character" w:customStyle="1" w:styleId="HeaderChar">
    <w:name w:val="Header Char"/>
    <w:basedOn w:val="DefaultParagraphFont"/>
    <w:link w:val="Header"/>
    <w:uiPriority w:val="99"/>
    <w:rsid w:val="001A7D9F"/>
  </w:style>
  <w:style w:type="paragraph" w:styleId="Footer">
    <w:name w:val="footer"/>
    <w:basedOn w:val="Normal"/>
    <w:link w:val="FooterChar"/>
    <w:uiPriority w:val="99"/>
    <w:unhideWhenUsed/>
    <w:rsid w:val="001A7D9F"/>
    <w:pPr>
      <w:tabs>
        <w:tab w:val="center" w:pos="4320"/>
        <w:tab w:val="right" w:pos="8640"/>
      </w:tabs>
    </w:pPr>
  </w:style>
  <w:style w:type="character" w:customStyle="1" w:styleId="FooterChar">
    <w:name w:val="Footer Char"/>
    <w:basedOn w:val="DefaultParagraphFont"/>
    <w:link w:val="Footer"/>
    <w:uiPriority w:val="99"/>
    <w:rsid w:val="001A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927</Words>
  <Characters>5104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Julie Morency</cp:lastModifiedBy>
  <cp:revision>28</cp:revision>
  <dcterms:created xsi:type="dcterms:W3CDTF">2019-11-25T18:14:00Z</dcterms:created>
  <dcterms:modified xsi:type="dcterms:W3CDTF">2020-01-09T17:00:00Z</dcterms:modified>
</cp:coreProperties>
</file>