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la mise à jour du 17/07 vers le dossier maison</w:t>
      </w:r>
    </w:p>
    <w:p>
      <w:pPr>
        <w:pStyle w:val="Body"/>
      </w:pPr>
      <w:r>
        <w:t xml:space="preserve">Ce qui a changé aujourd'hui, comment le récupérer chez vous (2 méthodes) et les commandes à lancer. Généré le </w:t>
      </w:r>
      <w:r>
        <w:t xml:space="preserve">16/07/2026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 (17/07)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à l'ajout d'un candidat : </w:t>
      </w:r>
      <w:r>
        <w:t xml:space="preserve">dans « Candidats » → « Ajouter un candidat », un bouton « Importer » au-dessus des champs CV (PDF ou image) et Lettre (PDF ou Word) extrait le texte automatiquement, comme sur /postuler. Le texte reste éditable.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les offres : </w:t>
      </w:r>
      <w:r>
        <w:t xml:space="preserve">nouveau champ « Soft skills souhaités » à la création/édition d'une offre. Affichés dans la liste des offres (badges fond noir / texte blanc) et dans le détail. Ils sont aussi transmis à l'analyse IA (le score « savoir-être » est évalué en regard des attentes du poste).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la fiche candidat : </w:t>
      </w:r>
      <w:r>
        <w:t xml:space="preserve">nouveau bloc « Savoir-être (soft skills) » dans l'onglet Analyse IA, en badges fond noir / texte blanc (ces compétences étaient extraites par l'IA mais jamais affichées).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côté serveur : </w:t>
      </w:r>
      <w:r>
        <w:t xml:space="preserve">la barre de recherche porte désormais sur TOUTE la base (nom / email / téléphone / localisation), plus seulement sur la page affichée.</w:t>
      </w:r>
    </w:p>
    <w:p>
      <w:pPr>
        <w:pStyle w:val="Bullet"/>
      </w:pPr>
      <w:r>
        <w:t xml:space="preserve">•  </w:t>
      </w:r>
      <w:r>
        <w:rPr>
          <w:b/>
        </w:rPr>
        <w:t xml:space="preserve">Composant Button réutilisable : </w:t>
      </w:r>
      <w:r>
        <w:t xml:space="preserve">nouveau src/components/Button.tsx (un seul endroit pour le style des boutons). Premier écran migré : « Candidats ».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plus rapide (Niveau 0) : </w:t>
      </w:r>
      <w:r>
        <w:t xml:space="preserve">il ne charge plus toute la base avec les CV/lettres ; chargement nettement allégé.</w:t>
      </w:r>
    </w:p>
    <w:p>
      <w:pPr>
        <w:pStyle w:val="Bullet"/>
      </w:pPr>
      <w:r>
        <w:t xml:space="preserve">•  </w:t>
      </w:r>
      <w:r>
        <w:rPr>
          <w:b/>
        </w:rPr>
        <w:t xml:space="preserve">Nouvelle colonne experienceYears (Niveau 1) : </w:t>
      </w:r>
      <w:r>
        <w:t xml:space="preserve">années d'expérience stockées dans une vraie colonne indexée (renseignée à l'analyse). → nécessite une migration (voir partie 4).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encore plus efficace (Niveau 2) : </w:t>
      </w:r>
      <w:r>
        <w:t xml:space="preserve">il ne « charge plus toute la base » ; le top compétences et la répartition par expérience sont calculés directement par la base de données (SQL). À l'analyse, les compétences sont enregistrées dans une table dédiée. Aucune migration, aucune nouvelle dépendance.</w:t>
      </w:r>
    </w:p>
    <w:p>
      <w:pPr>
        <w:pStyle w:val="Bullet"/>
      </w:pPr>
      <w:r>
        <w:t xml:space="preserve">•  </w:t>
      </w:r>
      <w:r>
        <w:rPr>
          <w:b/>
        </w:rPr>
        <w:t xml:space="preserve">Filet de sécurité anti-crash : </w:t>
      </w:r>
      <w:r>
        <w:t xml:space="preserve">le serveur logue désormais les erreurs imprévues sans s'arrêter (avant, une seule erreur non gérée pouvait faire tomber tout le serveur). Aucun impact visible, juste plus robuste.</w:t>
      </w:r>
    </w:p>
    <w:p>
      <w:pPr>
        <w:pStyle w:val="Bullet"/>
      </w:pPr>
      <w:r>
        <w:t xml:space="preserve">•  </w:t>
      </w:r>
      <w:r>
        <w:rPr>
          <w:b/>
        </w:rPr>
        <w:t xml:space="preserve">Base de données — 2 migrations : </w:t>
      </w:r>
      <w:r>
        <w:t xml:space="preserve">add_candidate_experience_years et add_job_soft_skills_required. Additives (colonnes ajoutées), sans perte de données. AUCUNE nouvelle dépendance npm.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dernier commit b0182b5 poussé et déployé automatiquement sur Render (migrations appliquées via migrate deploy).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src/App.tsx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src/types.ts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src/lib/mappers.ts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src/components/Button.tsx  (nouveau)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src/components/JobsView.tsx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src/components/CandidateProfileView.tsx</w:t>
      </w:r>
    </w:p>
    <w:p>
      <w:pPr>
        <w:pStyle w:val="Heading2"/>
      </w:pPr>
      <w:r>
        <w:t xml:space="preserve">Base de données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prisma/schema.prisma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  (backfills automatiques Niveau 1 + 2)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prisma/migrations/20260717120000_add_candidate_experience_years/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prisma/migrations/20260716165929_add_job_soft_skills_required/</w:t>
      </w:r>
    </w:p>
    <w:p>
      <w:pPr>
        <w:pStyle w:val="Heading2"/>
      </w:pPr>
      <w:r>
        <w:t xml:space="preserve">Scripts (facultatif)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scripts/backfill-experience-years.cjs  (backfill experienceYears)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scripts/backfill-candidate-skills.cjs  (backfill compétences)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scripts/gen-guide-sync-maison-2026-07-17.cjs  (génère ce document)</w:t>
      </w:r>
    </w:p>
    <w:p>
      <w:pPr>
        <w:pStyle w:val="Heading2"/>
      </w:pPr>
      <w:r>
        <w:t xml:space="preserve">Documentation (facultatif — regénérable via le script)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Guide-Sync-Maison-2026-07-17.docx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RECAP-PROJET-NEXUS.md</w:t>
      </w:r>
    </w:p>
    <w:p>
      <w:pPr>
        <w:pStyle w:val="Body"/>
      </w:pPr>
      <w:r>
        <w:t xml:space="preserve">Le fichier .docx peut être copié tel quel, ou regénéré avec le script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IMPORTANT cette fois : il y a 2 migrations de base. </w:t>
      </w:r>
      <w:r>
        <w:t xml:space="preserve">Sans elles, l'application plantera en local (colonnes manquantes). Suivez les étapes DANS L'ORDRE.</w:t>
      </w:r>
    </w:p>
    <w:p>
      <w:pPr>
        <w:pStyle w:val="Body"/>
      </w:pPr>
      <w:r>
        <w:rPr>
          <w:b/>
        </w:rPr>
        <w:t xml:space="preserve">1. </w:t>
      </w:r>
      <w:r>
        <w:t xml:space="preserve">ARRÊTER le serveur de dev s'il tourne (fermez le terminal </w:t>
      </w:r>
      <w:r>
        <w:rPr>
          <w:rFonts w:ascii="Consolas" w:hAnsi="Consolas"/>
          <w:shd w:val="clear" w:fill="EEF2F7"/>
        </w:rPr>
        <w:t xml:space="preserve">npm run dev</w:t>
      </w:r>
      <w:r>
        <w:t xml:space="preserve"> ou Ctrl+C). Sous Windows, Prisma ne peut pas se régénérer tant que le serveur tient le moteur (erreur EPERM).</w:t>
      </w:r>
    </w:p>
    <w:p>
      <w:pPr>
        <w:pStyle w:val="Body"/>
      </w:pPr>
      <w:r>
        <w:rPr>
          <w:b/>
        </w:rPr>
        <w:t xml:space="preserve">2. </w:t>
      </w:r>
      <w:r>
        <w:t xml:space="preserve">Installer les dépendances (aucune nouvelle aujourd'hui, mais sans risque)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install</w:t>
      </w:r>
    </w:p>
    <w:p>
      <w:pPr>
        <w:pStyle w:val="Body"/>
      </w:pPr>
      <w:r>
        <w:rPr>
          <w:b/>
        </w:rPr>
        <w:t xml:space="preserve">3. </w:t>
      </w:r>
      <w:r>
        <w:t xml:space="preserve">Appliquer les 2 migrations à votre base LOCALE (colonnes experienceYears + softSkillsRequired)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deploy</w:t>
      </w:r>
    </w:p>
    <w:p>
      <w:pPr>
        <w:pStyle w:val="Body"/>
      </w:pPr>
      <w:r>
        <w:rPr>
          <w:b/>
        </w:rPr>
        <w:t xml:space="preserve">4. </w:t>
      </w:r>
      <w:r>
        <w:t xml:space="preserve">Régénérer le client Prisma (pour que le code reconnaisse les nouvelles colonnes)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generate</w:t>
      </w:r>
    </w:p>
    <w:p>
      <w:pPr>
        <w:pStyle w:val="Body"/>
      </w:pPr>
      <w:r>
        <w:rPr>
          <w:b/>
        </w:rPr>
        <w:t xml:space="preserve">5. </w:t>
      </w:r>
      <w:r>
        <w:t xml:space="preserve">Remplir les données des candidats DÉJÀ analysés (années d'expérience + compétences) — utile pour que les graphiques du tableau de bord soient corrects sur l'existant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scripts/backfill-experience-years.cjs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scripts/backfill-candidate-skills.cjs</w:t>
      </w:r>
    </w:p>
    <w:p>
      <w:pPr>
        <w:pStyle w:val="Body"/>
      </w:pPr>
      <w:r>
        <w:rPr>
          <w:b/>
        </w:rPr>
        <w:t xml:space="preserve">En production, inutile de le faire à la main : </w:t>
      </w:r>
      <w:r>
        <w:t xml:space="preserve">ces deux backfills sont intégrés au seed, que Render lance automatiquement à chaque déploiement (idempotents, sans risque à répéter).</w:t>
      </w:r>
    </w:p>
    <w:p>
      <w:pPr>
        <w:pStyle w:val="Body"/>
      </w:pPr>
      <w:r>
        <w:rPr>
          <w:b/>
        </w:rPr>
        <w:t xml:space="preserve">6.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7.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rPr>
          <w:b/>
        </w:rPr>
        <w:t xml:space="preserve">Note : </w:t>
      </w:r>
      <w:r>
        <w:t xml:space="preserve">en production, rien à faire manuellement — Render applique les migrations tout seul (migrate deploy) à chaque push. Ces commandes ne concernent que votre poste maison.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Important — tester l'import d'un CV en image en local</w:t>
      </w:r>
    </w:p>
    <w:p>
      <w:pPr>
        <w:pStyle w:val="Body"/>
      </w:pPr>
      <w:r>
        <w:t xml:space="preserve">L'extraction du texte d'une image (OCR) passe par l'IA Gemini. Pour qu'elle fonctionne en local, votre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doit contenir une clé </w:t>
      </w:r>
      <w:r>
        <w:rPr>
          <w:rFonts w:ascii="Consolas" w:hAnsi="Consolas"/>
          <w:shd w:val="clear" w:fill="EEF2F7"/>
        </w:rPr>
        <w:t xml:space="preserve">GEMINI_API_KEY</w:t>
      </w:r>
      <w:r>
        <w:t xml:space="preserve"> valide (la même qui sert déjà à l'analyse des CV).</w:t>
      </w:r>
    </w:p>
    <w:p>
      <w:pPr>
        <w:pStyle w:val="Bullet"/>
      </w:pPr>
      <w:r>
        <w:t xml:space="preserve">•  </w:t>
      </w:r>
      <w:r>
        <w:rPr>
          <w:b/>
        </w:rPr>
        <w:t xml:space="preserve">Si la clé est absente : </w:t>
      </w:r>
      <w:r>
        <w:t xml:space="preserve">l'import d'un CV en PDF ou d'une lettre en PDF/Word continue de marcher ; seule la lecture des images (JPG/PNG) échouera.</w:t>
      </w:r>
    </w:p>
    <w:p>
      <w:pPr>
        <w:pStyle w:val="Bullet"/>
      </w:pPr>
      <w:r>
        <w:t xml:space="preserve">•  </w:t>
      </w:r>
      <w:r>
        <w:rPr>
          <w:b/>
        </w:rPr>
        <w:t xml:space="preserve">En production : </w:t>
      </w:r>
      <w:r>
        <w:t xml:space="preserve">la clé est déjà configurée dans Render (Environment), rien à faire.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Ce dont vous avez (et n'avez pas) besoin cette fois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OBLIGATOIRES en local : </w:t>
      </w:r>
      <w:r>
        <w:t xml:space="preserve">les 2 migrations doivent être appliquées (partie 4, étape 3), sinon l'app plante (colonnes manquantes).</w:t>
      </w:r>
    </w:p>
    <w:p>
      <w:pPr>
        <w:pStyle w:val="Bullet"/>
      </w:pPr>
      <w:r>
        <w:t xml:space="preserve">•  </w:t>
      </w:r>
      <w:r>
        <w:rPr>
          <w:b/>
        </w:rPr>
        <w:t xml:space="preserve">Régénération Prisma OBLIGATOIRE : </w:t>
      </w:r>
      <w:r>
        <w:t xml:space="preserve">après les migrations (partie 4, étape 4), sinon le code ne « voit » pas les nouvelles colonnes.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re-seed : </w:t>
      </w:r>
      <w:r>
        <w:t xml:space="preserve">les données de démo ne changent pas ; ne lancez pas prisma db seed (il réécrirait les données).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nouvelle dépendance : </w:t>
      </w:r>
      <w:r>
        <w:t xml:space="preserve">npm install n'est pas strictement requis (aucun paquet ajouté).</w:t>
      </w:r>
    </w:p>
    <w:p>
      <w:pPr>
        <w:pStyle w:val="Bullet"/>
      </w:pPr>
      <w:r>
        <w:t xml:space="preserve">•  </w:t>
      </w:r>
      <w:r>
        <w:rPr>
          <w:b/>
        </w:rPr>
        <w:t xml:space="preserve">Backfill facultatif : </w:t>
      </w:r>
      <w:r>
        <w:t xml:space="preserve">experienceYears se remplit automatiquement aux prochaines analyses ; le script ne sert qu'à rattraper les candidats déjà analysés.</w:t>
      </w:r>
    </w:p>
    <w:p>
      <w:pPr>
        <w:pStyle w:val="Bullet"/>
      </w:pPr>
      <w:r>
        <w:t xml:space="preserve">•  </w:t>
      </w:r>
      <w:r>
        <w:rPr>
          <w:b/>
        </w:rPr>
        <w:t xml:space="preserve">Rien à faire côté production : </w:t>
      </w:r>
      <w:r>
        <w:t xml:space="preserve">Render redéploie et applique les migrations automatiquement à chaque push.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Vérifier que tout marche</w:t>
      </w:r>
    </w:p>
    <w:p>
      <w:pPr>
        <w:pStyle w:val="Bullet"/>
      </w:pPr>
      <w:r>
        <w:t xml:space="preserve">•  </w:t>
      </w:r>
      <w:r>
        <w:rPr>
          <w:b/>
        </w:rPr>
        <w:t xml:space="preserve">Listes non vides : </w:t>
      </w:r>
      <w:r>
        <w:t xml:space="preserve">après les migrations et le redémarrage, les candidats et les offres s'affichent normalement (si vide, c'est souvent que les migrations n'ont pas été appliquées).</w:t>
      </w:r>
    </w:p>
    <w:p>
      <w:pPr>
        <w:pStyle w:val="Bullet"/>
      </w:pPr>
      <w:r>
        <w:t xml:space="preserve">•  </w:t>
      </w:r>
      <w:r>
        <w:rPr>
          <w:b/>
        </w:rPr>
        <w:t xml:space="preserve">Offre — soft skills : </w:t>
      </w:r>
      <w:r>
        <w:t xml:space="preserve">créez/éditez une offre, ajoutez des soft skills (ex. « Communication, Rigueur ») → ils apparaissent en badges NOIRS dans la liste des offres et dans le détail.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 — soft skills : </w:t>
      </w:r>
      <w:r>
        <w:t xml:space="preserve">ouvrez une fiche déjà analysée → onglet Analyse IA → le bloc « Savoir-être (soft skills) » s'affiche en badges NOIRS (si le candidat en a).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: </w:t>
      </w:r>
      <w:r>
        <w:t xml:space="preserve">tapez le nom d'un candidat situé sur une autre page → il est trouvé (recherche sur toute la base).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: </w:t>
      </w:r>
      <w:r>
        <w:t xml:space="preserve">« Ajouter un candidat » → boutons « Importer » au-dessus des champs CV et Lettre.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: </w:t>
      </w:r>
      <w:r>
        <w:t xml:space="preserve">se charge rapidement (plus de chargement de toute la base).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additives : </w:t>
      </w:r>
      <w:r>
        <w:t xml:space="preserve">les 2 migrations ne font qu'AJOUTER des colonnes (experienceYears sur les candidats, softSkillsRequired sur les offres) — aucune donnée existante n'est modifiée ou supprimée.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des offres existantes : </w:t>
      </w:r>
      <w:r>
        <w:t xml:space="preserve">elles démarrent sans soft skills (champ vide) ; éditez une offre pour en ajouter.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du candidat : </w:t>
      </w:r>
      <w:r>
        <w:t xml:space="preserve">s'affichent pour les fiches déjà analysées si l'IA en avait extrait ; sinon relancez « Analyser avec l'IA ».</w:t>
      </w:r>
    </w:p>
    <w:p>
      <w:pPr>
        <w:pStyle w:val="Bullet"/>
      </w:pPr>
      <w:r>
        <w:t xml:space="preserve">•  </w:t>
      </w:r>
      <w:r>
        <w:rPr>
          <w:b/>
        </w:rPr>
        <w:t xml:space="preserve">experienceYears + compétences normalisées : </w:t>
      </w:r>
      <w:r>
        <w:t xml:space="preserve">désormais utilisées par le tableau de bord (répartition expérience + top compétences calculés en base). D'où l'intérêt des backfills (partie 4, étape 5) pour l'existant.</w:t>
      </w:r>
    </w:p>
    <w:p>
      <w:pPr>
        <w:pStyle w:val="Bullet"/>
      </w:pPr>
      <w:r>
        <w:t xml:space="preserve">•  </w:t>
      </w:r>
      <w:r>
        <w:rPr>
          <w:b/>
        </w:rPr>
        <w:t xml:space="preserve">Formats d'import : </w:t>
      </w:r>
      <w:r>
        <w:t xml:space="preserve">CV = PDF ou image (JPG/PNG/WebP, OCR Gemini) ; Lettre = PDF ou Word (.docx). L'OCR image nécessite GEMINI_API_KEY (voir partie 5).</w:t>
      </w:r>
    </w:p>
    <w:p>
      <w:pPr>
        <w:pStyle w:val="Bullet"/>
      </w:pPr>
      <w:r>
        <w:t xml:space="preserve">•  </w:t>
      </w:r>
      <w:r>
        <w:rPr>
          <w:b/>
        </w:rPr>
        <w:t xml:space="preserve">Piège Windows (rappel) : </w:t>
      </w:r>
      <w:r>
        <w:t xml:space="preserve">toujours arrêter npm run dev avant prisma migrate / generate (verrou du moteur, erreur EPERM).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(rappel) : </w:t>
      </w:r>
      <w:r>
        <w:t xml:space="preserve">révoquer l'ancien token GitHub exposé ghp_JLBr…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