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IA, en badges fond noir / texte blanc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Prépare les optimisations à venir.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(Optionnel) Remplir experienceYears pour les candidats DÉJÀ analysés — pas urgent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s'affiche en badges NOIRS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: </w:t>
      </w:r>
      <w:r>
        <w:t xml:space="preserve">aucune fonctionnalité visible ne la lit encore ; c'est une base pour de futures optimisations (filtre par expérience côté serveur, tableau de bord).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